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7AB7" w:rsidP="00F37AB7">
      <w:pPr>
        <w:pStyle w:val="Title"/>
      </w:pPr>
      <w:r>
        <w:fldChar w:fldCharType="begin"/>
      </w:r>
      <w:r>
        <w:instrText xml:space="preserve"> TITLE   \* MERGEFORMAT </w:instrText>
      </w:r>
      <w:r>
        <w:fldChar w:fldCharType="separate"/>
      </w:r>
      <w:r>
        <w:t>WRRVM15A Style merchandise for photography</w:t>
      </w:r>
      <w:r>
        <w:fldChar w:fldCharType="end"/>
      </w:r>
    </w:p>
    <w:p w:rsidR="00F37AB7" w:rsidP="00F37AB7">
      <w:pPr>
        <w:pStyle w:val="Version"/>
        <w:sectPr w:rsidSect="005C0E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0EE5" w:rsidP="005C0EE5">
      <w:pPr>
        <w:pStyle w:val="SuperHeading"/>
      </w:pPr>
      <w:r w:rsidRPr="005C0EE5">
        <w:t>WRRVM15A Style merchandise for photography</w:t>
      </w:r>
    </w:p>
    <w:p w:rsidR="00000000" w:rsidRPr="005C0EE5" w:rsidP="005C0EE5">
      <w:pPr>
        <w:pStyle w:val="Heading1"/>
      </w:pPr>
      <w:bookmarkStart w:id="1" w:name="O_327136"/>
      <w:bookmarkEnd w:id="1"/>
      <w:r w:rsidRPr="005C0EE5">
        <w:t>Modification History</w:t>
      </w:r>
    </w:p>
    <w:p w:rsidR="00000000" w:rsidRPr="005C0EE5" w:rsidP="005C0EE5">
      <w:pPr>
        <w:pStyle w:val="BodyText"/>
      </w:pPr>
      <w:r w:rsidRPr="005C0EE5">
        <w:t>Not applicable.</w:t>
      </w:r>
    </w:p>
    <w:p w:rsidR="00000000" w:rsidRPr="005C0EE5" w:rsidP="005C0EE5">
      <w:pPr>
        <w:pStyle w:val="AllowPageBreak"/>
      </w:pPr>
    </w:p>
    <w:p w:rsidR="00000000" w:rsidRPr="005C0EE5" w:rsidP="005C0EE5">
      <w:pPr>
        <w:pStyle w:val="Heading1"/>
      </w:pPr>
      <w:bookmarkStart w:id="2" w:name="O_327135"/>
      <w:bookmarkEnd w:id="2"/>
      <w:r w:rsidRPr="005C0EE5">
        <w:t>Unit Descriptor</w:t>
      </w:r>
    </w:p>
    <w:p w:rsidR="00000000" w:rsidRPr="005C0EE5" w:rsidP="005C0EE5">
      <w:pPr>
        <w:pStyle w:val="BodyText"/>
      </w:pPr>
      <w:r w:rsidRPr="005C0EE5">
        <w:t>This unit involves the application of photographic styling techniques to visual merchandising arrangements.</w:t>
      </w:r>
    </w:p>
    <w:p w:rsidR="00000000" w:rsidRPr="005C0EE5" w:rsidP="005C0EE5">
      <w:pPr>
        <w:pStyle w:val="BodyText"/>
      </w:pPr>
      <w:r w:rsidRPr="005C0EE5">
        <w:t>Thi</w:t>
      </w:r>
      <w:r w:rsidRPr="005C0EE5">
        <w:t>s unit involves the application of photographic styling techniques to visual merchandising arrangements</w:t>
      </w:r>
    </w:p>
    <w:p w:rsidR="00000000" w:rsidRPr="005C0EE5" w:rsidP="005C0EE5">
      <w:pPr>
        <w:pStyle w:val="AllowPageBreak"/>
      </w:pPr>
    </w:p>
    <w:p w:rsidR="00000000" w:rsidRPr="005C0EE5" w:rsidP="005C0EE5">
      <w:pPr>
        <w:pStyle w:val="Heading1"/>
      </w:pPr>
      <w:bookmarkStart w:id="3" w:name="O_327134"/>
      <w:bookmarkEnd w:id="3"/>
      <w:r w:rsidRPr="005C0EE5">
        <w:t>Application of the Unit</w:t>
      </w:r>
    </w:p>
    <w:p w:rsidR="00000000" w:rsidRPr="005C0EE5" w:rsidP="005C0EE5">
      <w:pPr>
        <w:pStyle w:val="BodyText"/>
      </w:pPr>
      <w:r w:rsidRPr="005C0EE5">
        <w:t>Not applicable.</w:t>
      </w:r>
    </w:p>
    <w:p w:rsidR="00000000" w:rsidRPr="005C0EE5" w:rsidP="005C0EE5">
      <w:pPr>
        <w:pStyle w:val="AllowPageBreak"/>
      </w:pPr>
    </w:p>
    <w:p w:rsidR="00000000" w:rsidRPr="005C0EE5" w:rsidP="005C0EE5">
      <w:pPr>
        <w:pStyle w:val="Heading1"/>
      </w:pPr>
      <w:bookmarkStart w:id="4" w:name="O_327133"/>
      <w:bookmarkEnd w:id="4"/>
      <w:r w:rsidRPr="005C0EE5">
        <w:t>Licensing/Regulatory Information</w:t>
      </w:r>
    </w:p>
    <w:p w:rsidR="00000000" w:rsidRPr="005C0EE5" w:rsidP="005C0EE5">
      <w:pPr>
        <w:pStyle w:val="BodyText"/>
      </w:pPr>
      <w:r w:rsidRPr="005C0EE5">
        <w:t>Not applicable.</w:t>
      </w:r>
    </w:p>
    <w:p w:rsidR="00000000" w:rsidRPr="005C0EE5" w:rsidP="005C0EE5">
      <w:pPr>
        <w:pStyle w:val="AllowPageBreak"/>
      </w:pPr>
    </w:p>
    <w:p w:rsidR="00000000" w:rsidRPr="005C0EE5" w:rsidP="005C0EE5">
      <w:pPr>
        <w:pStyle w:val="Heading1"/>
      </w:pPr>
      <w:bookmarkStart w:id="5" w:name="O_327132"/>
      <w:bookmarkEnd w:id="5"/>
      <w:r w:rsidRPr="005C0EE5">
        <w:t>Pre-Requisites</w:t>
      </w:r>
    </w:p>
    <w:p w:rsidR="00000000" w:rsidRPr="005C0EE5" w:rsidP="005C0EE5">
      <w:pPr>
        <w:pStyle w:val="BodyText"/>
      </w:pPr>
      <w:r w:rsidRPr="005C0EE5">
        <w:t>Not applicable.</w:t>
      </w:r>
    </w:p>
    <w:p w:rsidR="00000000" w:rsidRPr="005C0EE5" w:rsidP="005C0EE5">
      <w:pPr>
        <w:pStyle w:val="AllowPageBreak"/>
      </w:pPr>
    </w:p>
    <w:p w:rsidR="00000000" w:rsidRPr="005C0EE5" w:rsidP="005C0EE5">
      <w:pPr>
        <w:pStyle w:val="Heading1"/>
      </w:pPr>
      <w:bookmarkStart w:id="6" w:name="O_327126"/>
      <w:bookmarkEnd w:id="6"/>
      <w:r w:rsidRPr="005C0EE5">
        <w:t>Employability Skills Information</w:t>
      </w:r>
    </w:p>
    <w:p w:rsidR="00000000" w:rsidRPr="005C0EE5" w:rsidP="005C0EE5">
      <w:pPr>
        <w:pStyle w:val="BodyText"/>
      </w:pPr>
      <w:r w:rsidRPr="005C0EE5">
        <w:t>Not applicable.</w:t>
      </w:r>
    </w:p>
    <w:p w:rsidR="00000000" w:rsidRPr="005C0EE5" w:rsidP="005C0EE5">
      <w:pPr>
        <w:pStyle w:val="AllowPageBreak"/>
      </w:pPr>
    </w:p>
    <w:p w:rsidR="00000000" w:rsidRPr="005C0EE5" w:rsidP="005C0EE5">
      <w:pPr>
        <w:pStyle w:val="Heading1"/>
      </w:pPr>
      <w:bookmarkStart w:id="7" w:name="O_327131"/>
      <w:bookmarkEnd w:id="7"/>
      <w:r w:rsidRPr="005C0EE5">
        <w:t>Elements and Performance Criteria Pre-Content</w:t>
      </w:r>
    </w:p>
    <w:p w:rsidR="00000000" w:rsidRPr="005C0EE5" w:rsidP="005C0EE5">
      <w:pPr>
        <w:pStyle w:val="BodyText"/>
      </w:pPr>
      <w:r w:rsidRPr="005C0EE5">
        <w:t>Not applicable.</w:t>
      </w:r>
    </w:p>
    <w:p w:rsidR="00000000" w:rsidRPr="005C0EE5" w:rsidP="005C0EE5">
      <w:pPr>
        <w:pStyle w:val="AllowPageBreak"/>
      </w:pPr>
    </w:p>
    <w:p w:rsidR="00000000" w:rsidRPr="005C0EE5" w:rsidP="005C0EE5">
      <w:pPr>
        <w:pStyle w:val="Heading1"/>
      </w:pPr>
      <w:bookmarkStart w:id="8" w:name="O_327137"/>
      <w:bookmarkEnd w:id="8"/>
      <w:r w:rsidRPr="005C0EE5">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37AB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5C0EE5">
            <w:pPr>
              <w:pStyle w:val="BodyText"/>
              <w:rPr>
                <w:lang w:val="en-NZ"/>
              </w:rPr>
            </w:pPr>
            <w:r w:rsidRPr="005C0EE5">
              <w:rPr>
                <w:rStyle w:val="SpecialBold"/>
              </w:rPr>
              <w:t>Elements and Performance Criteria</w:t>
            </w:r>
          </w:p>
        </w:tc>
      </w:tr>
      <w:tr w:rsidTr="00F37AB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5C0EE5" w:rsidP="005C0EE5">
            <w:pPr>
              <w:pStyle w:val="BodyText"/>
            </w:pPr>
            <w:r w:rsidRPr="005C0EE5">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5C0EE5">
            <w:pPr>
              <w:pStyle w:val="BodyText"/>
              <w:rPr>
                <w:lang w:val="en-NZ"/>
              </w:rPr>
            </w:pPr>
            <w:r w:rsidRPr="005C0EE5">
              <w:rPr>
                <w:rStyle w:val="SpecialBold"/>
              </w:rPr>
              <w:t>Performance Criteria</w:t>
            </w:r>
          </w:p>
        </w:tc>
      </w:tr>
      <w:tr w:rsidTr="00F37AB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C0EE5">
            <w:pPr>
              <w:pStyle w:val="BodyText"/>
              <w:rPr>
                <w:lang w:val="en-NZ"/>
              </w:rPr>
            </w:pPr>
            <w:r w:rsidRPr="005C0EE5">
              <w:t>1</w:t>
            </w:r>
          </w:p>
        </w:tc>
        <w:tc>
          <w:tcPr>
            <w:tcW w:w="3000" w:type="dxa"/>
            <w:vMerge w:val="restart"/>
            <w:tcBorders>
              <w:top w:val="nil"/>
              <w:left w:val="nil"/>
              <w:bottom w:val="nil"/>
              <w:right w:val="nil"/>
            </w:tcBorders>
            <w:tcMar>
              <w:top w:w="0" w:type="dxa"/>
              <w:left w:w="62" w:type="dxa"/>
              <w:bottom w:w="0" w:type="dxa"/>
              <w:right w:w="62" w:type="dxa"/>
            </w:tcMar>
          </w:tcPr>
          <w:p w:rsidR="00000000" w:rsidP="005C0EE5">
            <w:pPr>
              <w:pStyle w:val="BodyText"/>
              <w:rPr>
                <w:lang w:val="en-NZ"/>
              </w:rPr>
            </w:pPr>
            <w:r w:rsidRPr="005C0EE5">
              <w:t>Work effectively as a stylist</w:t>
            </w:r>
          </w:p>
        </w:tc>
        <w:tc>
          <w:tcPr>
            <w:tcW w:w="500" w:type="dxa"/>
            <w:tcBorders>
              <w:top w:val="nil"/>
              <w:left w:val="nil"/>
              <w:bottom w:val="nil"/>
              <w:right w:val="nil"/>
            </w:tcBorders>
            <w:tcMar>
              <w:top w:w="0" w:type="dxa"/>
              <w:left w:w="62" w:type="dxa"/>
              <w:bottom w:w="0" w:type="dxa"/>
              <w:right w:w="62" w:type="dxa"/>
            </w:tcMar>
          </w:tcPr>
          <w:p w:rsidR="00000000" w:rsidP="005C0EE5">
            <w:pPr>
              <w:pStyle w:val="BodyText"/>
              <w:rPr>
                <w:lang w:val="en-NZ"/>
              </w:rPr>
            </w:pPr>
            <w:r w:rsidRPr="005C0EE5">
              <w:t>1.1</w:t>
            </w:r>
          </w:p>
        </w:tc>
        <w:tc>
          <w:tcPr>
            <w:tcW w:w="5100" w:type="dxa"/>
            <w:tcBorders>
              <w:top w:val="nil"/>
              <w:left w:val="nil"/>
              <w:bottom w:val="nil"/>
              <w:right w:val="nil"/>
            </w:tcBorders>
            <w:tcMar>
              <w:top w:w="0" w:type="dxa"/>
              <w:left w:w="62" w:type="dxa"/>
              <w:bottom w:w="0" w:type="dxa"/>
              <w:right w:w="62" w:type="dxa"/>
            </w:tcMar>
          </w:tcPr>
          <w:p w:rsidR="00000000" w:rsidP="005C0EE5">
            <w:pPr>
              <w:pStyle w:val="BodyText"/>
              <w:rPr>
                <w:lang w:val="en-NZ"/>
              </w:rPr>
            </w:pPr>
            <w:r w:rsidRPr="005C0EE5">
              <w:t>Work is performed with an emphasis on research, planning and forecasting.</w:t>
            </w:r>
          </w:p>
        </w:tc>
      </w:tr>
      <w:tr w:rsidTr="00F37AB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C0EE5">
            <w:pPr>
              <w:pStyle w:val="BodyText"/>
              <w:rPr>
                <w:lang w:val="en-NZ"/>
              </w:rPr>
            </w:pPr>
            <w:r w:rsidRPr="005C0EE5">
              <w:t>1.2</w:t>
            </w:r>
          </w:p>
        </w:tc>
        <w:tc>
          <w:tcPr>
            <w:tcW w:w="5100" w:type="dxa"/>
            <w:tcBorders>
              <w:top w:val="nil"/>
              <w:left w:val="nil"/>
              <w:bottom w:val="nil"/>
              <w:right w:val="nil"/>
            </w:tcBorders>
            <w:tcMar>
              <w:top w:w="0" w:type="dxa"/>
              <w:left w:w="62" w:type="dxa"/>
              <w:bottom w:w="0" w:type="dxa"/>
              <w:right w:w="62" w:type="dxa"/>
            </w:tcMar>
          </w:tcPr>
          <w:p w:rsidR="00000000" w:rsidP="005C0EE5">
            <w:pPr>
              <w:pStyle w:val="BodyText"/>
              <w:rPr>
                <w:lang w:val="en-NZ"/>
              </w:rPr>
            </w:pPr>
            <w:r w:rsidRPr="005C0EE5">
              <w:t xml:space="preserve">Resourcing for shooting is completed within </w:t>
            </w:r>
            <w:r w:rsidRPr="005C0EE5">
              <w:t>prescribed deadlines and to specified budgets.</w:t>
            </w:r>
          </w:p>
        </w:tc>
      </w:tr>
      <w:tr w:rsidTr="00F37AB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C0EE5">
            <w:pPr>
              <w:pStyle w:val="BodyText"/>
              <w:rPr>
                <w:lang w:val="en-NZ"/>
              </w:rPr>
            </w:pPr>
            <w:r w:rsidRPr="005C0EE5">
              <w:t>1.3</w:t>
            </w:r>
          </w:p>
        </w:tc>
        <w:tc>
          <w:tcPr>
            <w:tcW w:w="5100" w:type="dxa"/>
            <w:tcBorders>
              <w:top w:val="nil"/>
              <w:left w:val="nil"/>
              <w:bottom w:val="nil"/>
              <w:right w:val="nil"/>
            </w:tcBorders>
            <w:tcMar>
              <w:top w:w="0" w:type="dxa"/>
              <w:left w:w="62" w:type="dxa"/>
              <w:bottom w:w="0" w:type="dxa"/>
              <w:right w:w="62" w:type="dxa"/>
            </w:tcMar>
          </w:tcPr>
          <w:p w:rsidR="00000000" w:rsidP="005C0EE5">
            <w:pPr>
              <w:pStyle w:val="BodyText"/>
              <w:rPr>
                <w:lang w:val="en-NZ"/>
              </w:rPr>
            </w:pPr>
            <w:r w:rsidRPr="005C0EE5">
              <w:t>A comprehensive stylist kit is developed and maintained.</w:t>
            </w:r>
          </w:p>
        </w:tc>
      </w:tr>
      <w:tr w:rsidTr="00F37AB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C0EE5">
            <w:pPr>
              <w:pStyle w:val="BodyText"/>
              <w:rPr>
                <w:lang w:val="en-NZ"/>
              </w:rPr>
            </w:pPr>
            <w:r w:rsidRPr="005C0EE5">
              <w:t>2</w:t>
            </w:r>
          </w:p>
        </w:tc>
        <w:tc>
          <w:tcPr>
            <w:tcW w:w="3000" w:type="dxa"/>
            <w:vMerge w:val="restart"/>
            <w:tcBorders>
              <w:top w:val="nil"/>
              <w:left w:val="nil"/>
              <w:bottom w:val="nil"/>
              <w:right w:val="nil"/>
            </w:tcBorders>
            <w:tcMar>
              <w:top w:w="0" w:type="dxa"/>
              <w:left w:w="62" w:type="dxa"/>
              <w:bottom w:w="0" w:type="dxa"/>
              <w:right w:w="62" w:type="dxa"/>
            </w:tcMar>
          </w:tcPr>
          <w:p w:rsidR="00000000" w:rsidP="005C0EE5">
            <w:pPr>
              <w:pStyle w:val="BodyText"/>
              <w:rPr>
                <w:lang w:val="en-NZ"/>
              </w:rPr>
            </w:pPr>
            <w:r w:rsidRPr="005C0EE5">
              <w:t>Collaborate with key creative and production personnel</w:t>
            </w:r>
          </w:p>
        </w:tc>
        <w:tc>
          <w:tcPr>
            <w:tcW w:w="500" w:type="dxa"/>
            <w:tcBorders>
              <w:top w:val="nil"/>
              <w:left w:val="nil"/>
              <w:bottom w:val="nil"/>
              <w:right w:val="nil"/>
            </w:tcBorders>
            <w:tcMar>
              <w:top w:w="0" w:type="dxa"/>
              <w:left w:w="62" w:type="dxa"/>
              <w:bottom w:w="0" w:type="dxa"/>
              <w:right w:w="62" w:type="dxa"/>
            </w:tcMar>
          </w:tcPr>
          <w:p w:rsidR="00000000" w:rsidP="005C0EE5">
            <w:pPr>
              <w:pStyle w:val="BodyText"/>
              <w:rPr>
                <w:lang w:val="en-NZ"/>
              </w:rPr>
            </w:pPr>
            <w:r w:rsidRPr="005C0EE5">
              <w:t>2.1</w:t>
            </w:r>
          </w:p>
        </w:tc>
        <w:tc>
          <w:tcPr>
            <w:tcW w:w="5100" w:type="dxa"/>
            <w:tcBorders>
              <w:top w:val="nil"/>
              <w:left w:val="nil"/>
              <w:bottom w:val="nil"/>
              <w:right w:val="nil"/>
            </w:tcBorders>
            <w:tcMar>
              <w:top w:w="0" w:type="dxa"/>
              <w:left w:w="62" w:type="dxa"/>
              <w:bottom w:w="0" w:type="dxa"/>
              <w:right w:w="62" w:type="dxa"/>
            </w:tcMar>
          </w:tcPr>
          <w:p w:rsidR="00000000" w:rsidP="005C0EE5">
            <w:pPr>
              <w:pStyle w:val="BodyText"/>
              <w:rPr>
                <w:lang w:val="en-NZ"/>
              </w:rPr>
            </w:pPr>
            <w:r w:rsidRPr="005C0EE5">
              <w:t>Promotional job brief is accurately interpreted.</w:t>
            </w:r>
          </w:p>
        </w:tc>
      </w:tr>
      <w:tr w:rsidTr="00F37AB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C0EE5">
            <w:pPr>
              <w:pStyle w:val="BodyText"/>
              <w:rPr>
                <w:lang w:val="en-NZ"/>
              </w:rPr>
            </w:pPr>
            <w:r w:rsidRPr="005C0EE5">
              <w:t>2.2</w:t>
            </w:r>
          </w:p>
        </w:tc>
        <w:tc>
          <w:tcPr>
            <w:tcW w:w="5100" w:type="dxa"/>
            <w:tcBorders>
              <w:top w:val="nil"/>
              <w:left w:val="nil"/>
              <w:bottom w:val="nil"/>
              <w:right w:val="nil"/>
            </w:tcBorders>
            <w:tcMar>
              <w:top w:w="0" w:type="dxa"/>
              <w:left w:w="62" w:type="dxa"/>
              <w:bottom w:w="0" w:type="dxa"/>
              <w:right w:w="62" w:type="dxa"/>
            </w:tcMar>
          </w:tcPr>
          <w:p w:rsidR="00000000" w:rsidP="005C0EE5">
            <w:pPr>
              <w:pStyle w:val="BodyText"/>
              <w:rPr>
                <w:lang w:val="en-NZ"/>
              </w:rPr>
            </w:pPr>
            <w:r w:rsidRPr="005C0EE5">
              <w:t>Effective communication occurs with creative and production team members, and responsibility is accepted for own output.</w:t>
            </w:r>
          </w:p>
        </w:tc>
      </w:tr>
      <w:tr w:rsidTr="00F37AB7">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5C0EE5">
            <w:pPr>
              <w:pStyle w:val="BodyText"/>
              <w:rPr>
                <w:lang w:val="en-NZ"/>
              </w:rPr>
            </w:pPr>
            <w:r w:rsidRPr="005C0EE5">
              <w:t>3</w:t>
            </w:r>
          </w:p>
        </w:tc>
        <w:tc>
          <w:tcPr>
            <w:tcW w:w="3000" w:type="dxa"/>
            <w:tcBorders>
              <w:top w:val="nil"/>
              <w:left w:val="nil"/>
              <w:bottom w:val="nil"/>
              <w:right w:val="nil"/>
            </w:tcBorders>
            <w:tcMar>
              <w:top w:w="0" w:type="dxa"/>
              <w:left w:w="62" w:type="dxa"/>
              <w:bottom w:w="0" w:type="dxa"/>
              <w:right w:w="62" w:type="dxa"/>
            </w:tcMar>
          </w:tcPr>
          <w:p w:rsidR="00000000" w:rsidP="005C0EE5">
            <w:pPr>
              <w:pStyle w:val="BodyText"/>
              <w:rPr>
                <w:lang w:val="en-NZ"/>
              </w:rPr>
            </w:pPr>
            <w:r w:rsidRPr="005C0EE5">
              <w:t>Carry out steps in stylist planning</w:t>
            </w:r>
          </w:p>
        </w:tc>
        <w:tc>
          <w:tcPr>
            <w:tcW w:w="500" w:type="dxa"/>
            <w:tcBorders>
              <w:top w:val="nil"/>
              <w:left w:val="nil"/>
              <w:bottom w:val="nil"/>
              <w:right w:val="nil"/>
            </w:tcBorders>
            <w:tcMar>
              <w:top w:w="0" w:type="dxa"/>
              <w:left w:w="62" w:type="dxa"/>
              <w:bottom w:w="0" w:type="dxa"/>
              <w:right w:w="62" w:type="dxa"/>
            </w:tcMar>
          </w:tcPr>
          <w:p w:rsidR="00000000" w:rsidP="005C0EE5">
            <w:pPr>
              <w:pStyle w:val="BodyText"/>
              <w:rPr>
                <w:lang w:val="en-NZ"/>
              </w:rPr>
            </w:pPr>
            <w:r w:rsidRPr="005C0EE5">
              <w:t>3.1</w:t>
            </w:r>
          </w:p>
        </w:tc>
        <w:tc>
          <w:tcPr>
            <w:tcW w:w="5100" w:type="dxa"/>
            <w:tcBorders>
              <w:top w:val="nil"/>
              <w:left w:val="nil"/>
              <w:bottom w:val="nil"/>
              <w:right w:val="nil"/>
            </w:tcBorders>
            <w:tcMar>
              <w:top w:w="0" w:type="dxa"/>
              <w:left w:w="62" w:type="dxa"/>
              <w:bottom w:w="0" w:type="dxa"/>
              <w:right w:w="62" w:type="dxa"/>
            </w:tcMar>
          </w:tcPr>
          <w:p w:rsidR="00000000" w:rsidP="005C0EE5">
            <w:pPr>
              <w:pStyle w:val="BodyText"/>
              <w:rPr>
                <w:lang w:val="en-NZ"/>
              </w:rPr>
            </w:pPr>
            <w:r w:rsidRPr="005C0EE5">
              <w:t>Action plan and critical m</w:t>
            </w:r>
            <w:r w:rsidRPr="005C0EE5">
              <w:t>ilestones are documented and tasks are completed according to timelines.</w:t>
            </w:r>
          </w:p>
        </w:tc>
      </w:tr>
      <w:tr w:rsidTr="00F37AB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C0EE5">
            <w:pPr>
              <w:pStyle w:val="BodyText"/>
              <w:rPr>
                <w:lang w:val="en-NZ"/>
              </w:rPr>
            </w:pPr>
            <w:r w:rsidRPr="005C0EE5">
              <w:t>4</w:t>
            </w:r>
          </w:p>
        </w:tc>
        <w:tc>
          <w:tcPr>
            <w:tcW w:w="3000" w:type="dxa"/>
            <w:vMerge w:val="restart"/>
            <w:tcBorders>
              <w:top w:val="nil"/>
              <w:left w:val="nil"/>
              <w:bottom w:val="nil"/>
              <w:right w:val="nil"/>
            </w:tcBorders>
            <w:tcMar>
              <w:top w:w="0" w:type="dxa"/>
              <w:left w:w="62" w:type="dxa"/>
              <w:bottom w:w="0" w:type="dxa"/>
              <w:right w:w="62" w:type="dxa"/>
            </w:tcMar>
          </w:tcPr>
          <w:p w:rsidR="00000000" w:rsidP="005C0EE5">
            <w:pPr>
              <w:pStyle w:val="BodyText"/>
              <w:rPr>
                <w:lang w:val="en-NZ"/>
              </w:rPr>
            </w:pPr>
            <w:r w:rsidRPr="005C0EE5">
              <w:t>Source props and merchandise for photographic assignments</w:t>
            </w:r>
          </w:p>
        </w:tc>
        <w:tc>
          <w:tcPr>
            <w:tcW w:w="500" w:type="dxa"/>
            <w:tcBorders>
              <w:top w:val="nil"/>
              <w:left w:val="nil"/>
              <w:bottom w:val="nil"/>
              <w:right w:val="nil"/>
            </w:tcBorders>
            <w:tcMar>
              <w:top w:w="0" w:type="dxa"/>
              <w:left w:w="62" w:type="dxa"/>
              <w:bottom w:w="0" w:type="dxa"/>
              <w:right w:w="62" w:type="dxa"/>
            </w:tcMar>
          </w:tcPr>
          <w:p w:rsidR="00000000" w:rsidP="005C0EE5">
            <w:pPr>
              <w:pStyle w:val="BodyText"/>
              <w:rPr>
                <w:lang w:val="en-NZ"/>
              </w:rPr>
            </w:pPr>
            <w:r w:rsidRPr="005C0EE5">
              <w:t>4.1</w:t>
            </w:r>
          </w:p>
        </w:tc>
        <w:tc>
          <w:tcPr>
            <w:tcW w:w="5100" w:type="dxa"/>
            <w:tcBorders>
              <w:top w:val="nil"/>
              <w:left w:val="nil"/>
              <w:bottom w:val="nil"/>
              <w:right w:val="nil"/>
            </w:tcBorders>
            <w:tcMar>
              <w:top w:w="0" w:type="dxa"/>
              <w:left w:w="62" w:type="dxa"/>
              <w:bottom w:w="0" w:type="dxa"/>
              <w:right w:w="62" w:type="dxa"/>
            </w:tcMar>
          </w:tcPr>
          <w:p w:rsidR="00000000" w:rsidP="005C0EE5">
            <w:pPr>
              <w:pStyle w:val="BodyText"/>
              <w:rPr>
                <w:lang w:val="en-NZ"/>
              </w:rPr>
            </w:pPr>
            <w:r w:rsidRPr="005C0EE5">
              <w:t>Props and merchandise are sourced and acquired within designated timeframes as required for specific assignments.</w:t>
            </w:r>
          </w:p>
        </w:tc>
      </w:tr>
      <w:tr w:rsidTr="00F37AB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C0EE5">
            <w:pPr>
              <w:pStyle w:val="BodyText"/>
              <w:rPr>
                <w:lang w:val="en-NZ"/>
              </w:rPr>
            </w:pPr>
            <w:r w:rsidRPr="005C0EE5">
              <w:t>4.2</w:t>
            </w:r>
          </w:p>
        </w:tc>
        <w:tc>
          <w:tcPr>
            <w:tcW w:w="5100" w:type="dxa"/>
            <w:tcBorders>
              <w:top w:val="nil"/>
              <w:left w:val="nil"/>
              <w:bottom w:val="nil"/>
              <w:right w:val="nil"/>
            </w:tcBorders>
            <w:tcMar>
              <w:top w:w="0" w:type="dxa"/>
              <w:left w:w="62" w:type="dxa"/>
              <w:bottom w:w="0" w:type="dxa"/>
              <w:right w:w="62" w:type="dxa"/>
            </w:tcMar>
          </w:tcPr>
          <w:p w:rsidR="00000000" w:rsidP="005C0EE5">
            <w:pPr>
              <w:pStyle w:val="BodyText"/>
              <w:rPr>
                <w:lang w:val="en-NZ"/>
              </w:rPr>
            </w:pPr>
            <w:r w:rsidRPr="005C0EE5">
              <w:t>Props are hired according to industry procedures where required.</w:t>
            </w:r>
          </w:p>
        </w:tc>
      </w:tr>
      <w:tr w:rsidTr="00F37AB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C0EE5">
            <w:pPr>
              <w:pStyle w:val="BodyText"/>
              <w:rPr>
                <w:lang w:val="en-NZ"/>
              </w:rPr>
            </w:pPr>
            <w:r w:rsidRPr="005C0EE5">
              <w:t>4.3</w:t>
            </w:r>
          </w:p>
        </w:tc>
        <w:tc>
          <w:tcPr>
            <w:tcW w:w="5100" w:type="dxa"/>
            <w:tcBorders>
              <w:top w:val="nil"/>
              <w:left w:val="nil"/>
              <w:bottom w:val="nil"/>
              <w:right w:val="nil"/>
            </w:tcBorders>
            <w:tcMar>
              <w:top w:w="0" w:type="dxa"/>
              <w:left w:w="62" w:type="dxa"/>
              <w:bottom w:w="0" w:type="dxa"/>
              <w:right w:w="62" w:type="dxa"/>
            </w:tcMar>
          </w:tcPr>
          <w:p w:rsidR="00000000" w:rsidP="005C0EE5">
            <w:pPr>
              <w:pStyle w:val="BodyText"/>
              <w:rPr>
                <w:lang w:val="en-NZ"/>
              </w:rPr>
            </w:pPr>
            <w:r w:rsidRPr="005C0EE5">
              <w:t>A current and ongoing resource file of services and supplies is maintained for future assignments.</w:t>
            </w:r>
          </w:p>
        </w:tc>
      </w:tr>
      <w:tr w:rsidTr="00F37AB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C0EE5">
            <w:pPr>
              <w:pStyle w:val="BodyText"/>
              <w:rPr>
                <w:lang w:val="en-NZ"/>
              </w:rPr>
            </w:pPr>
            <w:r w:rsidRPr="005C0EE5">
              <w:t>5</w:t>
            </w:r>
          </w:p>
        </w:tc>
        <w:tc>
          <w:tcPr>
            <w:tcW w:w="3000" w:type="dxa"/>
            <w:vMerge w:val="restart"/>
            <w:tcBorders>
              <w:top w:val="nil"/>
              <w:left w:val="nil"/>
              <w:bottom w:val="nil"/>
              <w:right w:val="nil"/>
            </w:tcBorders>
            <w:tcMar>
              <w:top w:w="0" w:type="dxa"/>
              <w:left w:w="62" w:type="dxa"/>
              <w:bottom w:w="0" w:type="dxa"/>
              <w:right w:w="62" w:type="dxa"/>
            </w:tcMar>
          </w:tcPr>
          <w:p w:rsidR="00000000" w:rsidP="005C0EE5">
            <w:pPr>
              <w:pStyle w:val="BodyText"/>
              <w:rPr>
                <w:lang w:val="en-NZ"/>
              </w:rPr>
            </w:pPr>
            <w:r w:rsidRPr="005C0EE5">
              <w:t>Place merchandise and props for photographs</w:t>
            </w:r>
          </w:p>
        </w:tc>
        <w:tc>
          <w:tcPr>
            <w:tcW w:w="500" w:type="dxa"/>
            <w:tcBorders>
              <w:top w:val="nil"/>
              <w:left w:val="nil"/>
              <w:bottom w:val="nil"/>
              <w:right w:val="nil"/>
            </w:tcBorders>
            <w:tcMar>
              <w:top w:w="0" w:type="dxa"/>
              <w:left w:w="62" w:type="dxa"/>
              <w:bottom w:w="0" w:type="dxa"/>
              <w:right w:w="62" w:type="dxa"/>
            </w:tcMar>
          </w:tcPr>
          <w:p w:rsidR="00000000" w:rsidP="005C0EE5">
            <w:pPr>
              <w:pStyle w:val="BodyText"/>
              <w:rPr>
                <w:lang w:val="en-NZ"/>
              </w:rPr>
            </w:pPr>
            <w:r w:rsidRPr="005C0EE5">
              <w:t>5.1</w:t>
            </w:r>
          </w:p>
        </w:tc>
        <w:tc>
          <w:tcPr>
            <w:tcW w:w="5100" w:type="dxa"/>
            <w:tcBorders>
              <w:top w:val="nil"/>
              <w:left w:val="nil"/>
              <w:bottom w:val="nil"/>
              <w:right w:val="nil"/>
            </w:tcBorders>
            <w:tcMar>
              <w:top w:w="0" w:type="dxa"/>
              <w:left w:w="62" w:type="dxa"/>
              <w:bottom w:w="0" w:type="dxa"/>
              <w:right w:w="62" w:type="dxa"/>
            </w:tcMar>
          </w:tcPr>
          <w:p w:rsidR="00000000" w:rsidP="005C0EE5">
            <w:pPr>
              <w:pStyle w:val="BodyText"/>
              <w:rPr>
                <w:lang w:val="en-NZ"/>
              </w:rPr>
            </w:pPr>
            <w:r w:rsidRPr="005C0EE5">
              <w:t>Styled arrangements demonstrat</w:t>
            </w:r>
            <w:r w:rsidRPr="005C0EE5">
              <w:t>e the application of design principles to two-dimensional and three-dimensional work.</w:t>
            </w:r>
          </w:p>
        </w:tc>
      </w:tr>
      <w:tr w:rsidTr="00F37AB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C0EE5">
            <w:pPr>
              <w:pStyle w:val="BodyText"/>
              <w:rPr>
                <w:lang w:val="en-NZ"/>
              </w:rPr>
            </w:pPr>
            <w:r w:rsidRPr="005C0EE5">
              <w:t>5.2</w:t>
            </w:r>
          </w:p>
        </w:tc>
        <w:tc>
          <w:tcPr>
            <w:tcW w:w="5100" w:type="dxa"/>
            <w:tcBorders>
              <w:top w:val="nil"/>
              <w:left w:val="nil"/>
              <w:bottom w:val="nil"/>
              <w:right w:val="nil"/>
            </w:tcBorders>
            <w:tcMar>
              <w:top w:w="0" w:type="dxa"/>
              <w:left w:w="62" w:type="dxa"/>
              <w:bottom w:w="0" w:type="dxa"/>
              <w:right w:w="62" w:type="dxa"/>
            </w:tcMar>
          </w:tcPr>
          <w:p w:rsidR="00000000" w:rsidRPr="005C0EE5" w:rsidP="005C0EE5">
            <w:pPr>
              <w:pStyle w:val="BodyText"/>
            </w:pPr>
            <w:r w:rsidRPr="005C0EE5">
              <w:t>Arrangements reflect appropriate selection of colour and appreciation of technical lighting and camera arrangements to achieve desired outcomes.</w:t>
            </w:r>
          </w:p>
        </w:tc>
      </w:tr>
    </w:tbl>
    <w:p w:rsidR="00000000" w:rsidRPr="005C0EE5" w:rsidP="005C0EE5">
      <w:pPr>
        <w:pStyle w:val="BodyText"/>
      </w:pPr>
    </w:p>
    <w:p w:rsidR="00000000" w:rsidRPr="005C0EE5" w:rsidP="005C0EE5">
      <w:pPr>
        <w:pStyle w:val="AllowPageBreak"/>
      </w:pPr>
    </w:p>
    <w:p w:rsidR="00000000" w:rsidRPr="005C0EE5" w:rsidP="005C0EE5">
      <w:pPr>
        <w:pStyle w:val="Heading1"/>
      </w:pPr>
      <w:bookmarkStart w:id="9" w:name="O_327130"/>
      <w:bookmarkEnd w:id="9"/>
      <w:r w:rsidRPr="005C0EE5">
        <w:t>Required Skills and Knowledge</w:t>
      </w:r>
    </w:p>
    <w:p w:rsidR="00000000" w:rsidRPr="005C0EE5" w:rsidP="005C0EE5">
      <w:pPr>
        <w:pStyle w:val="BodyText"/>
      </w:pPr>
      <w:r w:rsidRPr="005C0EE5">
        <w:t>Not applicable.</w:t>
      </w:r>
    </w:p>
    <w:p w:rsidR="00000000" w:rsidRPr="005C0EE5" w:rsidP="005C0EE5">
      <w:pPr>
        <w:pStyle w:val="AllowPageBreak"/>
      </w:pPr>
    </w:p>
    <w:p w:rsidR="00000000" w:rsidRPr="005C0EE5" w:rsidP="005C0EE5">
      <w:pPr>
        <w:pStyle w:val="Heading1"/>
      </w:pPr>
      <w:bookmarkStart w:id="10" w:name="O_327129"/>
      <w:bookmarkEnd w:id="10"/>
      <w:r w:rsidRPr="005C0EE5">
        <w:t>Evidence Guide</w:t>
      </w:r>
    </w:p>
    <w:p w:rsidR="00000000" w:rsidRPr="005C0EE5" w:rsidP="005C0EE5">
      <w:pPr>
        <w:pStyle w:val="BodyText"/>
      </w:pPr>
      <w:r w:rsidRPr="005C0EE5">
        <w:t>The following components of the Evidence Guide relate directly to the Performance Criteria and the Range of Variables for the unit of competency and will inform and provi</w:t>
      </w:r>
      <w:r w:rsidRPr="005C0EE5">
        <w:t xml:space="preserve">de guidance for assessment of the unit in the workplace and/or training program.  </w:t>
      </w:r>
    </w:p>
    <w:p w:rsidR="00000000" w:rsidRPr="005C0EE5" w:rsidP="005C0EE5">
      <w:pPr>
        <w:pStyle w:val="BodyText"/>
      </w:pPr>
      <w:r w:rsidRPr="005C0EE5">
        <w:rPr>
          <w:rStyle w:val="SpecialBold"/>
        </w:rPr>
        <w:t>Critical aspects of evidence</w:t>
      </w:r>
    </w:p>
    <w:p w:rsidR="00000000" w:rsidRPr="005C0EE5" w:rsidP="005C0EE5">
      <w:pPr>
        <w:pStyle w:val="BodyText"/>
      </w:pPr>
      <w:r w:rsidRPr="005C0EE5">
        <w:t>Assessment requires evidence of the following products to be collected:</w:t>
      </w:r>
    </w:p>
    <w:p w:rsidR="00000000" w:rsidRPr="005C0EE5" w:rsidP="005C0EE5">
      <w:pPr>
        <w:pStyle w:val="BodyText"/>
      </w:pPr>
      <w:r w:rsidRPr="005C0EE5">
        <w:t xml:space="preserve">Sample analysis of a project brief and subsequent stylist action plan. </w:t>
      </w:r>
    </w:p>
    <w:p w:rsidR="00000000" w:rsidRPr="005C0EE5" w:rsidP="005C0EE5">
      <w:pPr>
        <w:pStyle w:val="BodyText"/>
      </w:pPr>
      <w:r w:rsidRPr="005C0EE5">
        <w:t xml:space="preserve">Examples of personally styled photographs. </w:t>
      </w:r>
    </w:p>
    <w:p w:rsidR="00000000" w:rsidRPr="005C0EE5" w:rsidP="005C0EE5">
      <w:pPr>
        <w:pStyle w:val="BodyText"/>
      </w:pPr>
      <w:r w:rsidRPr="005C0EE5">
        <w:t>Answers to questions on photographic styling.</w:t>
      </w:r>
    </w:p>
    <w:p w:rsidR="00000000" w:rsidRPr="005C0EE5" w:rsidP="005C0EE5">
      <w:pPr>
        <w:pStyle w:val="BodyText"/>
      </w:pPr>
      <w:r w:rsidRPr="005C0EE5">
        <w:rPr>
          <w:rStyle w:val="SpecialBold"/>
        </w:rPr>
        <w:t>Underpinning knowledge and skills</w:t>
      </w:r>
    </w:p>
    <w:p w:rsidR="00000000" w:rsidRPr="005C0EE5" w:rsidP="005C0EE5">
      <w:pPr>
        <w:pStyle w:val="BodyText"/>
      </w:pPr>
      <w:r w:rsidRPr="005C0EE5">
        <w:t>Knowledge including:</w:t>
      </w:r>
    </w:p>
    <w:p w:rsidR="00000000" w:rsidRPr="005C0EE5" w:rsidP="005C0EE5">
      <w:pPr>
        <w:pStyle w:val="BodyText"/>
      </w:pPr>
      <w:r w:rsidRPr="005C0EE5">
        <w:t xml:space="preserve">The elements and principles of design. </w:t>
      </w:r>
    </w:p>
    <w:p w:rsidR="00000000" w:rsidRPr="005C0EE5" w:rsidP="005C0EE5">
      <w:pPr>
        <w:pStyle w:val="BodyText"/>
      </w:pPr>
      <w:r w:rsidRPr="005C0EE5">
        <w:t xml:space="preserve">20th century design trends. </w:t>
      </w:r>
    </w:p>
    <w:p w:rsidR="00000000" w:rsidRPr="005C0EE5" w:rsidP="005C0EE5">
      <w:pPr>
        <w:pStyle w:val="BodyText"/>
      </w:pPr>
      <w:r w:rsidRPr="005C0EE5">
        <w:t xml:space="preserve">Contemporary design issues. </w:t>
      </w:r>
    </w:p>
    <w:p w:rsidR="00000000" w:rsidRPr="005C0EE5" w:rsidP="005C0EE5">
      <w:pPr>
        <w:pStyle w:val="BodyText"/>
      </w:pPr>
      <w:r w:rsidRPr="005C0EE5">
        <w:t>Copyright and</w:t>
      </w:r>
      <w:r w:rsidRPr="005C0EE5">
        <w:t xml:space="preserve"> intellectual property issues and legislation and their impact on design practice. </w:t>
      </w:r>
    </w:p>
    <w:p w:rsidR="00000000" w:rsidRPr="005C0EE5" w:rsidP="005C0EE5">
      <w:pPr>
        <w:pStyle w:val="BodyText"/>
      </w:pPr>
      <w:r w:rsidRPr="005C0EE5">
        <w:t xml:space="preserve">The psychological and  marketable characteristics of colour in visual merchandising. </w:t>
      </w:r>
    </w:p>
    <w:p w:rsidR="00000000" w:rsidRPr="005C0EE5" w:rsidP="005C0EE5">
      <w:pPr>
        <w:pStyle w:val="BodyText"/>
      </w:pPr>
      <w:r w:rsidRPr="005C0EE5">
        <w:t xml:space="preserve">The application and effects of light on colour in photography. </w:t>
      </w:r>
    </w:p>
    <w:p w:rsidR="00000000" w:rsidRPr="005C0EE5" w:rsidP="005C0EE5">
      <w:pPr>
        <w:pStyle w:val="BodyText"/>
      </w:pPr>
      <w:r w:rsidRPr="005C0EE5">
        <w:t>Photographic technique</w:t>
      </w:r>
      <w:r w:rsidRPr="005C0EE5">
        <w:t>s and terminology.</w:t>
      </w:r>
    </w:p>
    <w:p w:rsidR="00000000" w:rsidRPr="005C0EE5" w:rsidP="005C0EE5">
      <w:pPr>
        <w:pStyle w:val="BodyText"/>
      </w:pPr>
      <w:r w:rsidRPr="005C0EE5">
        <w:t>Skills including:</w:t>
      </w:r>
    </w:p>
    <w:p w:rsidR="00000000" w:rsidRPr="005C0EE5" w:rsidP="005C0EE5">
      <w:pPr>
        <w:pStyle w:val="BodyText"/>
      </w:pPr>
      <w:r w:rsidRPr="005C0EE5">
        <w:t xml:space="preserve">Creative thinking skills. </w:t>
      </w:r>
    </w:p>
    <w:p w:rsidR="00000000" w:rsidRPr="005C0EE5" w:rsidP="005C0EE5">
      <w:pPr>
        <w:pStyle w:val="BodyText"/>
      </w:pPr>
      <w:r w:rsidRPr="005C0EE5">
        <w:t xml:space="preserve">Design application. </w:t>
      </w:r>
    </w:p>
    <w:p w:rsidR="00000000" w:rsidRPr="005C0EE5" w:rsidP="005C0EE5">
      <w:pPr>
        <w:pStyle w:val="BodyText"/>
      </w:pPr>
      <w:r w:rsidRPr="005C0EE5">
        <w:t xml:space="preserve">Ability to work in a team. </w:t>
      </w:r>
    </w:p>
    <w:p w:rsidR="00000000" w:rsidRPr="005C0EE5" w:rsidP="005C0EE5">
      <w:pPr>
        <w:pStyle w:val="BodyText"/>
      </w:pPr>
      <w:r w:rsidRPr="005C0EE5">
        <w:t xml:space="preserve">Time management skills. </w:t>
      </w:r>
    </w:p>
    <w:p w:rsidR="00000000" w:rsidRPr="005C0EE5" w:rsidP="005C0EE5">
      <w:pPr>
        <w:pStyle w:val="BodyText"/>
      </w:pPr>
      <w:r w:rsidRPr="005C0EE5">
        <w:t>Attention to detail.</w:t>
      </w:r>
    </w:p>
    <w:p w:rsidR="00000000" w:rsidRPr="005C0EE5" w:rsidP="005C0EE5">
      <w:pPr>
        <w:pStyle w:val="BodyText"/>
      </w:pPr>
      <w:r w:rsidRPr="005C0EE5">
        <w:rPr>
          <w:rStyle w:val="SpecialBold"/>
        </w:rPr>
        <w:t>Generic process skills</w:t>
      </w:r>
    </w:p>
    <w:p w:rsidR="00000000" w:rsidRPr="005C0EE5" w:rsidP="005C0EE5">
      <w:pPr>
        <w:pStyle w:val="BodyText"/>
      </w:pPr>
      <w:r w:rsidRPr="005C0EE5">
        <w:t>There are a number of processes that are learnt throughout work and life w</w:t>
      </w:r>
      <w:r w:rsidRPr="005C0EE5">
        <w:t xml:space="preserve">hich are required in all jobs.  They are fundamental processes and generally transferable to other work functions.  Some of these are covered by the </w:t>
      </w:r>
      <w:r w:rsidRPr="005C0EE5">
        <w:rPr>
          <w:rStyle w:val="SpecialBold"/>
        </w:rPr>
        <w:t>key competencies</w:t>
      </w:r>
      <w:r w:rsidRPr="005C0EE5">
        <w:t>, although others may be added.  The questions below highlight how these processes are appl</w:t>
      </w:r>
      <w:r w:rsidRPr="005C0EE5">
        <w:t xml:space="preserve">ied in this unit of competency.  Following each question a number indicates the level to which the key competency needs to be demonstrated where 0 = not required, 1 = perform the process, 2 = perform and administer the process, and 3 = perform, administer </w:t>
      </w:r>
      <w:r w:rsidRPr="005C0EE5">
        <w:t>and design the process.</w:t>
      </w:r>
    </w:p>
    <w:p w:rsidR="00000000" w:rsidRPr="005C0EE5" w:rsidP="005C0EE5">
      <w:pPr>
        <w:pStyle w:val="BodyText"/>
      </w:pPr>
      <w:r w:rsidRPr="005C0EE5">
        <w:t xml:space="preserve">How can </w:t>
      </w:r>
      <w:r w:rsidRPr="005C0EE5">
        <w:rPr>
          <w:rStyle w:val="SpecialBold"/>
        </w:rPr>
        <w:t>communication of ideas and information</w:t>
      </w:r>
      <w:r w:rsidRPr="005C0EE5">
        <w:t xml:space="preserve"> be applied?  (</w:t>
      </w:r>
      <w:r w:rsidRPr="005C0EE5">
        <w:rPr>
          <w:rStyle w:val="SpecialBold"/>
        </w:rPr>
        <w:t>2</w:t>
      </w:r>
      <w:r w:rsidRPr="005C0EE5">
        <w:t>)</w:t>
      </w:r>
    </w:p>
    <w:p w:rsidR="00000000" w:rsidRPr="005C0EE5" w:rsidP="005C0EE5">
      <w:pPr>
        <w:pStyle w:val="BodyText"/>
      </w:pPr>
      <w:r w:rsidRPr="005C0EE5">
        <w:t>Communication of ideas and information will be applied when negotiating and interpreting the project brief.</w:t>
      </w:r>
    </w:p>
    <w:p w:rsidR="00000000" w:rsidRPr="005C0EE5" w:rsidP="005C0EE5">
      <w:pPr>
        <w:pStyle w:val="BodyText"/>
      </w:pPr>
      <w:r w:rsidRPr="005C0EE5">
        <w:t xml:space="preserve">How can </w:t>
      </w:r>
      <w:r w:rsidRPr="005C0EE5">
        <w:rPr>
          <w:rStyle w:val="SpecialBold"/>
        </w:rPr>
        <w:t>information be collected</w:t>
      </w:r>
      <w:r w:rsidRPr="005C0EE5">
        <w:t xml:space="preserve">, </w:t>
      </w:r>
      <w:r w:rsidRPr="005C0EE5">
        <w:rPr>
          <w:rStyle w:val="SpecialBold"/>
        </w:rPr>
        <w:t>analysed and organised</w:t>
      </w:r>
      <w:r w:rsidRPr="005C0EE5">
        <w:t>?  (</w:t>
      </w:r>
      <w:r w:rsidRPr="005C0EE5">
        <w:rPr>
          <w:rStyle w:val="SpecialBold"/>
        </w:rPr>
        <w:t>2</w:t>
      </w:r>
      <w:r w:rsidRPr="005C0EE5">
        <w:t>)</w:t>
      </w:r>
    </w:p>
    <w:p w:rsidR="00000000" w:rsidRPr="005C0EE5" w:rsidP="005C0EE5">
      <w:pPr>
        <w:pStyle w:val="BodyText"/>
      </w:pPr>
      <w:r w:rsidRPr="005C0EE5">
        <w:t>Information on the project brief the available budget and required materials will need to be collected analysed and organised.</w:t>
      </w:r>
    </w:p>
    <w:p w:rsidR="00000000" w:rsidRPr="005C0EE5" w:rsidP="005C0EE5">
      <w:pPr>
        <w:pStyle w:val="BodyText"/>
      </w:pPr>
      <w:r w:rsidRPr="005C0EE5">
        <w:t xml:space="preserve">How are </w:t>
      </w:r>
      <w:r w:rsidRPr="005C0EE5">
        <w:rPr>
          <w:rStyle w:val="SpecialBold"/>
        </w:rPr>
        <w:t>activities planned and organised</w:t>
      </w:r>
      <w:r w:rsidRPr="005C0EE5">
        <w:t>?  (</w:t>
      </w:r>
      <w:r w:rsidRPr="005C0EE5">
        <w:rPr>
          <w:rStyle w:val="SpecialBold"/>
        </w:rPr>
        <w:t>3</w:t>
      </w:r>
      <w:r w:rsidRPr="005C0EE5">
        <w:t>)</w:t>
      </w:r>
    </w:p>
    <w:p w:rsidR="00000000" w:rsidRPr="005C0EE5" w:rsidP="005C0EE5">
      <w:pPr>
        <w:pStyle w:val="BodyText"/>
      </w:pPr>
      <w:r w:rsidRPr="005C0EE5">
        <w:t>Activities are planned and organised through the development of a stylist proje</w:t>
      </w:r>
      <w:r w:rsidRPr="005C0EE5">
        <w:t>ct action plan.</w:t>
      </w:r>
    </w:p>
    <w:p w:rsidR="00000000" w:rsidRPr="005C0EE5" w:rsidP="005C0EE5">
      <w:pPr>
        <w:pStyle w:val="BodyText"/>
      </w:pPr>
      <w:r w:rsidRPr="005C0EE5">
        <w:t xml:space="preserve">How can </w:t>
      </w:r>
      <w:r w:rsidRPr="005C0EE5">
        <w:rPr>
          <w:rStyle w:val="SpecialBold"/>
        </w:rPr>
        <w:t>team work</w:t>
      </w:r>
      <w:r w:rsidRPr="005C0EE5">
        <w:t xml:space="preserve"> be applied?  (</w:t>
      </w:r>
      <w:r w:rsidRPr="005C0EE5">
        <w:rPr>
          <w:rStyle w:val="SpecialBold"/>
        </w:rPr>
        <w:t>2</w:t>
      </w:r>
      <w:r w:rsidRPr="005C0EE5">
        <w:t>)</w:t>
      </w:r>
    </w:p>
    <w:p w:rsidR="00000000" w:rsidRPr="005C0EE5" w:rsidP="005C0EE5">
      <w:pPr>
        <w:pStyle w:val="BodyText"/>
      </w:pPr>
      <w:r w:rsidRPr="005C0EE5">
        <w:t>Team work will be applied when seeking information from others in the production team and reporting outcomes.</w:t>
      </w:r>
    </w:p>
    <w:p w:rsidR="00000000" w:rsidRPr="005C0EE5" w:rsidP="005C0EE5">
      <w:pPr>
        <w:pStyle w:val="BodyText"/>
      </w:pPr>
      <w:r w:rsidRPr="005C0EE5">
        <w:t xml:space="preserve">How can the use of </w:t>
      </w:r>
      <w:r w:rsidRPr="005C0EE5">
        <w:rPr>
          <w:rStyle w:val="SpecialBold"/>
        </w:rPr>
        <w:t>mathematical ideas and techniques</w:t>
      </w:r>
      <w:r w:rsidRPr="005C0EE5">
        <w:t xml:space="preserve"> be applied?  (</w:t>
      </w:r>
      <w:r w:rsidRPr="005C0EE5">
        <w:rPr>
          <w:rStyle w:val="SpecialBold"/>
        </w:rPr>
        <w:t>1</w:t>
      </w:r>
      <w:r w:rsidRPr="005C0EE5">
        <w:t>)</w:t>
      </w:r>
    </w:p>
    <w:p w:rsidR="00000000" w:rsidRPr="005C0EE5" w:rsidP="005C0EE5">
      <w:pPr>
        <w:pStyle w:val="BodyText"/>
      </w:pPr>
      <w:r w:rsidRPr="005C0EE5">
        <w:t>Mathematical ideas and techniques are applied when assessing camera angles and lighting effects.</w:t>
      </w:r>
    </w:p>
    <w:p w:rsidR="00000000" w:rsidRPr="005C0EE5" w:rsidP="005C0EE5">
      <w:pPr>
        <w:pStyle w:val="BodyText"/>
      </w:pPr>
      <w:r w:rsidRPr="005C0EE5">
        <w:t xml:space="preserve">How can </w:t>
      </w:r>
      <w:r w:rsidRPr="005C0EE5">
        <w:rPr>
          <w:rStyle w:val="SpecialBold"/>
        </w:rPr>
        <w:t>problem solving skills</w:t>
      </w:r>
      <w:r w:rsidRPr="005C0EE5">
        <w:t xml:space="preserve"> be applied?  (</w:t>
      </w:r>
      <w:r w:rsidRPr="005C0EE5">
        <w:rPr>
          <w:rStyle w:val="SpecialBold"/>
        </w:rPr>
        <w:t>2</w:t>
      </w:r>
      <w:r w:rsidRPr="005C0EE5">
        <w:t>)</w:t>
      </w:r>
    </w:p>
    <w:p w:rsidR="00000000" w:rsidRPr="005C0EE5" w:rsidP="005C0EE5">
      <w:pPr>
        <w:pStyle w:val="BodyText"/>
      </w:pPr>
      <w:r w:rsidRPr="005C0EE5">
        <w:t>Problem solving skills will be applied when analysing feedback from other team members and modifying the styled</w:t>
      </w:r>
      <w:r w:rsidRPr="005C0EE5">
        <w:t xml:space="preserve"> arrangement. </w:t>
      </w:r>
    </w:p>
    <w:p w:rsidR="00000000" w:rsidRPr="005C0EE5" w:rsidP="005C0EE5">
      <w:pPr>
        <w:pStyle w:val="BodyText"/>
      </w:pPr>
      <w:r w:rsidRPr="005C0EE5">
        <w:t xml:space="preserve">How can the </w:t>
      </w:r>
      <w:r w:rsidRPr="005C0EE5">
        <w:rPr>
          <w:rStyle w:val="SpecialBold"/>
        </w:rPr>
        <w:t>use of technology be</w:t>
      </w:r>
      <w:r w:rsidRPr="005C0EE5">
        <w:t xml:space="preserve"> applied?  (</w:t>
      </w:r>
      <w:r w:rsidRPr="005C0EE5">
        <w:rPr>
          <w:rStyle w:val="SpecialBold"/>
        </w:rPr>
        <w:t>0</w:t>
      </w:r>
      <w:r w:rsidRPr="005C0EE5">
        <w:t>)</w:t>
      </w:r>
    </w:p>
    <w:p w:rsidR="00000000" w:rsidRPr="005C0EE5" w:rsidP="005C0EE5">
      <w:pPr>
        <w:pStyle w:val="BodyText"/>
      </w:pPr>
      <w:r w:rsidRPr="005C0EE5">
        <w:t>The use of technology may not be applied in this unit.</w:t>
      </w:r>
    </w:p>
    <w:p w:rsidR="00000000" w:rsidRPr="005C0EE5" w:rsidP="005C0EE5">
      <w:pPr>
        <w:pStyle w:val="BodyText"/>
      </w:pPr>
      <w:r w:rsidRPr="005C0EE5">
        <w:rPr>
          <w:rStyle w:val="SpecialBold"/>
        </w:rPr>
        <w:t>Context of assessment</w:t>
      </w:r>
    </w:p>
    <w:p w:rsidR="00000000" w:rsidRPr="005C0EE5" w:rsidP="005C0EE5">
      <w:pPr>
        <w:pStyle w:val="BodyText"/>
      </w:pPr>
      <w:r w:rsidRPr="005C0EE5">
        <w:rPr>
          <w:rStyle w:val="SpecialBold"/>
        </w:rPr>
        <w:t>Assessment process</w:t>
      </w:r>
    </w:p>
    <w:p w:rsidR="00000000" w:rsidRPr="005C0EE5" w:rsidP="005C0EE5">
      <w:pPr>
        <w:pStyle w:val="BodyText"/>
      </w:pPr>
      <w:r w:rsidRPr="005C0EE5">
        <w:t>For valid and reliable assessment of this unit, evidence should be gathered through a range of met</w:t>
      </w:r>
      <w:r w:rsidRPr="005C0EE5">
        <w:t xml:space="preserve">hods to indicate consistent performance.   </w:t>
      </w:r>
    </w:p>
    <w:p w:rsidR="00000000" w:rsidRPr="005C0EE5" w:rsidP="005C0EE5">
      <w:pPr>
        <w:pStyle w:val="BodyText"/>
      </w:pPr>
      <w:r w:rsidRPr="005C0EE5">
        <w:t xml:space="preserve">It can be gathered from assessment of the unit of competency alone, through an integrated assessment activity or through a combination of both. </w:t>
      </w:r>
    </w:p>
    <w:p w:rsidR="00000000" w:rsidRPr="005C0EE5" w:rsidP="005C0EE5">
      <w:pPr>
        <w:pStyle w:val="BodyText"/>
      </w:pPr>
      <w:r w:rsidRPr="005C0EE5">
        <w:t>Evidence should be gathered as part of the learning process.</w:t>
      </w:r>
    </w:p>
    <w:p w:rsidR="00000000" w:rsidRPr="005C0EE5" w:rsidP="005C0EE5">
      <w:pPr>
        <w:pStyle w:val="BodyText"/>
      </w:pPr>
      <w:r w:rsidRPr="005C0EE5">
        <w:rPr>
          <w:rStyle w:val="SpecialBold"/>
        </w:rPr>
        <w:t>Integr</w:t>
      </w:r>
      <w:r w:rsidRPr="005C0EE5">
        <w:rPr>
          <w:rStyle w:val="SpecialBold"/>
        </w:rPr>
        <w:t>ated competency assessment</w:t>
      </w:r>
    </w:p>
    <w:p w:rsidR="00000000" w:rsidRPr="005C0EE5" w:rsidP="005C0EE5">
      <w:pPr>
        <w:pStyle w:val="BodyText"/>
      </w:pPr>
      <w:r w:rsidRPr="005C0EE5">
        <w:t xml:space="preserve">Evidence is most relevant when provided through an integrated activity which combines the elements of competency for each unit, or a cluster of units of competency. </w:t>
      </w:r>
    </w:p>
    <w:p w:rsidR="00000000" w:rsidRPr="005C0EE5" w:rsidP="005C0EE5">
      <w:pPr>
        <w:pStyle w:val="BodyText"/>
      </w:pPr>
      <w:r w:rsidRPr="005C0EE5">
        <w:t xml:space="preserve">The candidate will be required to:   </w:t>
      </w:r>
    </w:p>
    <w:p w:rsidR="00000000" w:rsidRPr="005C0EE5" w:rsidP="005C0EE5">
      <w:pPr>
        <w:pStyle w:val="BodyText"/>
      </w:pPr>
      <w:r w:rsidRPr="005C0EE5">
        <w:t>Apply knowledge and skill</w:t>
      </w:r>
      <w:r w:rsidRPr="005C0EE5">
        <w:t xml:space="preserve">s which underpin the process required to demonstrate competence, including appropriate key competencies.   </w:t>
      </w:r>
    </w:p>
    <w:p w:rsidR="00000000" w:rsidRPr="005C0EE5" w:rsidP="005C0EE5">
      <w:pPr>
        <w:pStyle w:val="BodyText"/>
      </w:pPr>
      <w:r w:rsidRPr="005C0EE5">
        <w:t>Integrate knowledge and skills critical to demonstrating competence in this unit.</w:t>
      </w:r>
    </w:p>
    <w:p w:rsidR="00000000" w:rsidRPr="005C0EE5" w:rsidP="005C0EE5">
      <w:pPr>
        <w:pStyle w:val="BodyText"/>
      </w:pPr>
    </w:p>
    <w:p w:rsidR="00000000" w:rsidRPr="005C0EE5" w:rsidP="005C0EE5">
      <w:pPr>
        <w:pStyle w:val="BodyText"/>
      </w:pPr>
      <w:r w:rsidRPr="005C0EE5">
        <w:t>Unit WRRVM15A can be assessed with other units which make up a pa</w:t>
      </w:r>
      <w:r w:rsidRPr="005C0EE5">
        <w:t xml:space="preserve">rticular job function.  </w:t>
      </w:r>
    </w:p>
    <w:p w:rsidR="00000000" w:rsidRPr="005C0EE5" w:rsidP="005C0EE5">
      <w:pPr>
        <w:pStyle w:val="BodyText"/>
      </w:pPr>
      <w:r w:rsidRPr="005C0EE5">
        <w:rPr>
          <w:rStyle w:val="SpecialBold"/>
        </w:rPr>
        <w:t>Evidence gathering methods</w:t>
      </w:r>
    </w:p>
    <w:p w:rsidR="00000000" w:rsidRPr="005C0EE5" w:rsidP="005C0EE5">
      <w:pPr>
        <w:pStyle w:val="BodyText"/>
      </w:pPr>
      <w:r w:rsidRPr="005C0EE5">
        <w:t>Evidence should include products, processes and procedures from the workplace context or from a simulated work environment.  Evidence might include:</w:t>
      </w:r>
    </w:p>
    <w:p w:rsidR="00000000" w:rsidRPr="005C0EE5" w:rsidP="005C0EE5">
      <w:pPr>
        <w:pStyle w:val="BodyText"/>
      </w:pPr>
      <w:r w:rsidRPr="005C0EE5">
        <w:t xml:space="preserve">Observation of the person in the workplace. </w:t>
      </w:r>
    </w:p>
    <w:p w:rsidR="00000000" w:rsidRPr="005C0EE5" w:rsidP="005C0EE5">
      <w:pPr>
        <w:pStyle w:val="BodyText"/>
      </w:pPr>
      <w:r w:rsidRPr="005C0EE5">
        <w:t>A simulate</w:t>
      </w:r>
      <w:r w:rsidRPr="005C0EE5">
        <w:t xml:space="preserve">d photographic styling project. </w:t>
      </w:r>
    </w:p>
    <w:p w:rsidR="00000000" w:rsidRPr="005C0EE5" w:rsidP="005C0EE5">
      <w:pPr>
        <w:pStyle w:val="BodyText"/>
      </w:pPr>
      <w:r w:rsidRPr="005C0EE5">
        <w:t xml:space="preserve">Third party reports from a supervisor. </w:t>
      </w:r>
    </w:p>
    <w:p w:rsidR="00000000" w:rsidRPr="005C0EE5" w:rsidP="005C0EE5">
      <w:pPr>
        <w:pStyle w:val="BodyText"/>
      </w:pPr>
      <w:r w:rsidRPr="005C0EE5">
        <w:t xml:space="preserve">A folio of personally developed styling designs. </w:t>
      </w:r>
    </w:p>
    <w:p w:rsidR="00000000" w:rsidRPr="005C0EE5" w:rsidP="005C0EE5">
      <w:pPr>
        <w:pStyle w:val="BodyText"/>
      </w:pPr>
      <w:r w:rsidRPr="005C0EE5">
        <w:t xml:space="preserve">Client feedback. </w:t>
      </w:r>
    </w:p>
    <w:p w:rsidR="00000000" w:rsidRPr="005C0EE5" w:rsidP="005C0EE5">
      <w:pPr>
        <w:pStyle w:val="BodyText"/>
      </w:pPr>
      <w:r w:rsidRPr="005C0EE5">
        <w:t>Answers to questions about specific skills and knowledge.</w:t>
      </w:r>
    </w:p>
    <w:p w:rsidR="00000000" w:rsidRPr="005C0EE5" w:rsidP="005C0EE5">
      <w:pPr>
        <w:pStyle w:val="BodyText"/>
      </w:pPr>
      <w:r w:rsidRPr="005C0EE5">
        <w:rPr>
          <w:rStyle w:val="SpecialBold"/>
        </w:rPr>
        <w:t>Resources required</w:t>
      </w:r>
    </w:p>
    <w:p w:rsidR="00000000" w:rsidRPr="005C0EE5" w:rsidP="005C0EE5">
      <w:pPr>
        <w:pStyle w:val="BodyText"/>
      </w:pPr>
      <w:r w:rsidRPr="005C0EE5">
        <w:t xml:space="preserve">A real or simulated work environment. </w:t>
      </w:r>
    </w:p>
    <w:p w:rsidR="00000000" w:rsidRPr="005C0EE5" w:rsidP="005C0EE5">
      <w:pPr>
        <w:pStyle w:val="BodyText"/>
      </w:pPr>
      <w:r w:rsidRPr="005C0EE5">
        <w:t xml:space="preserve">Relevant documentation, such as:   </w:t>
      </w:r>
    </w:p>
    <w:p w:rsidR="00000000" w:rsidRPr="005C0EE5" w:rsidP="005C0EE5">
      <w:pPr>
        <w:pStyle w:val="BodyText"/>
      </w:pPr>
      <w:r w:rsidRPr="005C0EE5">
        <w:t xml:space="preserve">legislation and statutory requirements    </w:t>
      </w:r>
    </w:p>
    <w:p w:rsidR="00000000" w:rsidRPr="005C0EE5" w:rsidP="005C0EE5">
      <w:pPr>
        <w:pStyle w:val="BodyText"/>
      </w:pPr>
      <w:r w:rsidRPr="005C0EE5">
        <w:t xml:space="preserve">Occupational Health and Safety requirements   </w:t>
      </w:r>
    </w:p>
    <w:p w:rsidR="00000000" w:rsidRPr="005C0EE5" w:rsidP="005C0EE5">
      <w:pPr>
        <w:pStyle w:val="BodyText"/>
      </w:pPr>
      <w:r w:rsidRPr="005C0EE5">
        <w:t xml:space="preserve">industry codes of practice   </w:t>
      </w:r>
    </w:p>
    <w:p w:rsidR="00000000" w:rsidRPr="005C0EE5" w:rsidP="005C0EE5">
      <w:pPr>
        <w:pStyle w:val="BodyText"/>
      </w:pPr>
      <w:r w:rsidRPr="005C0EE5">
        <w:t>project briefs.</w:t>
      </w:r>
    </w:p>
    <w:p w:rsidR="00000000" w:rsidRPr="005C0EE5" w:rsidP="005C0EE5">
      <w:pPr>
        <w:pStyle w:val="BodyText"/>
      </w:pPr>
    </w:p>
    <w:p w:rsidR="00000000" w:rsidRPr="005C0EE5" w:rsidP="005C0EE5">
      <w:pPr>
        <w:pStyle w:val="BodyText"/>
      </w:pPr>
      <w:r w:rsidRPr="005C0EE5">
        <w:t xml:space="preserve">Access to studio and production facilities.  </w:t>
      </w:r>
    </w:p>
    <w:p w:rsidR="00000000" w:rsidRPr="005C0EE5" w:rsidP="005C0EE5">
      <w:pPr>
        <w:pStyle w:val="BodyText"/>
      </w:pPr>
      <w:r w:rsidRPr="005C0EE5">
        <w:t xml:space="preserve">The following components of the Evidence Guide relate directly to the Performance Criteria and the Range of Variables for the unit of competency and will inform and provide guidance for assessment of the unit in the workplace and/or training program.  </w:t>
      </w:r>
    </w:p>
    <w:p w:rsidR="00000000" w:rsidRPr="005C0EE5" w:rsidP="005C0EE5">
      <w:pPr>
        <w:pStyle w:val="BodyText"/>
      </w:pPr>
      <w:r w:rsidRPr="005C0EE5">
        <w:rPr>
          <w:rStyle w:val="SpecialBold"/>
        </w:rPr>
        <w:t>Cri</w:t>
      </w:r>
      <w:r w:rsidRPr="005C0EE5">
        <w:rPr>
          <w:rStyle w:val="SpecialBold"/>
        </w:rPr>
        <w:t>tical aspects of evidence</w:t>
      </w:r>
    </w:p>
    <w:p w:rsidR="00000000" w:rsidRPr="005C0EE5" w:rsidP="005C0EE5">
      <w:pPr>
        <w:pStyle w:val="BodyText"/>
      </w:pPr>
      <w:r w:rsidRPr="005C0EE5">
        <w:t>Assessment requires evidence of the following products to be collected:</w:t>
      </w:r>
    </w:p>
    <w:p w:rsidR="00000000" w:rsidRPr="005C0EE5" w:rsidP="005C0EE5">
      <w:pPr>
        <w:pStyle w:val="BodyText"/>
      </w:pPr>
      <w:r w:rsidRPr="005C0EE5">
        <w:t xml:space="preserve">Sample analysis of a project brief and subsequent stylist action plan. </w:t>
      </w:r>
    </w:p>
    <w:p w:rsidR="00000000" w:rsidRPr="005C0EE5" w:rsidP="005C0EE5">
      <w:pPr>
        <w:pStyle w:val="BodyText"/>
      </w:pPr>
      <w:r w:rsidRPr="005C0EE5">
        <w:t xml:space="preserve">Examples of personally styled photographs. </w:t>
      </w:r>
    </w:p>
    <w:p w:rsidR="00000000" w:rsidRPr="005C0EE5" w:rsidP="005C0EE5">
      <w:pPr>
        <w:pStyle w:val="BodyText"/>
      </w:pPr>
      <w:r w:rsidRPr="005C0EE5">
        <w:t>Answers to questions on photographic styling.</w:t>
      </w:r>
    </w:p>
    <w:p w:rsidR="00000000" w:rsidRPr="005C0EE5" w:rsidP="005C0EE5">
      <w:pPr>
        <w:pStyle w:val="BodyText"/>
      </w:pPr>
      <w:r w:rsidRPr="005C0EE5">
        <w:rPr>
          <w:rStyle w:val="SpecialBold"/>
        </w:rPr>
        <w:t>Underpinning knowledge and skills</w:t>
      </w:r>
    </w:p>
    <w:p w:rsidR="00000000" w:rsidRPr="005C0EE5" w:rsidP="005C0EE5">
      <w:pPr>
        <w:pStyle w:val="BodyText"/>
      </w:pPr>
      <w:r w:rsidRPr="005C0EE5">
        <w:t>Knowledge including:</w:t>
      </w:r>
    </w:p>
    <w:p w:rsidR="00000000" w:rsidRPr="005C0EE5" w:rsidP="005C0EE5">
      <w:pPr>
        <w:pStyle w:val="BodyText"/>
      </w:pPr>
      <w:r w:rsidRPr="005C0EE5">
        <w:t xml:space="preserve">The elements and principles of design. </w:t>
      </w:r>
    </w:p>
    <w:p w:rsidR="00000000" w:rsidRPr="005C0EE5" w:rsidP="005C0EE5">
      <w:pPr>
        <w:pStyle w:val="BodyText"/>
      </w:pPr>
      <w:r w:rsidRPr="005C0EE5">
        <w:t xml:space="preserve">20th century design trends. </w:t>
      </w:r>
    </w:p>
    <w:p w:rsidR="00000000" w:rsidRPr="005C0EE5" w:rsidP="005C0EE5">
      <w:pPr>
        <w:pStyle w:val="BodyText"/>
      </w:pPr>
      <w:r w:rsidRPr="005C0EE5">
        <w:t xml:space="preserve">Contemporary design issues. </w:t>
      </w:r>
    </w:p>
    <w:p w:rsidR="00000000" w:rsidRPr="005C0EE5" w:rsidP="005C0EE5">
      <w:pPr>
        <w:pStyle w:val="BodyText"/>
      </w:pPr>
      <w:r w:rsidRPr="005C0EE5">
        <w:t>Copyright and intellectual property issues and legislatio</w:t>
      </w:r>
      <w:r w:rsidRPr="005C0EE5">
        <w:t xml:space="preserve">n and their impact on design practice. </w:t>
      </w:r>
    </w:p>
    <w:p w:rsidR="00000000" w:rsidRPr="005C0EE5" w:rsidP="005C0EE5">
      <w:pPr>
        <w:pStyle w:val="BodyText"/>
      </w:pPr>
      <w:r w:rsidRPr="005C0EE5">
        <w:t xml:space="preserve">The psychological and  marketable characteristics of colour in visual merchandising. </w:t>
      </w:r>
    </w:p>
    <w:p w:rsidR="00000000" w:rsidRPr="005C0EE5" w:rsidP="005C0EE5">
      <w:pPr>
        <w:pStyle w:val="BodyText"/>
      </w:pPr>
      <w:r w:rsidRPr="005C0EE5">
        <w:t xml:space="preserve">The application and effects of light on colour in photography. </w:t>
      </w:r>
    </w:p>
    <w:p w:rsidR="00000000" w:rsidRPr="005C0EE5" w:rsidP="005C0EE5">
      <w:pPr>
        <w:pStyle w:val="BodyText"/>
      </w:pPr>
      <w:r w:rsidRPr="005C0EE5">
        <w:t>Photographic techniques and terminology.</w:t>
      </w:r>
    </w:p>
    <w:p w:rsidR="00000000" w:rsidRPr="005C0EE5" w:rsidP="005C0EE5">
      <w:pPr>
        <w:pStyle w:val="BodyText"/>
      </w:pPr>
      <w:r w:rsidRPr="005C0EE5">
        <w:t>Skills including:</w:t>
      </w:r>
    </w:p>
    <w:p w:rsidR="00000000" w:rsidRPr="005C0EE5" w:rsidP="005C0EE5">
      <w:pPr>
        <w:pStyle w:val="BodyText"/>
      </w:pPr>
      <w:r w:rsidRPr="005C0EE5">
        <w:t>Creativ</w:t>
      </w:r>
      <w:r w:rsidRPr="005C0EE5">
        <w:t xml:space="preserve">e thinking skills. </w:t>
      </w:r>
    </w:p>
    <w:p w:rsidR="00000000" w:rsidRPr="005C0EE5" w:rsidP="005C0EE5">
      <w:pPr>
        <w:pStyle w:val="BodyText"/>
      </w:pPr>
      <w:r w:rsidRPr="005C0EE5">
        <w:t xml:space="preserve">Design application. </w:t>
      </w:r>
    </w:p>
    <w:p w:rsidR="00000000" w:rsidRPr="005C0EE5" w:rsidP="005C0EE5">
      <w:pPr>
        <w:pStyle w:val="BodyText"/>
      </w:pPr>
      <w:r w:rsidRPr="005C0EE5">
        <w:t xml:space="preserve">Ability to work in a team. </w:t>
      </w:r>
    </w:p>
    <w:p w:rsidR="00000000" w:rsidRPr="005C0EE5" w:rsidP="005C0EE5">
      <w:pPr>
        <w:pStyle w:val="BodyText"/>
      </w:pPr>
      <w:r w:rsidRPr="005C0EE5">
        <w:t xml:space="preserve">Time management skills. </w:t>
      </w:r>
    </w:p>
    <w:p w:rsidR="00000000" w:rsidRPr="005C0EE5" w:rsidP="005C0EE5">
      <w:pPr>
        <w:pStyle w:val="BodyText"/>
      </w:pPr>
      <w:r w:rsidRPr="005C0EE5">
        <w:t>Attention to detail.</w:t>
      </w:r>
    </w:p>
    <w:p w:rsidR="00000000" w:rsidRPr="005C0EE5" w:rsidP="005C0EE5">
      <w:pPr>
        <w:pStyle w:val="BodyText"/>
      </w:pPr>
      <w:r w:rsidRPr="005C0EE5">
        <w:rPr>
          <w:rStyle w:val="SpecialBold"/>
        </w:rPr>
        <w:t>Generic process skills</w:t>
      </w:r>
    </w:p>
    <w:p w:rsidR="00000000" w:rsidRPr="005C0EE5" w:rsidP="005C0EE5">
      <w:pPr>
        <w:pStyle w:val="BodyText"/>
      </w:pPr>
      <w:r w:rsidRPr="005C0EE5">
        <w:t xml:space="preserve">There are a number of processes that are learnt throughout work and life which are required in all jobs.  They are fundamental processes and generally transferable to other work functions.  Some of these are covered by the </w:t>
      </w:r>
      <w:r w:rsidRPr="005C0EE5">
        <w:rPr>
          <w:rStyle w:val="SpecialBold"/>
        </w:rPr>
        <w:t>key competencies</w:t>
      </w:r>
      <w:r w:rsidRPr="005C0EE5">
        <w:t>, although others</w:t>
      </w:r>
      <w:r w:rsidRPr="005C0EE5">
        <w:t xml:space="preserve"> may be added.  The questions below highlight how these processes are applied in this unit of competency.  Following each question a number indicates the level to which the key competency needs to be demonstrated where 0 = not required, 1 = perform the pro</w:t>
      </w:r>
      <w:r w:rsidRPr="005C0EE5">
        <w:t>cess, 2 = perform and administer the process, and 3 = perform, administer and design the process.</w:t>
      </w:r>
    </w:p>
    <w:p w:rsidR="00000000" w:rsidRPr="005C0EE5" w:rsidP="005C0EE5">
      <w:pPr>
        <w:pStyle w:val="BodyText"/>
      </w:pPr>
      <w:r w:rsidRPr="005C0EE5">
        <w:t xml:space="preserve">How can </w:t>
      </w:r>
      <w:r w:rsidRPr="005C0EE5">
        <w:rPr>
          <w:rStyle w:val="SpecialBold"/>
        </w:rPr>
        <w:t>communication of ideas and information</w:t>
      </w:r>
      <w:r w:rsidRPr="005C0EE5">
        <w:t xml:space="preserve"> be applied?  (</w:t>
      </w:r>
      <w:r w:rsidRPr="005C0EE5">
        <w:rPr>
          <w:rStyle w:val="SpecialBold"/>
        </w:rPr>
        <w:t>2</w:t>
      </w:r>
      <w:r w:rsidRPr="005C0EE5">
        <w:t>)</w:t>
      </w:r>
    </w:p>
    <w:p w:rsidR="00000000" w:rsidRPr="005C0EE5" w:rsidP="005C0EE5">
      <w:pPr>
        <w:pStyle w:val="BodyText"/>
      </w:pPr>
      <w:r w:rsidRPr="005C0EE5">
        <w:t>Communication of ideas and information will be applied when negotiating and interpreting the p</w:t>
      </w:r>
      <w:r w:rsidRPr="005C0EE5">
        <w:t>roject brief.</w:t>
      </w:r>
    </w:p>
    <w:p w:rsidR="00000000" w:rsidRPr="005C0EE5" w:rsidP="005C0EE5">
      <w:pPr>
        <w:pStyle w:val="BodyText"/>
      </w:pPr>
      <w:r w:rsidRPr="005C0EE5">
        <w:t xml:space="preserve">How can </w:t>
      </w:r>
      <w:r w:rsidRPr="005C0EE5">
        <w:rPr>
          <w:rStyle w:val="SpecialBold"/>
        </w:rPr>
        <w:t>information be collected</w:t>
      </w:r>
      <w:r w:rsidRPr="005C0EE5">
        <w:t xml:space="preserve">, </w:t>
      </w:r>
      <w:r w:rsidRPr="005C0EE5">
        <w:rPr>
          <w:rStyle w:val="SpecialBold"/>
        </w:rPr>
        <w:t>analysed and organised</w:t>
      </w:r>
      <w:r w:rsidRPr="005C0EE5">
        <w:t>?  (</w:t>
      </w:r>
      <w:r w:rsidRPr="005C0EE5">
        <w:rPr>
          <w:rStyle w:val="SpecialBold"/>
        </w:rPr>
        <w:t>2</w:t>
      </w:r>
      <w:r w:rsidRPr="005C0EE5">
        <w:t>)</w:t>
      </w:r>
    </w:p>
    <w:p w:rsidR="00000000" w:rsidRPr="005C0EE5" w:rsidP="005C0EE5">
      <w:pPr>
        <w:pStyle w:val="BodyText"/>
      </w:pPr>
      <w:r w:rsidRPr="005C0EE5">
        <w:t>Information on the project brief the available budget and required materials will need to be collected analysed and organised.</w:t>
      </w:r>
    </w:p>
    <w:p w:rsidR="00000000" w:rsidRPr="005C0EE5" w:rsidP="005C0EE5">
      <w:pPr>
        <w:pStyle w:val="BodyText"/>
      </w:pPr>
      <w:r w:rsidRPr="005C0EE5">
        <w:t xml:space="preserve">How are </w:t>
      </w:r>
      <w:r w:rsidRPr="005C0EE5">
        <w:rPr>
          <w:rStyle w:val="SpecialBold"/>
        </w:rPr>
        <w:t>activities planned and organised</w:t>
      </w:r>
      <w:r w:rsidRPr="005C0EE5">
        <w:t>?  (</w:t>
      </w:r>
      <w:r w:rsidRPr="005C0EE5">
        <w:rPr>
          <w:rStyle w:val="SpecialBold"/>
        </w:rPr>
        <w:t>3</w:t>
      </w:r>
      <w:r w:rsidRPr="005C0EE5">
        <w:t>)</w:t>
      </w:r>
    </w:p>
    <w:p w:rsidR="00000000" w:rsidRPr="005C0EE5" w:rsidP="005C0EE5">
      <w:pPr>
        <w:pStyle w:val="BodyText"/>
      </w:pPr>
      <w:r w:rsidRPr="005C0EE5">
        <w:t>Activ</w:t>
      </w:r>
      <w:r w:rsidRPr="005C0EE5">
        <w:t>ities are planned and organised through the development of a stylist project action plan.</w:t>
      </w:r>
    </w:p>
    <w:p w:rsidR="00000000" w:rsidRPr="005C0EE5" w:rsidP="005C0EE5">
      <w:pPr>
        <w:pStyle w:val="BodyText"/>
      </w:pPr>
      <w:r w:rsidRPr="005C0EE5">
        <w:t xml:space="preserve">How can </w:t>
      </w:r>
      <w:r w:rsidRPr="005C0EE5">
        <w:rPr>
          <w:rStyle w:val="SpecialBold"/>
        </w:rPr>
        <w:t>team work</w:t>
      </w:r>
      <w:r w:rsidRPr="005C0EE5">
        <w:t xml:space="preserve"> be applied?  (</w:t>
      </w:r>
      <w:r w:rsidRPr="005C0EE5">
        <w:rPr>
          <w:rStyle w:val="SpecialBold"/>
        </w:rPr>
        <w:t>2</w:t>
      </w:r>
      <w:r w:rsidRPr="005C0EE5">
        <w:t>)</w:t>
      </w:r>
    </w:p>
    <w:p w:rsidR="00000000" w:rsidRPr="005C0EE5" w:rsidP="005C0EE5">
      <w:pPr>
        <w:pStyle w:val="BodyText"/>
      </w:pPr>
      <w:r w:rsidRPr="005C0EE5">
        <w:t>Team work will be applied when seeking information from others in the production team and reporting outcomes.</w:t>
      </w:r>
    </w:p>
    <w:p w:rsidR="00000000" w:rsidRPr="005C0EE5" w:rsidP="005C0EE5">
      <w:pPr>
        <w:pStyle w:val="BodyText"/>
      </w:pPr>
      <w:r w:rsidRPr="005C0EE5">
        <w:t xml:space="preserve">How can the use of </w:t>
      </w:r>
      <w:r w:rsidRPr="005C0EE5">
        <w:rPr>
          <w:rStyle w:val="SpecialBold"/>
        </w:rPr>
        <w:t>ma</w:t>
      </w:r>
      <w:r w:rsidRPr="005C0EE5">
        <w:rPr>
          <w:rStyle w:val="SpecialBold"/>
        </w:rPr>
        <w:t>thematical ideas and techniques</w:t>
      </w:r>
      <w:r w:rsidRPr="005C0EE5">
        <w:t xml:space="preserve"> be applied?  (</w:t>
      </w:r>
      <w:r w:rsidRPr="005C0EE5">
        <w:rPr>
          <w:rStyle w:val="SpecialBold"/>
        </w:rPr>
        <w:t>1</w:t>
      </w:r>
      <w:r w:rsidRPr="005C0EE5">
        <w:t>)</w:t>
      </w:r>
    </w:p>
    <w:p w:rsidR="00000000" w:rsidRPr="005C0EE5" w:rsidP="005C0EE5">
      <w:pPr>
        <w:pStyle w:val="BodyText"/>
      </w:pPr>
      <w:r w:rsidRPr="005C0EE5">
        <w:t>Mathematical ideas and techniques are applied when assessing camera angles and lighting effects.</w:t>
      </w:r>
    </w:p>
    <w:p w:rsidR="00000000" w:rsidRPr="005C0EE5" w:rsidP="005C0EE5">
      <w:pPr>
        <w:pStyle w:val="BodyText"/>
      </w:pPr>
      <w:r w:rsidRPr="005C0EE5">
        <w:t xml:space="preserve">How can </w:t>
      </w:r>
      <w:r w:rsidRPr="005C0EE5">
        <w:rPr>
          <w:rStyle w:val="SpecialBold"/>
        </w:rPr>
        <w:t>problem solving skills</w:t>
      </w:r>
      <w:r w:rsidRPr="005C0EE5">
        <w:t xml:space="preserve"> be applied?  (</w:t>
      </w:r>
      <w:r w:rsidRPr="005C0EE5">
        <w:rPr>
          <w:rStyle w:val="SpecialBold"/>
        </w:rPr>
        <w:t>2</w:t>
      </w:r>
      <w:r w:rsidRPr="005C0EE5">
        <w:t>)</w:t>
      </w:r>
    </w:p>
    <w:p w:rsidR="00000000" w:rsidRPr="005C0EE5" w:rsidP="005C0EE5">
      <w:pPr>
        <w:pStyle w:val="BodyText"/>
      </w:pPr>
      <w:r w:rsidRPr="005C0EE5">
        <w:t>Problem solving skills will be applied when analysing feedback</w:t>
      </w:r>
      <w:r w:rsidRPr="005C0EE5">
        <w:t xml:space="preserve"> from other team members and modifying the styled arrangement. </w:t>
      </w:r>
    </w:p>
    <w:p w:rsidR="00000000" w:rsidRPr="005C0EE5" w:rsidP="005C0EE5">
      <w:pPr>
        <w:pStyle w:val="BodyText"/>
      </w:pPr>
      <w:r w:rsidRPr="005C0EE5">
        <w:t xml:space="preserve">How can the </w:t>
      </w:r>
      <w:r w:rsidRPr="005C0EE5">
        <w:rPr>
          <w:rStyle w:val="SpecialBold"/>
        </w:rPr>
        <w:t>use of technology be</w:t>
      </w:r>
      <w:r w:rsidRPr="005C0EE5">
        <w:t xml:space="preserve"> applied?  (</w:t>
      </w:r>
      <w:r w:rsidRPr="005C0EE5">
        <w:rPr>
          <w:rStyle w:val="SpecialBold"/>
        </w:rPr>
        <w:t>0</w:t>
      </w:r>
      <w:r w:rsidRPr="005C0EE5">
        <w:t>)</w:t>
      </w:r>
    </w:p>
    <w:p w:rsidR="00000000" w:rsidRPr="005C0EE5" w:rsidP="005C0EE5">
      <w:pPr>
        <w:pStyle w:val="BodyText"/>
      </w:pPr>
      <w:r w:rsidRPr="005C0EE5">
        <w:t>The use of technology may not be applied in this unit.</w:t>
      </w:r>
    </w:p>
    <w:p w:rsidR="00000000" w:rsidRPr="005C0EE5" w:rsidP="005C0EE5">
      <w:pPr>
        <w:pStyle w:val="BodyText"/>
      </w:pPr>
      <w:r w:rsidRPr="005C0EE5">
        <w:rPr>
          <w:rStyle w:val="SpecialBold"/>
        </w:rPr>
        <w:t>Context of assessment</w:t>
      </w:r>
    </w:p>
    <w:p w:rsidR="00000000" w:rsidRPr="005C0EE5" w:rsidP="005C0EE5">
      <w:pPr>
        <w:pStyle w:val="BodyText"/>
      </w:pPr>
      <w:r w:rsidRPr="005C0EE5">
        <w:rPr>
          <w:rStyle w:val="SpecialBold"/>
        </w:rPr>
        <w:t>Assessment process</w:t>
      </w:r>
    </w:p>
    <w:p w:rsidR="00000000" w:rsidRPr="005C0EE5" w:rsidP="005C0EE5">
      <w:pPr>
        <w:pStyle w:val="BodyText"/>
      </w:pPr>
      <w:r w:rsidRPr="005C0EE5">
        <w:t>For valid and reliable assessment of this unit, e</w:t>
      </w:r>
      <w:r w:rsidRPr="005C0EE5">
        <w:t xml:space="preserve">vidence should be gathered through a range of methods to indicate consistent performance.   </w:t>
      </w:r>
    </w:p>
    <w:p w:rsidR="00000000" w:rsidRPr="005C0EE5" w:rsidP="005C0EE5">
      <w:pPr>
        <w:pStyle w:val="BodyText"/>
      </w:pPr>
      <w:r w:rsidRPr="005C0EE5">
        <w:t xml:space="preserve">It can be gathered from assessment of the unit of competency alone, through an integrated assessment activity or through a combination of both. </w:t>
      </w:r>
    </w:p>
    <w:p w:rsidR="00000000" w:rsidRPr="005C0EE5" w:rsidP="005C0EE5">
      <w:pPr>
        <w:pStyle w:val="BodyText"/>
      </w:pPr>
      <w:r w:rsidRPr="005C0EE5">
        <w:t>Evidence should be</w:t>
      </w:r>
      <w:r w:rsidRPr="005C0EE5">
        <w:t xml:space="preserve"> gathered as part of the learning process.</w:t>
      </w:r>
    </w:p>
    <w:p w:rsidR="00000000" w:rsidRPr="005C0EE5" w:rsidP="005C0EE5">
      <w:pPr>
        <w:pStyle w:val="BodyText"/>
      </w:pPr>
      <w:r w:rsidRPr="005C0EE5">
        <w:rPr>
          <w:rStyle w:val="SpecialBold"/>
        </w:rPr>
        <w:t>Integrated competency assessment</w:t>
      </w:r>
    </w:p>
    <w:p w:rsidR="00000000" w:rsidRPr="005C0EE5" w:rsidP="005C0EE5">
      <w:pPr>
        <w:pStyle w:val="BodyText"/>
      </w:pPr>
      <w:r w:rsidRPr="005C0EE5">
        <w:t xml:space="preserve">Evidence is most relevant when provided through an integrated activity which combines the elements of competency for each unit, or a cluster of units of competency. </w:t>
      </w:r>
    </w:p>
    <w:p w:rsidR="00000000" w:rsidRPr="005C0EE5" w:rsidP="005C0EE5">
      <w:pPr>
        <w:pStyle w:val="BodyText"/>
      </w:pPr>
      <w:r w:rsidRPr="005C0EE5">
        <w:t xml:space="preserve">The candidate </w:t>
      </w:r>
      <w:r w:rsidRPr="005C0EE5">
        <w:t xml:space="preserve">will be required to:   </w:t>
      </w:r>
    </w:p>
    <w:p w:rsidR="00000000" w:rsidRPr="005C0EE5" w:rsidP="005C0EE5">
      <w:pPr>
        <w:pStyle w:val="BodyText"/>
      </w:pPr>
      <w:r w:rsidRPr="005C0EE5">
        <w:t xml:space="preserve">Apply knowledge and skills which underpin the process required to demonstrate competence, including appropriate key competencies.   </w:t>
      </w:r>
    </w:p>
    <w:p w:rsidR="00000000" w:rsidRPr="005C0EE5" w:rsidP="005C0EE5">
      <w:pPr>
        <w:pStyle w:val="BodyText"/>
      </w:pPr>
      <w:r w:rsidRPr="005C0EE5">
        <w:t>Integrate knowledge and skills critical to demonstrating competence in this unit.</w:t>
      </w:r>
    </w:p>
    <w:p w:rsidR="00000000" w:rsidRPr="005C0EE5" w:rsidP="005C0EE5">
      <w:pPr>
        <w:pStyle w:val="BodyText"/>
      </w:pPr>
    </w:p>
    <w:p w:rsidR="00000000" w:rsidRPr="005C0EE5" w:rsidP="005C0EE5">
      <w:pPr>
        <w:pStyle w:val="BodyText"/>
      </w:pPr>
      <w:r w:rsidRPr="005C0EE5">
        <w:t>Unit WRRVM15A ca</w:t>
      </w:r>
      <w:r w:rsidRPr="005C0EE5">
        <w:t xml:space="preserve">n be assessed with other units which make up a particular job function.  </w:t>
      </w:r>
    </w:p>
    <w:p w:rsidR="00000000" w:rsidRPr="005C0EE5" w:rsidP="005C0EE5">
      <w:pPr>
        <w:pStyle w:val="BodyText"/>
      </w:pPr>
      <w:r w:rsidRPr="005C0EE5">
        <w:rPr>
          <w:rStyle w:val="SpecialBold"/>
        </w:rPr>
        <w:t>Evidence gathering methods</w:t>
      </w:r>
    </w:p>
    <w:p w:rsidR="00000000" w:rsidRPr="005C0EE5" w:rsidP="005C0EE5">
      <w:pPr>
        <w:pStyle w:val="BodyText"/>
      </w:pPr>
      <w:r w:rsidRPr="005C0EE5">
        <w:t>Evidence should include products, processes and procedures from the workplace context or from a simulated work environment.  Evidence might include:</w:t>
      </w:r>
    </w:p>
    <w:p w:rsidR="00000000" w:rsidRPr="005C0EE5" w:rsidP="005C0EE5">
      <w:pPr>
        <w:pStyle w:val="BodyText"/>
      </w:pPr>
      <w:r w:rsidRPr="005C0EE5">
        <w:t xml:space="preserve">Observation of the person in the workplace. </w:t>
      </w:r>
    </w:p>
    <w:p w:rsidR="00000000" w:rsidRPr="005C0EE5" w:rsidP="005C0EE5">
      <w:pPr>
        <w:pStyle w:val="BodyText"/>
      </w:pPr>
      <w:r w:rsidRPr="005C0EE5">
        <w:t xml:space="preserve">A simulated photographic styling project. </w:t>
      </w:r>
    </w:p>
    <w:p w:rsidR="00000000" w:rsidRPr="005C0EE5" w:rsidP="005C0EE5">
      <w:pPr>
        <w:pStyle w:val="BodyText"/>
      </w:pPr>
      <w:r w:rsidRPr="005C0EE5">
        <w:t xml:space="preserve">Third party reports from a supervisor. </w:t>
      </w:r>
    </w:p>
    <w:p w:rsidR="00000000" w:rsidRPr="005C0EE5" w:rsidP="005C0EE5">
      <w:pPr>
        <w:pStyle w:val="BodyText"/>
      </w:pPr>
      <w:r w:rsidRPr="005C0EE5">
        <w:t xml:space="preserve">A folio of personally developed styling designs. </w:t>
      </w:r>
    </w:p>
    <w:p w:rsidR="00000000" w:rsidRPr="005C0EE5" w:rsidP="005C0EE5">
      <w:pPr>
        <w:pStyle w:val="BodyText"/>
      </w:pPr>
      <w:r w:rsidRPr="005C0EE5">
        <w:t xml:space="preserve">Client feedback. </w:t>
      </w:r>
    </w:p>
    <w:p w:rsidR="00000000" w:rsidRPr="005C0EE5" w:rsidP="005C0EE5">
      <w:pPr>
        <w:pStyle w:val="BodyText"/>
      </w:pPr>
      <w:r w:rsidRPr="005C0EE5">
        <w:t>Answers to questions about specific skills and knowledge.</w:t>
      </w:r>
    </w:p>
    <w:p w:rsidR="00000000" w:rsidRPr="005C0EE5" w:rsidP="005C0EE5">
      <w:pPr>
        <w:pStyle w:val="BodyText"/>
      </w:pPr>
      <w:r w:rsidRPr="005C0EE5">
        <w:rPr>
          <w:rStyle w:val="SpecialBold"/>
        </w:rPr>
        <w:t>Re</w:t>
      </w:r>
      <w:r w:rsidRPr="005C0EE5">
        <w:rPr>
          <w:rStyle w:val="SpecialBold"/>
        </w:rPr>
        <w:t>sources required</w:t>
      </w:r>
    </w:p>
    <w:p w:rsidR="00000000" w:rsidRPr="005C0EE5" w:rsidP="005C0EE5">
      <w:pPr>
        <w:pStyle w:val="BodyText"/>
      </w:pPr>
      <w:r w:rsidRPr="005C0EE5">
        <w:t xml:space="preserve">A real or simulated work environment. </w:t>
      </w:r>
    </w:p>
    <w:p w:rsidR="00000000" w:rsidRPr="005C0EE5" w:rsidP="005C0EE5">
      <w:pPr>
        <w:pStyle w:val="BodyText"/>
      </w:pPr>
      <w:r w:rsidRPr="005C0EE5">
        <w:t xml:space="preserve">Relevant documentation, such as:   </w:t>
      </w:r>
    </w:p>
    <w:p w:rsidR="00000000" w:rsidRPr="005C0EE5" w:rsidP="005C0EE5">
      <w:pPr>
        <w:pStyle w:val="BodyText"/>
      </w:pPr>
      <w:r w:rsidRPr="005C0EE5">
        <w:t xml:space="preserve">legislation and statutory requirements    </w:t>
      </w:r>
    </w:p>
    <w:p w:rsidR="00000000" w:rsidRPr="005C0EE5" w:rsidP="005C0EE5">
      <w:pPr>
        <w:pStyle w:val="BodyText"/>
      </w:pPr>
      <w:r w:rsidRPr="005C0EE5">
        <w:t xml:space="preserve">Occupational Health and Safety requirements   </w:t>
      </w:r>
    </w:p>
    <w:p w:rsidR="00000000" w:rsidRPr="005C0EE5" w:rsidP="005C0EE5">
      <w:pPr>
        <w:pStyle w:val="BodyText"/>
      </w:pPr>
      <w:r w:rsidRPr="005C0EE5">
        <w:t xml:space="preserve">industry codes of practice   </w:t>
      </w:r>
    </w:p>
    <w:p w:rsidR="00000000" w:rsidRPr="005C0EE5" w:rsidP="005C0EE5">
      <w:pPr>
        <w:pStyle w:val="BodyText"/>
      </w:pPr>
      <w:r w:rsidRPr="005C0EE5">
        <w:t>project briefs.</w:t>
      </w:r>
    </w:p>
    <w:p w:rsidR="00000000" w:rsidRPr="005C0EE5" w:rsidP="005C0EE5">
      <w:pPr>
        <w:pStyle w:val="BodyText"/>
      </w:pPr>
    </w:p>
    <w:p w:rsidR="00000000" w:rsidRPr="005C0EE5" w:rsidP="005C0EE5">
      <w:pPr>
        <w:pStyle w:val="BodyText"/>
      </w:pPr>
      <w:r w:rsidRPr="005C0EE5">
        <w:t>Access to studio and produc</w:t>
      </w:r>
      <w:r w:rsidRPr="005C0EE5">
        <w:t xml:space="preserve">tion facilities.  </w:t>
      </w:r>
    </w:p>
    <w:p w:rsidR="00000000" w:rsidRPr="005C0EE5" w:rsidP="005C0EE5">
      <w:pPr>
        <w:pStyle w:val="AllowPageBreak"/>
      </w:pPr>
    </w:p>
    <w:p w:rsidR="00000000" w:rsidRPr="005C0EE5" w:rsidP="005C0EE5">
      <w:pPr>
        <w:pStyle w:val="Heading1"/>
      </w:pPr>
      <w:bookmarkStart w:id="11" w:name="O_327128"/>
      <w:bookmarkEnd w:id="11"/>
      <w:r w:rsidRPr="005C0EE5">
        <w:t>Range Statement</w:t>
      </w:r>
    </w:p>
    <w:p w:rsidR="00000000" w:rsidRPr="005C0EE5" w:rsidP="005C0EE5">
      <w:pPr>
        <w:pStyle w:val="BodyText"/>
      </w:pPr>
      <w:r w:rsidRPr="005C0EE5">
        <w:t>The Range of Variables statement provides details of the scope of the Elements and Performance Criteria to allow for differences within enterprises and workplaces, including practices, knowledge and requi</w:t>
      </w:r>
      <w:r w:rsidRPr="005C0EE5">
        <w:t>rements.  The Range of Variables also provides a focus for assessment and relates to the unit as a whole.</w:t>
      </w:r>
    </w:p>
    <w:p w:rsidR="00000000" w:rsidRPr="005C0EE5" w:rsidP="005C0EE5">
      <w:pPr>
        <w:pStyle w:val="BodyText"/>
      </w:pPr>
      <w:r w:rsidRPr="005C0EE5">
        <w:rPr>
          <w:rStyle w:val="SpecialBold"/>
        </w:rPr>
        <w:t>General context</w:t>
      </w:r>
    </w:p>
    <w:p w:rsidR="00000000" w:rsidRPr="005C0EE5" w:rsidP="005C0EE5">
      <w:pPr>
        <w:pStyle w:val="BodyText"/>
      </w:pPr>
      <w:r w:rsidRPr="005C0EE5">
        <w:t xml:space="preserve">Location of shoot. </w:t>
      </w:r>
    </w:p>
    <w:p w:rsidR="00000000" w:rsidRPr="005C0EE5" w:rsidP="005C0EE5">
      <w:pPr>
        <w:pStyle w:val="BodyText"/>
      </w:pPr>
      <w:r w:rsidRPr="005C0EE5">
        <w:t xml:space="preserve">Merchandise range. </w:t>
      </w:r>
    </w:p>
    <w:p w:rsidR="00000000" w:rsidRPr="005C0EE5" w:rsidP="005C0EE5">
      <w:pPr>
        <w:pStyle w:val="BodyText"/>
      </w:pPr>
      <w:r w:rsidRPr="005C0EE5">
        <w:t xml:space="preserve">Store Image. </w:t>
      </w:r>
    </w:p>
    <w:p w:rsidR="00000000" w:rsidRPr="005C0EE5" w:rsidP="005C0EE5">
      <w:pPr>
        <w:pStyle w:val="BodyText"/>
      </w:pPr>
      <w:r w:rsidRPr="005C0EE5">
        <w:t xml:space="preserve">Characteristics of the specific product/s. </w:t>
      </w:r>
    </w:p>
    <w:p w:rsidR="00000000" w:rsidRPr="005C0EE5" w:rsidP="005C0EE5">
      <w:pPr>
        <w:pStyle w:val="BodyText"/>
      </w:pPr>
      <w:r w:rsidRPr="005C0EE5">
        <w:t xml:space="preserve">Clients may include managers within </w:t>
      </w:r>
      <w:r w:rsidRPr="005C0EE5">
        <w:t xml:space="preserve">the enterprise or external business customers. </w:t>
      </w:r>
    </w:p>
    <w:p w:rsidR="00000000" w:rsidRPr="005C0EE5" w:rsidP="005C0EE5">
      <w:pPr>
        <w:pStyle w:val="BodyText"/>
      </w:pPr>
      <w:r w:rsidRPr="005C0EE5">
        <w:t xml:space="preserve">Project brief. </w:t>
      </w:r>
    </w:p>
    <w:p w:rsidR="00000000" w:rsidRPr="005C0EE5" w:rsidP="005C0EE5">
      <w:pPr>
        <w:pStyle w:val="BodyText"/>
      </w:pPr>
      <w:r w:rsidRPr="005C0EE5">
        <w:t xml:space="preserve">Promotional budget. </w:t>
      </w:r>
    </w:p>
    <w:p w:rsidR="00000000" w:rsidRPr="005C0EE5" w:rsidP="005C0EE5">
      <w:pPr>
        <w:pStyle w:val="BodyText"/>
      </w:pPr>
      <w:r w:rsidRPr="005C0EE5">
        <w:t>Worksite-specific context, variations and environments.</w:t>
      </w:r>
    </w:p>
    <w:p w:rsidR="00000000" w:rsidRPr="005C0EE5" w:rsidP="005C0EE5">
      <w:pPr>
        <w:pStyle w:val="BodyText"/>
      </w:pPr>
      <w:r w:rsidRPr="005C0EE5">
        <w:rPr>
          <w:rStyle w:val="SpecialBold"/>
        </w:rPr>
        <w:t>Workplace context</w:t>
      </w:r>
    </w:p>
    <w:p w:rsidR="00000000" w:rsidRPr="005C0EE5" w:rsidP="005C0EE5">
      <w:pPr>
        <w:pStyle w:val="BodyText"/>
      </w:pPr>
      <w:r w:rsidRPr="005C0EE5">
        <w:t xml:space="preserve">Workplace-specific guidelines, policies and practices. </w:t>
      </w:r>
    </w:p>
    <w:p w:rsidR="00000000" w:rsidRPr="005C0EE5" w:rsidP="005C0EE5">
      <w:pPr>
        <w:pStyle w:val="BodyText"/>
      </w:pPr>
      <w:r w:rsidRPr="005C0EE5">
        <w:t xml:space="preserve">Consultative processes may involve:   </w:t>
      </w:r>
    </w:p>
    <w:p w:rsidR="00000000" w:rsidRPr="005C0EE5" w:rsidP="005C0EE5">
      <w:pPr>
        <w:pStyle w:val="BodyText"/>
      </w:pPr>
      <w:r w:rsidRPr="005C0EE5">
        <w:t xml:space="preserve">teams   </w:t>
      </w:r>
    </w:p>
    <w:p w:rsidR="00000000" w:rsidRPr="005C0EE5" w:rsidP="005C0EE5">
      <w:pPr>
        <w:pStyle w:val="BodyText"/>
      </w:pPr>
      <w:r w:rsidRPr="005C0EE5">
        <w:t xml:space="preserve">art director    </w:t>
      </w:r>
    </w:p>
    <w:p w:rsidR="00000000" w:rsidRPr="005C0EE5" w:rsidP="005C0EE5">
      <w:pPr>
        <w:pStyle w:val="BodyText"/>
      </w:pPr>
      <w:r w:rsidRPr="005C0EE5">
        <w:t xml:space="preserve">photographer   </w:t>
      </w:r>
    </w:p>
    <w:p w:rsidR="00000000" w:rsidRPr="005C0EE5" w:rsidP="005C0EE5">
      <w:pPr>
        <w:pStyle w:val="BodyText"/>
      </w:pPr>
      <w:r w:rsidRPr="005C0EE5">
        <w:t xml:space="preserve">management   </w:t>
      </w:r>
    </w:p>
    <w:p w:rsidR="00000000" w:rsidRPr="005C0EE5" w:rsidP="005C0EE5">
      <w:pPr>
        <w:pStyle w:val="BodyText"/>
      </w:pPr>
      <w:r w:rsidRPr="005C0EE5">
        <w:t>other professional or technical staff.</w:t>
      </w:r>
    </w:p>
    <w:p w:rsidR="00000000" w:rsidRPr="005C0EE5" w:rsidP="005C0EE5">
      <w:pPr>
        <w:pStyle w:val="BodyText"/>
      </w:pPr>
    </w:p>
    <w:p w:rsidR="00000000" w:rsidRPr="005C0EE5" w:rsidP="005C0EE5">
      <w:pPr>
        <w:pStyle w:val="BodyText"/>
      </w:pPr>
      <w:r w:rsidRPr="005C0EE5">
        <w:t xml:space="preserve">Relevant personnel may vary with context, level of employment, ascribed duties, nature of enquiry or response required.  </w:t>
      </w:r>
    </w:p>
    <w:p w:rsidR="00000000" w:rsidRPr="005C0EE5" w:rsidP="005C0EE5">
      <w:pPr>
        <w:pStyle w:val="BodyText"/>
      </w:pPr>
      <w:r w:rsidRPr="005C0EE5">
        <w:rPr>
          <w:rStyle w:val="SpecialBold"/>
        </w:rPr>
        <w:t>Applicable State</w:t>
      </w:r>
      <w:r w:rsidRPr="005C0EE5">
        <w:t>/</w:t>
      </w:r>
      <w:r w:rsidRPr="005C0EE5">
        <w:rPr>
          <w:rStyle w:val="SpecialBold"/>
        </w:rPr>
        <w:t>Territory</w:t>
      </w:r>
      <w:r w:rsidRPr="005C0EE5">
        <w:t>/</w:t>
      </w:r>
      <w:r w:rsidRPr="005C0EE5">
        <w:rPr>
          <w:rStyle w:val="SpecialBold"/>
        </w:rPr>
        <w:t>Commonwealt</w:t>
      </w:r>
      <w:r w:rsidRPr="005C0EE5">
        <w:rPr>
          <w:rStyle w:val="SpecialBold"/>
        </w:rPr>
        <w:t>h regulations and legislation may include but are not limited to</w:t>
      </w:r>
    </w:p>
    <w:p w:rsidR="00000000" w:rsidRPr="005C0EE5" w:rsidP="005C0EE5">
      <w:pPr>
        <w:pStyle w:val="BodyText"/>
      </w:pPr>
      <w:r w:rsidRPr="005C0EE5">
        <w:t xml:space="preserve">Occupational Health and Safety. </w:t>
      </w:r>
    </w:p>
    <w:p w:rsidR="00000000" w:rsidRPr="005C0EE5" w:rsidP="005C0EE5">
      <w:pPr>
        <w:pStyle w:val="BodyText"/>
      </w:pPr>
      <w:r w:rsidRPr="005C0EE5">
        <w:t xml:space="preserve">Industry codes of practice. </w:t>
      </w:r>
    </w:p>
    <w:p w:rsidR="00000000" w:rsidRPr="005C0EE5" w:rsidP="005C0EE5">
      <w:pPr>
        <w:pStyle w:val="BodyText"/>
      </w:pPr>
      <w:r w:rsidRPr="005C0EE5">
        <w:t xml:space="preserve">License patent or copyright arrangements. </w:t>
      </w:r>
    </w:p>
    <w:p w:rsidR="00000000" w:rsidRPr="005C0EE5" w:rsidP="005C0EE5">
      <w:pPr>
        <w:pStyle w:val="BodyText"/>
      </w:pPr>
      <w:r w:rsidRPr="005C0EE5">
        <w:t xml:space="preserve">Australian Consumer Commission provisions. </w:t>
      </w:r>
    </w:p>
    <w:p w:rsidR="00000000" w:rsidRPr="005C0EE5" w:rsidP="005C0EE5">
      <w:pPr>
        <w:pStyle w:val="BodyText"/>
      </w:pPr>
      <w:r w:rsidRPr="005C0EE5">
        <w:t>Trade Practices Act.</w:t>
      </w:r>
    </w:p>
    <w:p w:rsidR="00000000" w:rsidRPr="005C0EE5" w:rsidP="005C0EE5">
      <w:pPr>
        <w:pStyle w:val="BodyText"/>
      </w:pPr>
      <w:r w:rsidRPr="005C0EE5">
        <w:rPr>
          <w:rStyle w:val="SpecialBold"/>
        </w:rPr>
        <w:t>Work site environment</w:t>
      </w:r>
      <w:r w:rsidRPr="005C0EE5">
        <w:rPr>
          <w:rStyle w:val="SpecialBold"/>
        </w:rPr>
        <w:t xml:space="preserve"> factors may include but are not limited to</w:t>
      </w:r>
    </w:p>
    <w:p w:rsidR="00000000" w:rsidRPr="005C0EE5" w:rsidP="005C0EE5">
      <w:pPr>
        <w:pStyle w:val="BodyText"/>
      </w:pPr>
      <w:r w:rsidRPr="005C0EE5">
        <w:t xml:space="preserve">Availability of a studio environment and equipment. </w:t>
      </w:r>
    </w:p>
    <w:p w:rsidR="00000000" w:rsidRPr="005C0EE5" w:rsidP="005C0EE5">
      <w:pPr>
        <w:pStyle w:val="BodyText"/>
      </w:pPr>
      <w:r w:rsidRPr="005C0EE5">
        <w:t>Relevant computer hardware and software.</w:t>
      </w:r>
    </w:p>
    <w:p w:rsidR="00000000" w:rsidRPr="005C0EE5" w:rsidP="005C0EE5">
      <w:pPr>
        <w:pStyle w:val="BodyText"/>
      </w:pPr>
      <w:r w:rsidRPr="005C0EE5">
        <w:rPr>
          <w:rStyle w:val="SpecialBold"/>
        </w:rPr>
        <w:t>A basic stylist kit may include but is not limited to</w:t>
      </w:r>
    </w:p>
    <w:p w:rsidR="00000000" w:rsidRPr="005C0EE5" w:rsidP="005C0EE5">
      <w:pPr>
        <w:pStyle w:val="BodyText"/>
      </w:pPr>
      <w:r w:rsidRPr="005C0EE5">
        <w:t xml:space="preserve">Pliers. </w:t>
      </w:r>
    </w:p>
    <w:p w:rsidR="00000000" w:rsidRPr="005C0EE5" w:rsidP="005C0EE5">
      <w:pPr>
        <w:pStyle w:val="BodyText"/>
      </w:pPr>
      <w:r w:rsidRPr="005C0EE5">
        <w:t xml:space="preserve">Masking tape/double sided gaffer. </w:t>
      </w:r>
    </w:p>
    <w:p w:rsidR="00000000" w:rsidRPr="005C0EE5" w:rsidP="005C0EE5">
      <w:pPr>
        <w:pStyle w:val="BodyText"/>
      </w:pPr>
      <w:r w:rsidRPr="005C0EE5">
        <w:t xml:space="preserve">Pins. </w:t>
      </w:r>
    </w:p>
    <w:p w:rsidR="00000000" w:rsidRPr="005C0EE5" w:rsidP="005C0EE5">
      <w:pPr>
        <w:pStyle w:val="BodyText"/>
      </w:pPr>
      <w:r w:rsidRPr="005C0EE5">
        <w:t>Nylon thread.</w:t>
      </w:r>
      <w:r w:rsidRPr="005C0EE5">
        <w:t xml:space="preserve"> </w:t>
      </w:r>
    </w:p>
    <w:p w:rsidR="00000000" w:rsidRPr="005C0EE5" w:rsidP="005C0EE5">
      <w:pPr>
        <w:pStyle w:val="BodyText"/>
      </w:pPr>
      <w:r w:rsidRPr="005C0EE5">
        <w:t xml:space="preserve">Safety pins/paperclips. </w:t>
      </w:r>
    </w:p>
    <w:p w:rsidR="00000000" w:rsidRPr="005C0EE5" w:rsidP="005C0EE5">
      <w:pPr>
        <w:pStyle w:val="BodyText"/>
      </w:pPr>
      <w:r w:rsidRPr="005C0EE5">
        <w:t xml:space="preserve">Hammer. </w:t>
      </w:r>
    </w:p>
    <w:p w:rsidR="00000000" w:rsidRPr="005C0EE5" w:rsidP="005C0EE5">
      <w:pPr>
        <w:pStyle w:val="BodyText"/>
      </w:pPr>
      <w:r w:rsidRPr="005C0EE5">
        <w:t xml:space="preserve">Stanley knife. </w:t>
      </w:r>
    </w:p>
    <w:p w:rsidR="00000000" w:rsidRPr="005C0EE5" w:rsidP="005C0EE5">
      <w:pPr>
        <w:pStyle w:val="BodyText"/>
      </w:pPr>
      <w:r w:rsidRPr="005C0EE5">
        <w:t xml:space="preserve">Scissors. </w:t>
      </w:r>
    </w:p>
    <w:p w:rsidR="00000000" w:rsidRPr="005C0EE5" w:rsidP="005C0EE5">
      <w:pPr>
        <w:pStyle w:val="BodyText"/>
      </w:pPr>
      <w:r w:rsidRPr="005C0EE5">
        <w:t xml:space="preserve">Adhesive gum. </w:t>
      </w:r>
    </w:p>
    <w:p w:rsidR="00000000" w:rsidRPr="005C0EE5" w:rsidP="005C0EE5">
      <w:pPr>
        <w:pStyle w:val="BodyText"/>
      </w:pPr>
      <w:r w:rsidRPr="005C0EE5">
        <w:t xml:space="preserve">Spray bottle. </w:t>
      </w:r>
    </w:p>
    <w:p w:rsidR="00000000" w:rsidRPr="005C0EE5" w:rsidP="005C0EE5">
      <w:pPr>
        <w:pStyle w:val="BodyText"/>
      </w:pPr>
      <w:r w:rsidRPr="005C0EE5">
        <w:t xml:space="preserve">Glass cleaner. </w:t>
      </w:r>
    </w:p>
    <w:p w:rsidR="00000000" w:rsidRPr="005C0EE5" w:rsidP="005C0EE5">
      <w:pPr>
        <w:pStyle w:val="BodyText"/>
      </w:pPr>
      <w:r w:rsidRPr="005C0EE5">
        <w:t xml:space="preserve">General cleaner. </w:t>
      </w:r>
    </w:p>
    <w:p w:rsidR="00000000" w:rsidRPr="005C0EE5" w:rsidP="005C0EE5">
      <w:pPr>
        <w:pStyle w:val="BodyText"/>
      </w:pPr>
      <w:r w:rsidRPr="005C0EE5">
        <w:t xml:space="preserve">White cotton gloves. </w:t>
      </w:r>
    </w:p>
    <w:p w:rsidR="00000000" w:rsidRPr="005C0EE5" w:rsidP="005C0EE5">
      <w:pPr>
        <w:pStyle w:val="BodyText"/>
      </w:pPr>
      <w:r w:rsidRPr="005C0EE5">
        <w:t xml:space="preserve">Tweezers. </w:t>
      </w:r>
    </w:p>
    <w:p w:rsidR="00000000" w:rsidRPr="005C0EE5" w:rsidP="005C0EE5">
      <w:pPr>
        <w:pStyle w:val="BodyText"/>
      </w:pPr>
      <w:r w:rsidRPr="005C0EE5">
        <w:t xml:space="preserve">Cotton buds/balls. </w:t>
      </w:r>
    </w:p>
    <w:p w:rsidR="00000000" w:rsidRPr="005C0EE5" w:rsidP="005C0EE5">
      <w:pPr>
        <w:pStyle w:val="BodyText"/>
      </w:pPr>
      <w:r w:rsidRPr="005C0EE5">
        <w:t xml:space="preserve">Soft brush/dusting. </w:t>
      </w:r>
    </w:p>
    <w:p w:rsidR="00000000" w:rsidRPr="005C0EE5" w:rsidP="005C0EE5">
      <w:pPr>
        <w:pStyle w:val="BodyText"/>
      </w:pPr>
      <w:r w:rsidRPr="005C0EE5">
        <w:t xml:space="preserve">Eucalyptus oil. </w:t>
      </w:r>
    </w:p>
    <w:p w:rsidR="00000000" w:rsidRPr="005C0EE5" w:rsidP="005C0EE5">
      <w:pPr>
        <w:pStyle w:val="BodyText"/>
      </w:pPr>
      <w:r w:rsidRPr="005C0EE5">
        <w:t xml:space="preserve">Pegs/bulldog clips. </w:t>
      </w:r>
    </w:p>
    <w:p w:rsidR="00000000" w:rsidRPr="005C0EE5" w:rsidP="005C0EE5">
      <w:pPr>
        <w:pStyle w:val="BodyText"/>
      </w:pPr>
      <w:r w:rsidRPr="005C0EE5">
        <w:t>Baby wipes.</w:t>
      </w:r>
    </w:p>
    <w:p w:rsidR="00000000" w:rsidRPr="005C0EE5" w:rsidP="005C0EE5">
      <w:pPr>
        <w:pStyle w:val="BodyText"/>
      </w:pPr>
      <w:r w:rsidRPr="005C0EE5">
        <w:rPr>
          <w:rStyle w:val="SpecialBold"/>
        </w:rPr>
        <w:t>Materials may include but are not limited to</w:t>
      </w:r>
      <w:r w:rsidRPr="005C0EE5">
        <w:t>:</w:t>
      </w:r>
    </w:p>
    <w:p w:rsidR="00000000" w:rsidRPr="005C0EE5" w:rsidP="005C0EE5">
      <w:pPr>
        <w:pStyle w:val="BodyText"/>
      </w:pPr>
      <w:r w:rsidRPr="005C0EE5">
        <w:t xml:space="preserve">Display fixtures and fittings. </w:t>
      </w:r>
    </w:p>
    <w:p w:rsidR="00000000" w:rsidRPr="005C0EE5" w:rsidP="005C0EE5">
      <w:pPr>
        <w:pStyle w:val="BodyText"/>
      </w:pPr>
      <w:r w:rsidRPr="005C0EE5">
        <w:t xml:space="preserve">Props. </w:t>
      </w:r>
    </w:p>
    <w:p w:rsidR="00000000" w:rsidRPr="005C0EE5" w:rsidP="005C0EE5">
      <w:pPr>
        <w:pStyle w:val="BodyText"/>
      </w:pPr>
      <w:r w:rsidRPr="005C0EE5">
        <w:t xml:space="preserve">Fabric. </w:t>
      </w:r>
    </w:p>
    <w:p w:rsidR="00000000" w:rsidRPr="005C0EE5" w:rsidP="005C0EE5">
      <w:pPr>
        <w:pStyle w:val="BodyText"/>
      </w:pPr>
      <w:r w:rsidRPr="005C0EE5">
        <w:t xml:space="preserve">Paper/card. </w:t>
      </w:r>
    </w:p>
    <w:p w:rsidR="00000000" w:rsidRPr="005C0EE5" w:rsidP="005C0EE5">
      <w:pPr>
        <w:pStyle w:val="BodyText"/>
      </w:pPr>
      <w:r w:rsidRPr="005C0EE5">
        <w:t xml:space="preserve">Furniture. </w:t>
      </w:r>
    </w:p>
    <w:p w:rsidR="00000000" w:rsidRPr="005C0EE5" w:rsidP="005C0EE5">
      <w:pPr>
        <w:pStyle w:val="BodyText"/>
      </w:pPr>
      <w:r w:rsidRPr="005C0EE5">
        <w:t xml:space="preserve">Outside locations. </w:t>
      </w:r>
    </w:p>
    <w:p w:rsidR="00000000" w:rsidRPr="005C0EE5" w:rsidP="005C0EE5">
      <w:pPr>
        <w:pStyle w:val="BodyText"/>
      </w:pPr>
      <w:r w:rsidRPr="005C0EE5">
        <w:t>Studio scenery.</w:t>
      </w:r>
    </w:p>
    <w:p w:rsidR="00000000" w:rsidRPr="005C0EE5" w:rsidP="005C0EE5">
      <w:pPr>
        <w:pStyle w:val="BodyText"/>
      </w:pPr>
      <w:r w:rsidRPr="005C0EE5">
        <w:rPr>
          <w:rStyle w:val="SpecialBold"/>
        </w:rPr>
        <w:t>Visual merchandising standards may include but are not limited to</w:t>
      </w:r>
    </w:p>
    <w:p w:rsidR="00000000" w:rsidRPr="005C0EE5" w:rsidP="005C0EE5">
      <w:pPr>
        <w:pStyle w:val="BodyText"/>
      </w:pPr>
      <w:r w:rsidRPr="005C0EE5">
        <w:t xml:space="preserve">Store plan and design. </w:t>
      </w:r>
    </w:p>
    <w:p w:rsidR="00000000" w:rsidRPr="005C0EE5" w:rsidP="005C0EE5">
      <w:pPr>
        <w:pStyle w:val="BodyText"/>
      </w:pPr>
      <w:r w:rsidRPr="005C0EE5">
        <w:t>Retail ima</w:t>
      </w:r>
      <w:r w:rsidRPr="005C0EE5">
        <w:t xml:space="preserve">ge. </w:t>
      </w:r>
    </w:p>
    <w:p w:rsidR="00000000" w:rsidRPr="005C0EE5" w:rsidP="005C0EE5">
      <w:pPr>
        <w:pStyle w:val="BodyText"/>
      </w:pPr>
      <w:r w:rsidRPr="005C0EE5">
        <w:t xml:space="preserve">Design brief. </w:t>
      </w:r>
    </w:p>
    <w:p w:rsidR="00000000" w:rsidRPr="005C0EE5" w:rsidP="005C0EE5">
      <w:pPr>
        <w:pStyle w:val="BodyText"/>
      </w:pPr>
      <w:r w:rsidRPr="005C0EE5">
        <w:t>Location of display.</w:t>
      </w:r>
    </w:p>
    <w:p w:rsidR="00000000" w:rsidRPr="005C0EE5" w:rsidP="005C0EE5">
      <w:pPr>
        <w:pStyle w:val="BodyText"/>
      </w:pPr>
      <w:r w:rsidRPr="005C0EE5">
        <w:rPr>
          <w:rStyle w:val="SpecialBold"/>
        </w:rPr>
        <w:t>Critical documents</w:t>
      </w:r>
    </w:p>
    <w:p w:rsidR="00000000" w:rsidRPr="005C0EE5" w:rsidP="005C0EE5">
      <w:pPr>
        <w:pStyle w:val="BodyText"/>
      </w:pPr>
      <w:r w:rsidRPr="005C0EE5">
        <w:t>Project brief, stylist action plan, stylist resource file.</w:t>
      </w:r>
    </w:p>
    <w:p w:rsidR="00000000" w:rsidRPr="005C0EE5" w:rsidP="005C0EE5">
      <w:pPr>
        <w:pStyle w:val="BodyText"/>
      </w:pPr>
      <w:r w:rsidRPr="005C0EE5">
        <w:rPr>
          <w:rStyle w:val="SpecialBold"/>
        </w:rPr>
        <w:t>Categories of merchandise may include but are not limited to</w:t>
      </w:r>
      <w:r w:rsidRPr="005C0EE5">
        <w:t>:</w:t>
      </w:r>
    </w:p>
    <w:p w:rsidR="00000000" w:rsidRPr="005C0EE5" w:rsidP="005C0EE5">
      <w:pPr>
        <w:pStyle w:val="BodyText"/>
      </w:pPr>
      <w:r w:rsidRPr="005C0EE5">
        <w:t xml:space="preserve">Fashion. </w:t>
      </w:r>
    </w:p>
    <w:p w:rsidR="00000000" w:rsidRPr="005C0EE5" w:rsidP="005C0EE5">
      <w:pPr>
        <w:pStyle w:val="BodyText"/>
      </w:pPr>
      <w:r w:rsidRPr="005C0EE5">
        <w:t xml:space="preserve">Fashion accessories. </w:t>
      </w:r>
    </w:p>
    <w:p w:rsidR="00000000" w:rsidRPr="005C0EE5" w:rsidP="005C0EE5">
      <w:pPr>
        <w:pStyle w:val="BodyText"/>
      </w:pPr>
      <w:r w:rsidRPr="005C0EE5">
        <w:t xml:space="preserve">Cosmetics. </w:t>
      </w:r>
    </w:p>
    <w:p w:rsidR="00000000" w:rsidRPr="005C0EE5" w:rsidP="005C0EE5">
      <w:pPr>
        <w:pStyle w:val="BodyText"/>
      </w:pPr>
      <w:r w:rsidRPr="005C0EE5">
        <w:t xml:space="preserve">Confectionery. </w:t>
      </w:r>
    </w:p>
    <w:p w:rsidR="00000000" w:rsidRPr="005C0EE5" w:rsidP="005C0EE5">
      <w:pPr>
        <w:pStyle w:val="BodyText"/>
      </w:pPr>
      <w:r w:rsidRPr="005C0EE5">
        <w:t xml:space="preserve">Food/drinks. </w:t>
      </w:r>
    </w:p>
    <w:p w:rsidR="00000000" w:rsidRPr="005C0EE5" w:rsidP="005C0EE5">
      <w:pPr>
        <w:pStyle w:val="BodyText"/>
      </w:pPr>
      <w:r w:rsidRPr="005C0EE5">
        <w:t xml:space="preserve">Homewares. </w:t>
      </w:r>
    </w:p>
    <w:p w:rsidR="00000000" w:rsidRPr="005C0EE5" w:rsidP="005C0EE5">
      <w:pPr>
        <w:pStyle w:val="BodyText"/>
      </w:pPr>
      <w:r w:rsidRPr="005C0EE5">
        <w:t>Books.</w:t>
      </w:r>
    </w:p>
    <w:p w:rsidR="00000000" w:rsidRPr="005C0EE5" w:rsidP="005C0EE5">
      <w:pPr>
        <w:pStyle w:val="BodyText"/>
      </w:pPr>
      <w:r w:rsidRPr="005C0EE5">
        <w:t xml:space="preserve">The Range of Variables statement provides details of the scope of the Elements and Performance Criteria to allow for differences within enterprises and workplaces, including practices, knowledge and requirements.  The Range of Variables </w:t>
      </w:r>
      <w:r w:rsidRPr="005C0EE5">
        <w:t>also provides a focus for assessment and relates to the unit as a whole.</w:t>
      </w:r>
    </w:p>
    <w:p w:rsidR="00000000" w:rsidRPr="005C0EE5" w:rsidP="005C0EE5">
      <w:pPr>
        <w:pStyle w:val="BodyText"/>
      </w:pPr>
      <w:r w:rsidRPr="005C0EE5">
        <w:rPr>
          <w:rStyle w:val="SpecialBold"/>
        </w:rPr>
        <w:t>General context</w:t>
      </w:r>
    </w:p>
    <w:p w:rsidR="00000000" w:rsidRPr="005C0EE5" w:rsidP="005C0EE5">
      <w:pPr>
        <w:pStyle w:val="BodyText"/>
      </w:pPr>
      <w:r w:rsidRPr="005C0EE5">
        <w:t xml:space="preserve">Location of shoot. </w:t>
      </w:r>
    </w:p>
    <w:p w:rsidR="00000000" w:rsidRPr="005C0EE5" w:rsidP="005C0EE5">
      <w:pPr>
        <w:pStyle w:val="BodyText"/>
      </w:pPr>
      <w:r w:rsidRPr="005C0EE5">
        <w:t xml:space="preserve">Merchandise range. </w:t>
      </w:r>
    </w:p>
    <w:p w:rsidR="00000000" w:rsidRPr="005C0EE5" w:rsidP="005C0EE5">
      <w:pPr>
        <w:pStyle w:val="BodyText"/>
      </w:pPr>
      <w:r w:rsidRPr="005C0EE5">
        <w:t xml:space="preserve">Store Image. </w:t>
      </w:r>
    </w:p>
    <w:p w:rsidR="00000000" w:rsidRPr="005C0EE5" w:rsidP="005C0EE5">
      <w:pPr>
        <w:pStyle w:val="BodyText"/>
      </w:pPr>
      <w:r w:rsidRPr="005C0EE5">
        <w:t xml:space="preserve">Characteristics of the specific product/s. </w:t>
      </w:r>
    </w:p>
    <w:p w:rsidR="00000000" w:rsidRPr="005C0EE5" w:rsidP="005C0EE5">
      <w:pPr>
        <w:pStyle w:val="BodyText"/>
      </w:pPr>
      <w:r w:rsidRPr="005C0EE5">
        <w:t>Clients may include managers within the enterprise or external busine</w:t>
      </w:r>
      <w:r w:rsidRPr="005C0EE5">
        <w:t xml:space="preserve">ss customers. </w:t>
      </w:r>
    </w:p>
    <w:p w:rsidR="00000000" w:rsidRPr="005C0EE5" w:rsidP="005C0EE5">
      <w:pPr>
        <w:pStyle w:val="BodyText"/>
      </w:pPr>
      <w:r w:rsidRPr="005C0EE5">
        <w:t xml:space="preserve">Project brief. </w:t>
      </w:r>
    </w:p>
    <w:p w:rsidR="00000000" w:rsidRPr="005C0EE5" w:rsidP="005C0EE5">
      <w:pPr>
        <w:pStyle w:val="BodyText"/>
      </w:pPr>
      <w:r w:rsidRPr="005C0EE5">
        <w:t xml:space="preserve">Promotional budget. </w:t>
      </w:r>
    </w:p>
    <w:p w:rsidR="00000000" w:rsidRPr="005C0EE5" w:rsidP="005C0EE5">
      <w:pPr>
        <w:pStyle w:val="BodyText"/>
      </w:pPr>
      <w:r w:rsidRPr="005C0EE5">
        <w:t>Worksite-specific context, variations and environments.</w:t>
      </w:r>
    </w:p>
    <w:p w:rsidR="00000000" w:rsidRPr="005C0EE5" w:rsidP="005C0EE5">
      <w:pPr>
        <w:pStyle w:val="BodyText"/>
      </w:pPr>
      <w:r w:rsidRPr="005C0EE5">
        <w:rPr>
          <w:rStyle w:val="SpecialBold"/>
        </w:rPr>
        <w:t>Workplace context</w:t>
      </w:r>
    </w:p>
    <w:p w:rsidR="00000000" w:rsidRPr="005C0EE5" w:rsidP="005C0EE5">
      <w:pPr>
        <w:pStyle w:val="BodyText"/>
      </w:pPr>
      <w:r w:rsidRPr="005C0EE5">
        <w:t xml:space="preserve">Workplace-specific guidelines, policies and practices. </w:t>
      </w:r>
    </w:p>
    <w:p w:rsidR="00000000" w:rsidRPr="005C0EE5" w:rsidP="005C0EE5">
      <w:pPr>
        <w:pStyle w:val="BodyText"/>
      </w:pPr>
      <w:r w:rsidRPr="005C0EE5">
        <w:t xml:space="preserve">Consultative processes may involve:   </w:t>
      </w:r>
    </w:p>
    <w:p w:rsidR="00000000" w:rsidRPr="005C0EE5" w:rsidP="005C0EE5">
      <w:pPr>
        <w:pStyle w:val="BodyText"/>
      </w:pPr>
      <w:r w:rsidRPr="005C0EE5">
        <w:t xml:space="preserve">teams   </w:t>
      </w:r>
    </w:p>
    <w:p w:rsidR="00000000" w:rsidRPr="005C0EE5" w:rsidP="005C0EE5">
      <w:pPr>
        <w:pStyle w:val="BodyText"/>
      </w:pPr>
      <w:r w:rsidRPr="005C0EE5">
        <w:t xml:space="preserve">art director    </w:t>
      </w:r>
    </w:p>
    <w:p w:rsidR="00000000" w:rsidRPr="005C0EE5" w:rsidP="005C0EE5">
      <w:pPr>
        <w:pStyle w:val="BodyText"/>
      </w:pPr>
      <w:r w:rsidRPr="005C0EE5">
        <w:t>photograp</w:t>
      </w:r>
      <w:r w:rsidRPr="005C0EE5">
        <w:t xml:space="preserve">her   </w:t>
      </w:r>
    </w:p>
    <w:p w:rsidR="00000000" w:rsidRPr="005C0EE5" w:rsidP="005C0EE5">
      <w:pPr>
        <w:pStyle w:val="BodyText"/>
      </w:pPr>
      <w:r w:rsidRPr="005C0EE5">
        <w:t xml:space="preserve">management   </w:t>
      </w:r>
    </w:p>
    <w:p w:rsidR="00000000" w:rsidRPr="005C0EE5" w:rsidP="005C0EE5">
      <w:pPr>
        <w:pStyle w:val="BodyText"/>
      </w:pPr>
      <w:r w:rsidRPr="005C0EE5">
        <w:t>other professional or technical staff.</w:t>
      </w:r>
    </w:p>
    <w:p w:rsidR="00000000" w:rsidRPr="005C0EE5" w:rsidP="005C0EE5">
      <w:pPr>
        <w:pStyle w:val="BodyText"/>
      </w:pPr>
    </w:p>
    <w:p w:rsidR="00000000" w:rsidRPr="005C0EE5" w:rsidP="005C0EE5">
      <w:pPr>
        <w:pStyle w:val="BodyText"/>
      </w:pPr>
      <w:r w:rsidRPr="005C0EE5">
        <w:t xml:space="preserve">Relevant personnel may vary with context, level of employment, ascribed duties, nature of enquiry or response required.  </w:t>
      </w:r>
    </w:p>
    <w:p w:rsidR="00000000" w:rsidRPr="005C0EE5" w:rsidP="005C0EE5">
      <w:pPr>
        <w:pStyle w:val="BodyText"/>
      </w:pPr>
      <w:r w:rsidRPr="005C0EE5">
        <w:rPr>
          <w:rStyle w:val="SpecialBold"/>
        </w:rPr>
        <w:t>Applicable State</w:t>
      </w:r>
      <w:r w:rsidRPr="005C0EE5">
        <w:t>/</w:t>
      </w:r>
      <w:r w:rsidRPr="005C0EE5">
        <w:rPr>
          <w:rStyle w:val="SpecialBold"/>
        </w:rPr>
        <w:t>Territory</w:t>
      </w:r>
      <w:r w:rsidRPr="005C0EE5">
        <w:t>/</w:t>
      </w:r>
      <w:r w:rsidRPr="005C0EE5">
        <w:rPr>
          <w:rStyle w:val="SpecialBold"/>
        </w:rPr>
        <w:t>Commonwealth regulations and legislation may i</w:t>
      </w:r>
      <w:r w:rsidRPr="005C0EE5">
        <w:rPr>
          <w:rStyle w:val="SpecialBold"/>
        </w:rPr>
        <w:t>nclude but are not limited to</w:t>
      </w:r>
    </w:p>
    <w:p w:rsidR="00000000" w:rsidRPr="005C0EE5" w:rsidP="005C0EE5">
      <w:pPr>
        <w:pStyle w:val="BodyText"/>
      </w:pPr>
      <w:r w:rsidRPr="005C0EE5">
        <w:t xml:space="preserve">Occupational Health and Safety. </w:t>
      </w:r>
    </w:p>
    <w:p w:rsidR="00000000" w:rsidRPr="005C0EE5" w:rsidP="005C0EE5">
      <w:pPr>
        <w:pStyle w:val="BodyText"/>
      </w:pPr>
      <w:r w:rsidRPr="005C0EE5">
        <w:t xml:space="preserve">Industry codes of practice. </w:t>
      </w:r>
    </w:p>
    <w:p w:rsidR="00000000" w:rsidRPr="005C0EE5" w:rsidP="005C0EE5">
      <w:pPr>
        <w:pStyle w:val="BodyText"/>
      </w:pPr>
      <w:r w:rsidRPr="005C0EE5">
        <w:t xml:space="preserve">License patent or copyright arrangements. </w:t>
      </w:r>
    </w:p>
    <w:p w:rsidR="00000000" w:rsidRPr="005C0EE5" w:rsidP="005C0EE5">
      <w:pPr>
        <w:pStyle w:val="BodyText"/>
      </w:pPr>
      <w:r w:rsidRPr="005C0EE5">
        <w:t xml:space="preserve">Australian Consumer Commission provisions. </w:t>
      </w:r>
    </w:p>
    <w:p w:rsidR="00000000" w:rsidRPr="005C0EE5" w:rsidP="005C0EE5">
      <w:pPr>
        <w:pStyle w:val="BodyText"/>
      </w:pPr>
      <w:r w:rsidRPr="005C0EE5">
        <w:t>Trade Practices Act.</w:t>
      </w:r>
    </w:p>
    <w:p w:rsidR="00000000" w:rsidRPr="005C0EE5" w:rsidP="005C0EE5">
      <w:pPr>
        <w:pStyle w:val="BodyText"/>
      </w:pPr>
      <w:r w:rsidRPr="005C0EE5">
        <w:rPr>
          <w:rStyle w:val="SpecialBold"/>
        </w:rPr>
        <w:t>Work site environment facto</w:t>
      </w:r>
      <w:r w:rsidRPr="005C0EE5">
        <w:rPr>
          <w:rStyle w:val="SpecialBold"/>
        </w:rPr>
        <w:t>rs may include but are not limited to</w:t>
      </w:r>
    </w:p>
    <w:p w:rsidR="00000000" w:rsidRPr="005C0EE5" w:rsidP="005C0EE5">
      <w:pPr>
        <w:pStyle w:val="BodyText"/>
      </w:pPr>
      <w:r w:rsidRPr="005C0EE5">
        <w:t xml:space="preserve">Availability of a studio environment and equipment. </w:t>
      </w:r>
    </w:p>
    <w:p w:rsidR="00000000" w:rsidRPr="005C0EE5" w:rsidP="005C0EE5">
      <w:pPr>
        <w:pStyle w:val="BodyText"/>
      </w:pPr>
      <w:r w:rsidRPr="005C0EE5">
        <w:t>Relevant computer hardware and software.</w:t>
      </w:r>
    </w:p>
    <w:p w:rsidR="00000000" w:rsidRPr="005C0EE5" w:rsidP="005C0EE5">
      <w:pPr>
        <w:pStyle w:val="BodyText"/>
      </w:pPr>
      <w:r w:rsidRPr="005C0EE5">
        <w:rPr>
          <w:rStyle w:val="SpecialBold"/>
        </w:rPr>
        <w:t>A basic stylist kit may include but is not limited to</w:t>
      </w:r>
    </w:p>
    <w:p w:rsidR="00000000" w:rsidRPr="005C0EE5" w:rsidP="005C0EE5">
      <w:pPr>
        <w:pStyle w:val="BodyText"/>
      </w:pPr>
      <w:r w:rsidRPr="005C0EE5">
        <w:t xml:space="preserve">Pliers. </w:t>
      </w:r>
    </w:p>
    <w:p w:rsidR="00000000" w:rsidRPr="005C0EE5" w:rsidP="005C0EE5">
      <w:pPr>
        <w:pStyle w:val="BodyText"/>
      </w:pPr>
      <w:r w:rsidRPr="005C0EE5">
        <w:t xml:space="preserve">Masking tape/double sided gaffer. </w:t>
      </w:r>
    </w:p>
    <w:p w:rsidR="00000000" w:rsidRPr="005C0EE5" w:rsidP="005C0EE5">
      <w:pPr>
        <w:pStyle w:val="BodyText"/>
      </w:pPr>
      <w:r w:rsidRPr="005C0EE5">
        <w:t xml:space="preserve">Pins. </w:t>
      </w:r>
    </w:p>
    <w:p w:rsidR="00000000" w:rsidRPr="005C0EE5" w:rsidP="005C0EE5">
      <w:pPr>
        <w:pStyle w:val="BodyText"/>
      </w:pPr>
      <w:r w:rsidRPr="005C0EE5">
        <w:t xml:space="preserve">Nylon thread. </w:t>
      </w:r>
    </w:p>
    <w:p w:rsidR="00000000" w:rsidRPr="005C0EE5" w:rsidP="005C0EE5">
      <w:pPr>
        <w:pStyle w:val="BodyText"/>
      </w:pPr>
      <w:r w:rsidRPr="005C0EE5">
        <w:t>Safe</w:t>
      </w:r>
      <w:r w:rsidRPr="005C0EE5">
        <w:t xml:space="preserve">ty pins/paperclips. </w:t>
      </w:r>
    </w:p>
    <w:p w:rsidR="00000000" w:rsidRPr="005C0EE5" w:rsidP="005C0EE5">
      <w:pPr>
        <w:pStyle w:val="BodyText"/>
      </w:pPr>
      <w:r w:rsidRPr="005C0EE5">
        <w:t xml:space="preserve">Hammer. </w:t>
      </w:r>
    </w:p>
    <w:p w:rsidR="00000000" w:rsidRPr="005C0EE5" w:rsidP="005C0EE5">
      <w:pPr>
        <w:pStyle w:val="BodyText"/>
      </w:pPr>
      <w:r w:rsidRPr="005C0EE5">
        <w:t xml:space="preserve">Stanley knife. </w:t>
      </w:r>
    </w:p>
    <w:p w:rsidR="00000000" w:rsidRPr="005C0EE5" w:rsidP="005C0EE5">
      <w:pPr>
        <w:pStyle w:val="BodyText"/>
      </w:pPr>
      <w:r w:rsidRPr="005C0EE5">
        <w:t xml:space="preserve">Scissors. </w:t>
      </w:r>
    </w:p>
    <w:p w:rsidR="00000000" w:rsidRPr="005C0EE5" w:rsidP="005C0EE5">
      <w:pPr>
        <w:pStyle w:val="BodyText"/>
      </w:pPr>
      <w:r w:rsidRPr="005C0EE5">
        <w:t xml:space="preserve">Adhesive gum. </w:t>
      </w:r>
    </w:p>
    <w:p w:rsidR="00000000" w:rsidRPr="005C0EE5" w:rsidP="005C0EE5">
      <w:pPr>
        <w:pStyle w:val="BodyText"/>
      </w:pPr>
      <w:r w:rsidRPr="005C0EE5">
        <w:t xml:space="preserve">Spray bottle. </w:t>
      </w:r>
    </w:p>
    <w:p w:rsidR="00000000" w:rsidRPr="005C0EE5" w:rsidP="005C0EE5">
      <w:pPr>
        <w:pStyle w:val="BodyText"/>
      </w:pPr>
      <w:r w:rsidRPr="005C0EE5">
        <w:t xml:space="preserve">Glass cleaner. </w:t>
      </w:r>
    </w:p>
    <w:p w:rsidR="00000000" w:rsidRPr="005C0EE5" w:rsidP="005C0EE5">
      <w:pPr>
        <w:pStyle w:val="BodyText"/>
      </w:pPr>
      <w:r w:rsidRPr="005C0EE5">
        <w:t xml:space="preserve">General cleaner. </w:t>
      </w:r>
    </w:p>
    <w:p w:rsidR="00000000" w:rsidRPr="005C0EE5" w:rsidP="005C0EE5">
      <w:pPr>
        <w:pStyle w:val="BodyText"/>
      </w:pPr>
      <w:r w:rsidRPr="005C0EE5">
        <w:t xml:space="preserve">White cotton gloves. </w:t>
      </w:r>
    </w:p>
    <w:p w:rsidR="00000000" w:rsidRPr="005C0EE5" w:rsidP="005C0EE5">
      <w:pPr>
        <w:pStyle w:val="BodyText"/>
      </w:pPr>
      <w:r w:rsidRPr="005C0EE5">
        <w:t xml:space="preserve">Tweezers. </w:t>
      </w:r>
    </w:p>
    <w:p w:rsidR="00000000" w:rsidRPr="005C0EE5" w:rsidP="005C0EE5">
      <w:pPr>
        <w:pStyle w:val="BodyText"/>
      </w:pPr>
      <w:r w:rsidRPr="005C0EE5">
        <w:t xml:space="preserve">Cotton buds/balls. </w:t>
      </w:r>
    </w:p>
    <w:p w:rsidR="00000000" w:rsidRPr="005C0EE5" w:rsidP="005C0EE5">
      <w:pPr>
        <w:pStyle w:val="BodyText"/>
      </w:pPr>
      <w:r w:rsidRPr="005C0EE5">
        <w:t xml:space="preserve">Soft brush/dusting. </w:t>
      </w:r>
    </w:p>
    <w:p w:rsidR="00000000" w:rsidRPr="005C0EE5" w:rsidP="005C0EE5">
      <w:pPr>
        <w:pStyle w:val="BodyText"/>
      </w:pPr>
      <w:r w:rsidRPr="005C0EE5">
        <w:t xml:space="preserve">Eucalyptus oil. </w:t>
      </w:r>
    </w:p>
    <w:p w:rsidR="00000000" w:rsidRPr="005C0EE5" w:rsidP="005C0EE5">
      <w:pPr>
        <w:pStyle w:val="BodyText"/>
      </w:pPr>
      <w:r w:rsidRPr="005C0EE5">
        <w:t xml:space="preserve">Pegs/bulldog clips. </w:t>
      </w:r>
    </w:p>
    <w:p w:rsidR="00000000" w:rsidRPr="005C0EE5" w:rsidP="005C0EE5">
      <w:pPr>
        <w:pStyle w:val="BodyText"/>
      </w:pPr>
      <w:r w:rsidRPr="005C0EE5">
        <w:t>Baby wipes.</w:t>
      </w:r>
    </w:p>
    <w:p w:rsidR="00000000" w:rsidRPr="005C0EE5" w:rsidP="005C0EE5">
      <w:pPr>
        <w:pStyle w:val="BodyText"/>
      </w:pPr>
      <w:r w:rsidRPr="005C0EE5">
        <w:rPr>
          <w:rStyle w:val="SpecialBold"/>
        </w:rPr>
        <w:t>Materials m</w:t>
      </w:r>
      <w:r w:rsidRPr="005C0EE5">
        <w:rPr>
          <w:rStyle w:val="SpecialBold"/>
        </w:rPr>
        <w:t>ay include but are not limited to</w:t>
      </w:r>
      <w:r w:rsidRPr="005C0EE5">
        <w:t>:</w:t>
      </w:r>
    </w:p>
    <w:p w:rsidR="00000000" w:rsidRPr="005C0EE5" w:rsidP="005C0EE5">
      <w:pPr>
        <w:pStyle w:val="BodyText"/>
      </w:pPr>
      <w:r w:rsidRPr="005C0EE5">
        <w:t xml:space="preserve">Display fixtures and fittings. </w:t>
      </w:r>
    </w:p>
    <w:p w:rsidR="00000000" w:rsidRPr="005C0EE5" w:rsidP="005C0EE5">
      <w:pPr>
        <w:pStyle w:val="BodyText"/>
      </w:pPr>
      <w:r w:rsidRPr="005C0EE5">
        <w:t xml:space="preserve">Props. </w:t>
      </w:r>
    </w:p>
    <w:p w:rsidR="00000000" w:rsidRPr="005C0EE5" w:rsidP="005C0EE5">
      <w:pPr>
        <w:pStyle w:val="BodyText"/>
      </w:pPr>
      <w:r w:rsidRPr="005C0EE5">
        <w:t xml:space="preserve">Fabric. </w:t>
      </w:r>
    </w:p>
    <w:p w:rsidR="00000000" w:rsidRPr="005C0EE5" w:rsidP="005C0EE5">
      <w:pPr>
        <w:pStyle w:val="BodyText"/>
      </w:pPr>
      <w:r w:rsidRPr="005C0EE5">
        <w:t xml:space="preserve">Paper/card. </w:t>
      </w:r>
    </w:p>
    <w:p w:rsidR="00000000" w:rsidRPr="005C0EE5" w:rsidP="005C0EE5">
      <w:pPr>
        <w:pStyle w:val="BodyText"/>
      </w:pPr>
      <w:r w:rsidRPr="005C0EE5">
        <w:t xml:space="preserve">Furniture. </w:t>
      </w:r>
    </w:p>
    <w:p w:rsidR="00000000" w:rsidRPr="005C0EE5" w:rsidP="005C0EE5">
      <w:pPr>
        <w:pStyle w:val="BodyText"/>
      </w:pPr>
      <w:r w:rsidRPr="005C0EE5">
        <w:t xml:space="preserve">Outside locations. </w:t>
      </w:r>
    </w:p>
    <w:p w:rsidR="00000000" w:rsidRPr="005C0EE5" w:rsidP="005C0EE5">
      <w:pPr>
        <w:pStyle w:val="BodyText"/>
      </w:pPr>
      <w:r w:rsidRPr="005C0EE5">
        <w:t>Studio scenery.</w:t>
      </w:r>
    </w:p>
    <w:p w:rsidR="00000000" w:rsidRPr="005C0EE5" w:rsidP="005C0EE5">
      <w:pPr>
        <w:pStyle w:val="BodyText"/>
      </w:pPr>
      <w:r w:rsidRPr="005C0EE5">
        <w:rPr>
          <w:rStyle w:val="SpecialBold"/>
        </w:rPr>
        <w:t>Visual merchandising standards may include but are not limited to</w:t>
      </w:r>
    </w:p>
    <w:p w:rsidR="00000000" w:rsidRPr="005C0EE5" w:rsidP="005C0EE5">
      <w:pPr>
        <w:pStyle w:val="BodyText"/>
      </w:pPr>
      <w:r w:rsidRPr="005C0EE5">
        <w:t xml:space="preserve">Store plan and design. </w:t>
      </w:r>
    </w:p>
    <w:p w:rsidR="00000000" w:rsidRPr="005C0EE5" w:rsidP="005C0EE5">
      <w:pPr>
        <w:pStyle w:val="BodyText"/>
      </w:pPr>
      <w:r w:rsidRPr="005C0EE5">
        <w:t xml:space="preserve">Retail image. </w:t>
      </w:r>
    </w:p>
    <w:p w:rsidR="00000000" w:rsidRPr="005C0EE5" w:rsidP="005C0EE5">
      <w:pPr>
        <w:pStyle w:val="BodyText"/>
      </w:pPr>
      <w:r w:rsidRPr="005C0EE5">
        <w:t xml:space="preserve">Design brief. </w:t>
      </w:r>
    </w:p>
    <w:p w:rsidR="00000000" w:rsidRPr="005C0EE5" w:rsidP="005C0EE5">
      <w:pPr>
        <w:pStyle w:val="BodyText"/>
      </w:pPr>
      <w:r w:rsidRPr="005C0EE5">
        <w:t>Location of display.</w:t>
      </w:r>
    </w:p>
    <w:p w:rsidR="00000000" w:rsidRPr="005C0EE5" w:rsidP="005C0EE5">
      <w:pPr>
        <w:pStyle w:val="BodyText"/>
      </w:pPr>
      <w:r w:rsidRPr="005C0EE5">
        <w:rPr>
          <w:rStyle w:val="SpecialBold"/>
        </w:rPr>
        <w:t>Critical documents</w:t>
      </w:r>
    </w:p>
    <w:p w:rsidR="00000000" w:rsidRPr="005C0EE5" w:rsidP="005C0EE5">
      <w:pPr>
        <w:pStyle w:val="BodyText"/>
      </w:pPr>
      <w:r w:rsidRPr="005C0EE5">
        <w:t>Project brief, stylist action plan, stylist resource file.</w:t>
      </w:r>
    </w:p>
    <w:p w:rsidR="00000000" w:rsidRPr="005C0EE5" w:rsidP="005C0EE5">
      <w:pPr>
        <w:pStyle w:val="BodyText"/>
      </w:pPr>
      <w:r w:rsidRPr="005C0EE5">
        <w:rPr>
          <w:rStyle w:val="SpecialBold"/>
        </w:rPr>
        <w:t>Categories of merchandise may include but are not limited to</w:t>
      </w:r>
      <w:r w:rsidRPr="005C0EE5">
        <w:t>:</w:t>
      </w:r>
    </w:p>
    <w:p w:rsidR="00000000" w:rsidRPr="005C0EE5" w:rsidP="005C0EE5">
      <w:pPr>
        <w:pStyle w:val="BodyText"/>
      </w:pPr>
      <w:r w:rsidRPr="005C0EE5">
        <w:t xml:space="preserve">Fashion. </w:t>
      </w:r>
    </w:p>
    <w:p w:rsidR="00000000" w:rsidRPr="005C0EE5" w:rsidP="005C0EE5">
      <w:pPr>
        <w:pStyle w:val="BodyText"/>
      </w:pPr>
      <w:r w:rsidRPr="005C0EE5">
        <w:t xml:space="preserve">Fashion accessories. </w:t>
      </w:r>
    </w:p>
    <w:p w:rsidR="00000000" w:rsidRPr="005C0EE5" w:rsidP="005C0EE5">
      <w:pPr>
        <w:pStyle w:val="BodyText"/>
      </w:pPr>
      <w:r w:rsidRPr="005C0EE5">
        <w:t xml:space="preserve">Cosmetics. </w:t>
      </w:r>
    </w:p>
    <w:p w:rsidR="00000000" w:rsidRPr="005C0EE5" w:rsidP="005C0EE5">
      <w:pPr>
        <w:pStyle w:val="BodyText"/>
      </w:pPr>
      <w:r w:rsidRPr="005C0EE5">
        <w:t xml:space="preserve">Confectionery. </w:t>
      </w:r>
    </w:p>
    <w:p w:rsidR="00000000" w:rsidRPr="005C0EE5" w:rsidP="005C0EE5">
      <w:pPr>
        <w:pStyle w:val="BodyText"/>
      </w:pPr>
      <w:r w:rsidRPr="005C0EE5">
        <w:t xml:space="preserve">Food/drinks. </w:t>
      </w:r>
    </w:p>
    <w:p w:rsidR="00000000" w:rsidRPr="005C0EE5" w:rsidP="005C0EE5">
      <w:pPr>
        <w:pStyle w:val="BodyText"/>
      </w:pPr>
      <w:r w:rsidRPr="005C0EE5">
        <w:t>Homewa</w:t>
      </w:r>
      <w:r w:rsidRPr="005C0EE5">
        <w:t xml:space="preserve">res. </w:t>
      </w:r>
    </w:p>
    <w:p w:rsidR="00000000" w:rsidRPr="005C0EE5" w:rsidP="005C0EE5">
      <w:pPr>
        <w:pStyle w:val="BodyText"/>
      </w:pPr>
      <w:r w:rsidRPr="005C0EE5">
        <w:t>Books.</w:t>
      </w:r>
    </w:p>
    <w:p w:rsidR="00000000" w:rsidRPr="005C0EE5" w:rsidP="005C0EE5">
      <w:pPr>
        <w:pStyle w:val="AllowPageBreak"/>
      </w:pPr>
    </w:p>
    <w:p w:rsidR="00000000" w:rsidRPr="005C0EE5" w:rsidP="005C0EE5">
      <w:pPr>
        <w:pStyle w:val="Heading1"/>
      </w:pPr>
      <w:bookmarkStart w:id="12" w:name="O_327127"/>
      <w:bookmarkEnd w:id="12"/>
      <w:r w:rsidRPr="005C0EE5">
        <w:t>Unit Sector(s)</w:t>
      </w:r>
    </w:p>
    <w:p w:rsidR="00000000" w:rsidRPr="005C0EE5" w:rsidP="005C0EE5">
      <w:pPr>
        <w:pStyle w:val="BodyText"/>
      </w:pPr>
      <w:r w:rsidRPr="005C0EE5">
        <w:t>Not applicable.</w:t>
      </w:r>
    </w:p>
    <w:p w:rsidR="00000000" w:rsidRPr="005C0EE5" w:rsidP="005C0EE5"/>
    <w:sectPr w:rsidSect="005C0E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E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7AB7" w:rsidP="00F37A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E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AB7" w:rsidP="005C0E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37AB7" w:rsidP="005C0E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37AB7" w:rsidP="005C0E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E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7AB7" w:rsidP="00F37AB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E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AB7" w:rsidP="005C0EE5">
    <w:pPr>
      <w:pStyle w:val="Header"/>
      <w:framePr w:wrap="around"/>
    </w:pPr>
    <w:r>
      <w:fldChar w:fldCharType="begin"/>
    </w:r>
    <w:r>
      <w:instrText xml:space="preserve"> TITLE   \* MERGEFORMAT </w:instrText>
    </w:r>
    <w:r>
      <w:fldChar w:fldCharType="separate"/>
    </w:r>
    <w:r>
      <w:t>WRRVM15A Style merchandise for photography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37AB7" w:rsidP="005C0EE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EE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C0EE5"/>
    <w:pPr>
      <w:spacing w:before="360" w:after="60"/>
      <w:outlineLvl w:val="0"/>
    </w:pPr>
    <w:rPr>
      <w:sz w:val="32"/>
    </w:rPr>
  </w:style>
  <w:style w:type="paragraph" w:styleId="Heading2">
    <w:name w:val="heading 2"/>
    <w:basedOn w:val="HeadingBase"/>
    <w:next w:val="BodyText"/>
    <w:link w:val="Heading2Char"/>
    <w:qFormat/>
    <w:rsid w:val="005C0EE5"/>
    <w:pPr>
      <w:keepLines/>
      <w:spacing w:before="240" w:after="120"/>
      <w:outlineLvl w:val="1"/>
    </w:pPr>
    <w:rPr>
      <w:sz w:val="28"/>
      <w:szCs w:val="40"/>
    </w:rPr>
  </w:style>
  <w:style w:type="paragraph" w:styleId="Heading3">
    <w:name w:val="heading 3"/>
    <w:basedOn w:val="HeadingBase"/>
    <w:next w:val="BodyText"/>
    <w:link w:val="Heading3Char"/>
    <w:qFormat/>
    <w:rsid w:val="005C0EE5"/>
    <w:pPr>
      <w:spacing w:before="180" w:after="120"/>
      <w:outlineLvl w:val="2"/>
    </w:pPr>
    <w:rPr>
      <w:spacing w:val="-10"/>
      <w:kern w:val="32"/>
    </w:rPr>
  </w:style>
  <w:style w:type="paragraph" w:styleId="Heading4">
    <w:name w:val="heading 4"/>
    <w:basedOn w:val="HeadingBase"/>
    <w:next w:val="BodyText"/>
    <w:link w:val="Heading4Char"/>
    <w:qFormat/>
    <w:rsid w:val="005C0EE5"/>
    <w:pPr>
      <w:spacing w:before="160" w:after="120"/>
      <w:outlineLvl w:val="3"/>
    </w:pPr>
    <w:rPr>
      <w:sz w:val="22"/>
    </w:rPr>
  </w:style>
  <w:style w:type="paragraph" w:styleId="Heading5">
    <w:name w:val="heading 5"/>
    <w:basedOn w:val="HeadingBase"/>
    <w:next w:val="Normal"/>
    <w:link w:val="Heading5Char"/>
    <w:qFormat/>
    <w:rsid w:val="005C0EE5"/>
    <w:pPr>
      <w:spacing w:before="80"/>
      <w:outlineLvl w:val="4"/>
    </w:pPr>
    <w:rPr>
      <w:color w:val="918585"/>
      <w:sz w:val="20"/>
    </w:rPr>
  </w:style>
  <w:style w:type="paragraph" w:styleId="Heading6">
    <w:name w:val="heading 6"/>
    <w:basedOn w:val="HeadingBase"/>
    <w:next w:val="Normal"/>
    <w:link w:val="Heading6Char"/>
    <w:qFormat/>
    <w:rsid w:val="005C0EE5"/>
    <w:pPr>
      <w:spacing w:before="60"/>
      <w:outlineLvl w:val="5"/>
    </w:pPr>
    <w:rPr>
      <w:color w:val="918585"/>
      <w:sz w:val="20"/>
    </w:rPr>
  </w:style>
  <w:style w:type="paragraph" w:styleId="Heading7">
    <w:name w:val="heading 7"/>
    <w:basedOn w:val="Normal"/>
    <w:next w:val="Normal"/>
    <w:link w:val="Heading7Char"/>
    <w:qFormat/>
    <w:rsid w:val="005C0EE5"/>
    <w:pPr>
      <w:ind w:left="720"/>
      <w:outlineLvl w:val="6"/>
    </w:pPr>
    <w:rPr>
      <w:i/>
    </w:rPr>
  </w:style>
  <w:style w:type="paragraph" w:styleId="Heading8">
    <w:name w:val="heading 8"/>
    <w:basedOn w:val="Normal"/>
    <w:next w:val="Normal"/>
    <w:link w:val="Heading8Char"/>
    <w:qFormat/>
    <w:rsid w:val="005C0EE5"/>
    <w:pPr>
      <w:ind w:left="720"/>
      <w:outlineLvl w:val="7"/>
    </w:pPr>
    <w:rPr>
      <w:i/>
    </w:rPr>
  </w:style>
  <w:style w:type="paragraph" w:styleId="Heading9">
    <w:name w:val="heading 9"/>
    <w:basedOn w:val="Normal"/>
    <w:next w:val="Normal"/>
    <w:link w:val="Heading9Char"/>
    <w:qFormat/>
    <w:rsid w:val="005C0EE5"/>
    <w:pPr>
      <w:ind w:left="720"/>
      <w:outlineLvl w:val="8"/>
    </w:pPr>
    <w:rPr>
      <w:i/>
    </w:rPr>
  </w:style>
  <w:style w:type="character" w:default="1" w:styleId="DefaultParagraphFont">
    <w:name w:val="Default Paragraph Font"/>
    <w:uiPriority w:val="1"/>
    <w:unhideWhenUsed/>
    <w:rsid w:val="005C0E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0EE5"/>
  </w:style>
  <w:style w:type="character" w:customStyle="1" w:styleId="Heading1Char">
    <w:name w:val="Heading 1 Char"/>
    <w:link w:val="Heading1"/>
    <w:rsid w:val="005C0EE5"/>
    <w:rPr>
      <w:rFonts w:ascii="Times New Roman" w:eastAsia="Times New Roman" w:hAnsi="Times New Roman" w:cs="Times New Roman"/>
      <w:b/>
      <w:sz w:val="32"/>
      <w:szCs w:val="20"/>
      <w:lang w:eastAsia="en-US"/>
    </w:rPr>
  </w:style>
  <w:style w:type="paragraph" w:styleId="BodyText">
    <w:name w:val="Body Text"/>
    <w:basedOn w:val="Normal"/>
    <w:link w:val="BodyTextChar"/>
    <w:rsid w:val="005C0EE5"/>
    <w:pPr>
      <w:spacing w:before="120" w:after="120"/>
      <w:contextualSpacing/>
    </w:pPr>
    <w:rPr>
      <w:rFonts w:ascii="Times New Roman" w:hAnsi="Times New Roman"/>
      <w:sz w:val="24"/>
      <w:szCs w:val="22"/>
    </w:rPr>
  </w:style>
  <w:style w:type="character" w:customStyle="1" w:styleId="BodyTextChar">
    <w:name w:val="Body Text Char"/>
    <w:link w:val="BodyText"/>
    <w:rsid w:val="005C0EE5"/>
    <w:rPr>
      <w:rFonts w:ascii="Times New Roman" w:eastAsia="Times New Roman" w:hAnsi="Times New Roman" w:cs="Times New Roman"/>
      <w:sz w:val="24"/>
      <w:lang w:val="en-US" w:eastAsia="en-US"/>
    </w:rPr>
  </w:style>
  <w:style w:type="paragraph" w:styleId="Footer">
    <w:name w:val="footer"/>
    <w:basedOn w:val="Normal"/>
    <w:link w:val="FooterChar"/>
    <w:rsid w:val="005C0E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C0EE5"/>
    <w:rPr>
      <w:rFonts w:ascii="Times New Roman" w:eastAsia="Times New Roman" w:hAnsi="Times New Roman" w:cs="Times New Roman"/>
      <w:sz w:val="16"/>
      <w:lang w:val="en-US" w:eastAsia="en-US"/>
    </w:rPr>
  </w:style>
  <w:style w:type="character" w:customStyle="1" w:styleId="SpecialBold">
    <w:name w:val="Special Bold"/>
    <w:rsid w:val="005C0EE5"/>
    <w:rPr>
      <w:b/>
      <w:spacing w:val="0"/>
    </w:rPr>
  </w:style>
  <w:style w:type="paragraph" w:styleId="Header">
    <w:name w:val="header"/>
    <w:basedOn w:val="Normal"/>
    <w:link w:val="HeaderChar"/>
    <w:rsid w:val="005C0E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C0EE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C0EE5"/>
    <w:pPr>
      <w:spacing w:before="240" w:after="120"/>
      <w:outlineLvl w:val="0"/>
    </w:pPr>
    <w:rPr>
      <w:rFonts w:ascii="Times New Roman" w:hAnsi="Times New Roman"/>
      <w:b/>
      <w:sz w:val="28"/>
    </w:rPr>
  </w:style>
  <w:style w:type="paragraph" w:customStyle="1" w:styleId="AllowPageBreak">
    <w:name w:val="AllowPageBreak"/>
    <w:rsid w:val="005C0E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5C0EE5"/>
    <w:rPr>
      <w:rFonts w:ascii="Times New Roman" w:eastAsia="Times New Roman" w:hAnsi="Times New Roman" w:cs="Times New Roman"/>
      <w:b/>
      <w:sz w:val="28"/>
      <w:szCs w:val="40"/>
      <w:lang w:eastAsia="en-US"/>
    </w:rPr>
  </w:style>
  <w:style w:type="character" w:customStyle="1" w:styleId="Heading3Char">
    <w:name w:val="Heading 3 Char"/>
    <w:link w:val="Heading3"/>
    <w:rsid w:val="005C0EE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C0EE5"/>
    <w:rPr>
      <w:rFonts w:ascii="Times New Roman" w:eastAsia="Times New Roman" w:hAnsi="Times New Roman" w:cs="Times New Roman"/>
      <w:b/>
      <w:szCs w:val="20"/>
      <w:lang w:eastAsia="en-US"/>
    </w:rPr>
  </w:style>
  <w:style w:type="character" w:customStyle="1" w:styleId="Heading5Char">
    <w:name w:val="Heading 5 Char"/>
    <w:link w:val="Heading5"/>
    <w:rsid w:val="005C0EE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C0E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0EE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C0EE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C0EE5"/>
    <w:rPr>
      <w:rFonts w:ascii="Courier New" w:eastAsia="Times New Roman" w:hAnsi="Courier New" w:cs="Times New Roman"/>
      <w:i/>
      <w:szCs w:val="20"/>
      <w:lang w:val="en-US" w:eastAsia="en-US"/>
    </w:rPr>
  </w:style>
  <w:style w:type="paragraph" w:customStyle="1" w:styleId="HeadingBase">
    <w:name w:val="Heading Base"/>
    <w:rsid w:val="005C0E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0EE5"/>
    <w:pPr>
      <w:tabs>
        <w:tab w:val="right" w:leader="dot" w:pos="9072"/>
      </w:tabs>
      <w:ind w:left="567"/>
    </w:pPr>
    <w:rPr>
      <w:szCs w:val="22"/>
    </w:rPr>
  </w:style>
  <w:style w:type="paragraph" w:customStyle="1" w:styleId="TOCBase">
    <w:name w:val="TOC Base"/>
    <w:rsid w:val="005C0E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0EE5"/>
    <w:pPr>
      <w:tabs>
        <w:tab w:val="right" w:leader="dot" w:pos="9072"/>
      </w:tabs>
      <w:spacing w:before="40" w:after="40"/>
      <w:ind w:left="284"/>
    </w:pPr>
    <w:rPr>
      <w:rFonts w:ascii="Times New Roman" w:hAnsi="Times New Roman"/>
    </w:rPr>
  </w:style>
  <w:style w:type="paragraph" w:styleId="TOC1">
    <w:name w:val="toc 1"/>
    <w:basedOn w:val="TOCBase"/>
    <w:next w:val="Normal"/>
    <w:rsid w:val="005C0E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0EE5"/>
    <w:pPr>
      <w:spacing w:before="5040"/>
      <w:jc w:val="center"/>
    </w:pPr>
    <w:rPr>
      <w:sz w:val="48"/>
      <w:szCs w:val="72"/>
      <w:lang w:val="en-US"/>
    </w:rPr>
  </w:style>
  <w:style w:type="character" w:customStyle="1" w:styleId="TitleChar">
    <w:name w:val="Title Char"/>
    <w:link w:val="Title"/>
    <w:rsid w:val="005C0E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0EE5"/>
    <w:pPr>
      <w:tabs>
        <w:tab w:val="left" w:pos="3600"/>
        <w:tab w:val="left" w:pos="3958"/>
      </w:tabs>
    </w:pPr>
  </w:style>
  <w:style w:type="paragraph" w:styleId="List">
    <w:name w:val="List"/>
    <w:basedOn w:val="BodyText"/>
    <w:next w:val="BodyText"/>
    <w:rsid w:val="005C0EE5"/>
    <w:pPr>
      <w:tabs>
        <w:tab w:val="left" w:pos="340"/>
      </w:tabs>
      <w:spacing w:before="60" w:after="60"/>
      <w:ind w:left="340" w:hanging="340"/>
    </w:pPr>
  </w:style>
  <w:style w:type="paragraph" w:styleId="ListBullet">
    <w:name w:val="List Bullet"/>
    <w:basedOn w:val="List"/>
    <w:rsid w:val="005C0EE5"/>
    <w:pPr>
      <w:numPr>
        <w:numId w:val="11"/>
      </w:numPr>
      <w:tabs>
        <w:tab w:val="clear" w:pos="340"/>
      </w:tabs>
      <w:spacing w:before="40" w:after="40"/>
    </w:pPr>
  </w:style>
  <w:style w:type="paragraph" w:customStyle="1" w:styleId="Note">
    <w:name w:val="Note"/>
    <w:basedOn w:val="BodyText"/>
    <w:rsid w:val="005C0E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0EE5"/>
    <w:pPr>
      <w:framePr w:wrap="auto" w:hAnchor="text" w:y="6049"/>
    </w:pPr>
    <w:rPr>
      <w:color w:val="000000"/>
      <w:sz w:val="40"/>
    </w:rPr>
  </w:style>
  <w:style w:type="paragraph" w:customStyle="1" w:styleId="TOCTitle">
    <w:name w:val="TOCTitle"/>
    <w:basedOn w:val="Heading1"/>
    <w:rsid w:val="005C0EE5"/>
    <w:pPr>
      <w:spacing w:after="240"/>
      <w:jc w:val="center"/>
      <w:outlineLvl w:val="9"/>
    </w:pPr>
    <w:rPr>
      <w:caps/>
    </w:rPr>
  </w:style>
  <w:style w:type="paragraph" w:customStyle="1" w:styleId="Version">
    <w:name w:val="Version"/>
    <w:rsid w:val="005C0E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0EE5"/>
    <w:pPr>
      <w:numPr>
        <w:numId w:val="12"/>
      </w:numPr>
      <w:tabs>
        <w:tab w:val="clear" w:pos="680"/>
      </w:tabs>
    </w:pPr>
  </w:style>
  <w:style w:type="paragraph" w:styleId="Index1">
    <w:name w:val="index 1"/>
    <w:basedOn w:val="Normal"/>
    <w:next w:val="Normal"/>
    <w:semiHidden/>
    <w:rsid w:val="005C0EE5"/>
    <w:pPr>
      <w:keepNext w:val="0"/>
      <w:tabs>
        <w:tab w:val="right" w:pos="4176"/>
      </w:tabs>
      <w:ind w:left="198" w:hanging="198"/>
    </w:pPr>
    <w:rPr>
      <w:rFonts w:ascii="Garamond" w:hAnsi="Garamond"/>
    </w:rPr>
  </w:style>
  <w:style w:type="paragraph" w:styleId="IndexHeading">
    <w:name w:val="index heading"/>
    <w:basedOn w:val="Normal"/>
    <w:next w:val="Index1"/>
    <w:semiHidden/>
    <w:rsid w:val="005C0EE5"/>
    <w:pPr>
      <w:spacing w:before="120" w:after="120"/>
    </w:pPr>
    <w:rPr>
      <w:rFonts w:ascii="Arial" w:hAnsi="Arial"/>
      <w:b/>
      <w:color w:val="918585"/>
      <w:sz w:val="24"/>
    </w:rPr>
  </w:style>
  <w:style w:type="paragraph" w:customStyle="1" w:styleId="Chapter">
    <w:name w:val="Chapter"/>
    <w:basedOn w:val="Normal"/>
    <w:rsid w:val="005C0EE5"/>
    <w:pPr>
      <w:spacing w:before="240"/>
    </w:pPr>
    <w:rPr>
      <w:rFonts w:ascii="Times New Roman" w:hAnsi="Times New Roman"/>
      <w:smallCaps/>
      <w:spacing w:val="80"/>
      <w:sz w:val="28"/>
    </w:rPr>
  </w:style>
  <w:style w:type="paragraph" w:customStyle="1" w:styleId="InChapter">
    <w:name w:val="InChapter"/>
    <w:basedOn w:val="Heading3"/>
    <w:rsid w:val="005C0EE5"/>
    <w:pPr>
      <w:spacing w:after="240"/>
      <w:outlineLvl w:val="9"/>
    </w:pPr>
    <w:rPr>
      <w:noProof/>
    </w:rPr>
  </w:style>
  <w:style w:type="paragraph" w:styleId="Index2">
    <w:name w:val="index 2"/>
    <w:basedOn w:val="Normal"/>
    <w:next w:val="Normal"/>
    <w:semiHidden/>
    <w:rsid w:val="005C0EE5"/>
    <w:pPr>
      <w:tabs>
        <w:tab w:val="right" w:pos="4176"/>
      </w:tabs>
      <w:ind w:left="568" w:hanging="284"/>
    </w:pPr>
    <w:rPr>
      <w:rFonts w:ascii="Garamond" w:hAnsi="Garamond"/>
    </w:rPr>
  </w:style>
  <w:style w:type="paragraph" w:customStyle="1" w:styleId="Byline">
    <w:name w:val="Byline"/>
    <w:rsid w:val="005C0E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0EE5"/>
    <w:pPr>
      <w:tabs>
        <w:tab w:val="clear" w:pos="3600"/>
        <w:tab w:val="clear" w:pos="3958"/>
      </w:tabs>
      <w:jc w:val="right"/>
    </w:pPr>
  </w:style>
  <w:style w:type="character" w:styleId="Emphasis">
    <w:name w:val="Emphasis"/>
    <w:qFormat/>
    <w:rsid w:val="005C0EE5"/>
    <w:rPr>
      <w:i/>
    </w:rPr>
  </w:style>
  <w:style w:type="paragraph" w:styleId="Caption">
    <w:name w:val="caption"/>
    <w:basedOn w:val="BodyText"/>
    <w:next w:val="Normal"/>
    <w:qFormat/>
    <w:rsid w:val="005C0EE5"/>
    <w:pPr>
      <w:framePr w:w="2268" w:hSpace="181" w:vSpace="181" w:wrap="around" w:vAnchor="text" w:hAnchor="page" w:x="1135" w:y="285" w:anchorLock="1"/>
    </w:pPr>
    <w:rPr>
      <w:i/>
    </w:rPr>
  </w:style>
  <w:style w:type="paragraph" w:customStyle="1" w:styleId="MiniTOCTitle">
    <w:name w:val="MiniTOCTitle"/>
    <w:basedOn w:val="Heading4"/>
    <w:rsid w:val="005C0EE5"/>
    <w:pPr>
      <w:spacing w:before="240"/>
      <w:outlineLvl w:val="9"/>
    </w:pPr>
    <w:rPr>
      <w:noProof/>
      <w:sz w:val="24"/>
    </w:rPr>
  </w:style>
  <w:style w:type="paragraph" w:customStyle="1" w:styleId="MiniTOCItem">
    <w:name w:val="MiniTOCItem"/>
    <w:basedOn w:val="ListBullet"/>
    <w:rsid w:val="005C0EE5"/>
    <w:pPr>
      <w:numPr>
        <w:numId w:val="0"/>
      </w:numPr>
      <w:tabs>
        <w:tab w:val="right" w:leader="dot" w:pos="6521"/>
      </w:tabs>
      <w:spacing w:before="0" w:after="0"/>
    </w:pPr>
  </w:style>
  <w:style w:type="paragraph" w:customStyle="1" w:styleId="TOFTitle">
    <w:name w:val="TOFTitle"/>
    <w:basedOn w:val="TOCTitle"/>
    <w:rsid w:val="005C0EE5"/>
  </w:style>
  <w:style w:type="paragraph" w:styleId="TableofFigures">
    <w:name w:val="table of figures"/>
    <w:basedOn w:val="Normal"/>
    <w:next w:val="Normal"/>
    <w:semiHidden/>
    <w:rsid w:val="005C0EE5"/>
    <w:pPr>
      <w:tabs>
        <w:tab w:val="right" w:leader="dot" w:pos="9072"/>
      </w:tabs>
      <w:ind w:left="970" w:hanging="403"/>
    </w:pPr>
    <w:rPr>
      <w:rFonts w:ascii="Times New Roman" w:hAnsi="Times New Roman"/>
      <w:b/>
    </w:rPr>
  </w:style>
  <w:style w:type="paragraph" w:styleId="ListNumber">
    <w:name w:val="List Number"/>
    <w:basedOn w:val="List"/>
    <w:rsid w:val="005C0EE5"/>
    <w:pPr>
      <w:numPr>
        <w:numId w:val="9"/>
      </w:numPr>
    </w:pPr>
  </w:style>
  <w:style w:type="character" w:customStyle="1" w:styleId="WingdingSymbols">
    <w:name w:val="Wingding Symbols"/>
    <w:rsid w:val="005C0EE5"/>
    <w:rPr>
      <w:rFonts w:ascii="Wingdings" w:hAnsi="Wingdings"/>
    </w:rPr>
  </w:style>
  <w:style w:type="paragraph" w:customStyle="1" w:styleId="TableHeading">
    <w:name w:val="Table Heading"/>
    <w:basedOn w:val="HeadingBase"/>
    <w:rsid w:val="005C0EE5"/>
    <w:pPr>
      <w:keepLines/>
      <w:pBdr>
        <w:bottom w:val="single" w:sz="6" w:space="1" w:color="918585"/>
      </w:pBdr>
      <w:spacing w:before="240"/>
    </w:pPr>
  </w:style>
  <w:style w:type="character" w:customStyle="1" w:styleId="HotSpot">
    <w:name w:val="HotSpot"/>
    <w:rsid w:val="005C0EE5"/>
    <w:rPr>
      <w:color w:val="0033CC"/>
      <w:u w:val="none"/>
    </w:rPr>
  </w:style>
  <w:style w:type="paragraph" w:customStyle="1" w:styleId="BodyTextRight">
    <w:name w:val="Body Text Right"/>
    <w:basedOn w:val="BodyText"/>
    <w:rsid w:val="005C0EE5"/>
    <w:pPr>
      <w:spacing w:before="0" w:after="0"/>
      <w:jc w:val="right"/>
    </w:pPr>
  </w:style>
  <w:style w:type="paragraph" w:styleId="Index3">
    <w:name w:val="index 3"/>
    <w:basedOn w:val="ListNumber2"/>
    <w:next w:val="Normal"/>
    <w:semiHidden/>
    <w:rsid w:val="005C0EE5"/>
    <w:pPr>
      <w:numPr>
        <w:numId w:val="0"/>
      </w:numPr>
      <w:tabs>
        <w:tab w:val="right" w:leader="dot" w:pos="4176"/>
      </w:tabs>
    </w:pPr>
  </w:style>
  <w:style w:type="paragraph" w:styleId="ListNumber2">
    <w:name w:val="List Number 2"/>
    <w:basedOn w:val="List2"/>
    <w:rsid w:val="005C0EE5"/>
    <w:pPr>
      <w:numPr>
        <w:numId w:val="8"/>
      </w:numPr>
      <w:tabs>
        <w:tab w:val="clear" w:pos="1060"/>
      </w:tabs>
    </w:pPr>
  </w:style>
  <w:style w:type="paragraph" w:customStyle="1" w:styleId="MarginNote">
    <w:name w:val="Margin Note"/>
    <w:basedOn w:val="BodyText"/>
    <w:rsid w:val="005C0E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0E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C0EE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C0EE5"/>
    <w:rPr>
      <w:sz w:val="32"/>
    </w:rPr>
  </w:style>
  <w:style w:type="paragraph" w:customStyle="1" w:styleId="HeadingProcedure">
    <w:name w:val="Heading Procedure"/>
    <w:basedOn w:val="HeadingBase"/>
    <w:next w:val="Normal"/>
    <w:rsid w:val="005C0EE5"/>
    <w:pPr>
      <w:tabs>
        <w:tab w:val="left" w:pos="0"/>
      </w:tabs>
      <w:spacing w:before="120" w:after="60"/>
    </w:pPr>
    <w:rPr>
      <w:i/>
      <w:color w:val="918585"/>
      <w:sz w:val="22"/>
    </w:rPr>
  </w:style>
  <w:style w:type="paragraph" w:customStyle="1" w:styleId="TableBodyText">
    <w:name w:val="Table Body Text"/>
    <w:basedOn w:val="BodyText"/>
    <w:rsid w:val="005C0EE5"/>
    <w:pPr>
      <w:spacing w:before="60" w:after="60"/>
    </w:pPr>
  </w:style>
  <w:style w:type="paragraph" w:styleId="ListContinue">
    <w:name w:val="List Continue"/>
    <w:basedOn w:val="List"/>
    <w:rsid w:val="005C0EE5"/>
    <w:pPr>
      <w:ind w:firstLine="0"/>
    </w:pPr>
  </w:style>
  <w:style w:type="paragraph" w:customStyle="1" w:styleId="ListNote">
    <w:name w:val="List Note"/>
    <w:basedOn w:val="List"/>
    <w:rsid w:val="005C0EE5"/>
    <w:pPr>
      <w:pBdr>
        <w:top w:val="single" w:sz="6" w:space="2" w:color="918585"/>
        <w:bottom w:val="single" w:sz="6" w:space="2" w:color="918585"/>
      </w:pBdr>
      <w:tabs>
        <w:tab w:val="left" w:pos="1021"/>
      </w:tabs>
      <w:ind w:firstLine="0"/>
    </w:pPr>
  </w:style>
  <w:style w:type="paragraph" w:customStyle="1" w:styleId="Warning">
    <w:name w:val="Warning"/>
    <w:basedOn w:val="BodyText"/>
    <w:rsid w:val="005C0EE5"/>
    <w:pPr>
      <w:shd w:val="clear" w:color="auto" w:fill="D9D9D9"/>
      <w:tabs>
        <w:tab w:val="left" w:pos="992"/>
      </w:tabs>
      <w:ind w:left="119" w:right="119"/>
    </w:pPr>
    <w:rPr>
      <w:sz w:val="20"/>
    </w:rPr>
  </w:style>
  <w:style w:type="paragraph" w:customStyle="1" w:styleId="MarginIcons">
    <w:name w:val="Margin Icons"/>
    <w:basedOn w:val="BodyText"/>
    <w:rsid w:val="005C0EE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C0EE5"/>
    <w:rPr>
      <w:rFonts w:ascii="Courier New" w:hAnsi="Courier New"/>
    </w:rPr>
  </w:style>
  <w:style w:type="paragraph" w:customStyle="1" w:styleId="NoteBullet">
    <w:name w:val="Note Bullet"/>
    <w:basedOn w:val="Note"/>
    <w:rsid w:val="005C0EE5"/>
    <w:pPr>
      <w:tabs>
        <w:tab w:val="clear" w:pos="680"/>
      </w:tabs>
      <w:spacing w:before="60" w:after="60"/>
    </w:pPr>
  </w:style>
  <w:style w:type="paragraph" w:customStyle="1" w:styleId="SubHeading2">
    <w:name w:val="SubHeading2"/>
    <w:basedOn w:val="HeadingBase"/>
    <w:rsid w:val="005C0EE5"/>
    <w:pPr>
      <w:spacing w:before="240" w:after="60"/>
    </w:pPr>
    <w:rPr>
      <w:sz w:val="20"/>
    </w:rPr>
  </w:style>
  <w:style w:type="paragraph" w:customStyle="1" w:styleId="SubHeading1">
    <w:name w:val="SubHeading1"/>
    <w:basedOn w:val="HeadingBase"/>
    <w:rsid w:val="005C0EE5"/>
    <w:pPr>
      <w:spacing w:before="240" w:after="60"/>
    </w:pPr>
    <w:rPr>
      <w:color w:val="918585"/>
      <w:sz w:val="22"/>
    </w:rPr>
  </w:style>
  <w:style w:type="paragraph" w:customStyle="1" w:styleId="SideHeading">
    <w:name w:val="Side Heading"/>
    <w:basedOn w:val="HeadingBase"/>
    <w:rsid w:val="005C0E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0EE5"/>
    <w:pPr>
      <w:numPr>
        <w:numId w:val="10"/>
      </w:numPr>
    </w:pPr>
  </w:style>
  <w:style w:type="paragraph" w:styleId="PlainText">
    <w:name w:val="Plain Text"/>
    <w:basedOn w:val="Normal"/>
    <w:link w:val="PlainTextChar"/>
    <w:rsid w:val="005C0EE5"/>
    <w:rPr>
      <w:sz w:val="20"/>
    </w:rPr>
  </w:style>
  <w:style w:type="character" w:customStyle="1" w:styleId="PlainTextChar">
    <w:name w:val="Plain Text Char"/>
    <w:basedOn w:val="DefaultParagraphFont"/>
    <w:link w:val="PlainText"/>
    <w:rsid w:val="005C0EE5"/>
    <w:rPr>
      <w:rFonts w:ascii="Courier New" w:eastAsia="Times New Roman" w:hAnsi="Courier New" w:cs="Times New Roman"/>
      <w:sz w:val="20"/>
      <w:szCs w:val="20"/>
      <w:lang w:val="en-US" w:eastAsia="en-US"/>
    </w:rPr>
  </w:style>
  <w:style w:type="character" w:customStyle="1" w:styleId="MenuOption">
    <w:name w:val="Menu Option"/>
    <w:rsid w:val="005C0EE5"/>
    <w:rPr>
      <w:b/>
      <w:smallCaps/>
    </w:rPr>
  </w:style>
  <w:style w:type="paragraph" w:customStyle="1" w:styleId="TableListNumber">
    <w:name w:val="Table List Number"/>
    <w:basedOn w:val="ListNumber"/>
    <w:rsid w:val="005C0EE5"/>
    <w:pPr>
      <w:numPr>
        <w:numId w:val="0"/>
      </w:numPr>
    </w:pPr>
  </w:style>
  <w:style w:type="paragraph" w:styleId="TOC4">
    <w:name w:val="toc 4"/>
    <w:basedOn w:val="TOCBase"/>
    <w:next w:val="Normal"/>
    <w:semiHidden/>
    <w:rsid w:val="005C0EE5"/>
    <w:pPr>
      <w:tabs>
        <w:tab w:val="right" w:leader="dot" w:pos="9071"/>
      </w:tabs>
      <w:ind w:left="1701"/>
    </w:pPr>
  </w:style>
  <w:style w:type="paragraph" w:customStyle="1" w:styleId="ListAlpha">
    <w:name w:val="List Alpha"/>
    <w:basedOn w:val="List"/>
    <w:rsid w:val="005C0EE5"/>
    <w:pPr>
      <w:numPr>
        <w:numId w:val="7"/>
      </w:numPr>
    </w:pPr>
  </w:style>
  <w:style w:type="paragraph" w:customStyle="1" w:styleId="ListAlpha2">
    <w:name w:val="List Alpha 2"/>
    <w:basedOn w:val="List2"/>
    <w:rsid w:val="005C0EE5"/>
    <w:pPr>
      <w:numPr>
        <w:numId w:val="6"/>
      </w:numPr>
    </w:pPr>
  </w:style>
  <w:style w:type="paragraph" w:styleId="List2">
    <w:name w:val="List 2"/>
    <w:basedOn w:val="BodyText"/>
    <w:rsid w:val="005C0EE5"/>
    <w:pPr>
      <w:tabs>
        <w:tab w:val="left" w:pos="680"/>
      </w:tabs>
      <w:spacing w:before="60" w:after="60"/>
      <w:ind w:left="680" w:hanging="340"/>
    </w:pPr>
  </w:style>
  <w:style w:type="paragraph" w:styleId="List3">
    <w:name w:val="List 3"/>
    <w:basedOn w:val="BodyText"/>
    <w:rsid w:val="005C0EE5"/>
    <w:pPr>
      <w:tabs>
        <w:tab w:val="left" w:pos="1021"/>
      </w:tabs>
      <w:spacing w:before="60" w:after="60"/>
      <w:ind w:left="1020" w:hanging="340"/>
    </w:pPr>
  </w:style>
  <w:style w:type="paragraph" w:styleId="List4">
    <w:name w:val="List 4"/>
    <w:basedOn w:val="BodyText"/>
    <w:rsid w:val="005C0EE5"/>
    <w:pPr>
      <w:tabs>
        <w:tab w:val="left" w:pos="1361"/>
      </w:tabs>
      <w:spacing w:before="60" w:after="60"/>
      <w:ind w:left="1361" w:hanging="340"/>
    </w:pPr>
  </w:style>
  <w:style w:type="paragraph" w:styleId="List5">
    <w:name w:val="List 5"/>
    <w:basedOn w:val="BodyText"/>
    <w:rsid w:val="005C0EE5"/>
    <w:pPr>
      <w:tabs>
        <w:tab w:val="left" w:pos="1701"/>
      </w:tabs>
      <w:spacing w:before="60" w:after="60"/>
      <w:ind w:left="1701" w:hanging="340"/>
    </w:pPr>
  </w:style>
  <w:style w:type="paragraph" w:styleId="ListBullet3">
    <w:name w:val="List Bullet 3"/>
    <w:basedOn w:val="List3"/>
    <w:rsid w:val="005C0EE5"/>
    <w:pPr>
      <w:numPr>
        <w:numId w:val="13"/>
      </w:numPr>
      <w:tabs>
        <w:tab w:val="clear" w:pos="1021"/>
      </w:tabs>
      <w:ind w:left="1037" w:hanging="357"/>
    </w:pPr>
  </w:style>
  <w:style w:type="paragraph" w:styleId="ListBullet4">
    <w:name w:val="List Bullet 4"/>
    <w:basedOn w:val="List4"/>
    <w:rsid w:val="005C0EE5"/>
    <w:pPr>
      <w:numPr>
        <w:numId w:val="1"/>
      </w:numPr>
    </w:pPr>
  </w:style>
  <w:style w:type="paragraph" w:styleId="ListBullet5">
    <w:name w:val="List Bullet 5"/>
    <w:basedOn w:val="List5"/>
    <w:rsid w:val="005C0EE5"/>
    <w:pPr>
      <w:numPr>
        <w:numId w:val="2"/>
      </w:numPr>
    </w:pPr>
  </w:style>
  <w:style w:type="paragraph" w:styleId="ListContinue2">
    <w:name w:val="List Continue 2"/>
    <w:basedOn w:val="List2"/>
    <w:rsid w:val="005C0EE5"/>
    <w:pPr>
      <w:ind w:firstLine="0"/>
    </w:pPr>
  </w:style>
  <w:style w:type="paragraph" w:styleId="ListContinue3">
    <w:name w:val="List Continue 3"/>
    <w:basedOn w:val="List3"/>
    <w:rsid w:val="005C0EE5"/>
    <w:pPr>
      <w:ind w:left="1021" w:firstLine="0"/>
    </w:pPr>
  </w:style>
  <w:style w:type="paragraph" w:styleId="ListContinue4">
    <w:name w:val="List Continue 4"/>
    <w:basedOn w:val="List4"/>
    <w:rsid w:val="005C0EE5"/>
    <w:pPr>
      <w:ind w:firstLine="0"/>
    </w:pPr>
  </w:style>
  <w:style w:type="paragraph" w:styleId="ListContinue5">
    <w:name w:val="List Continue 5"/>
    <w:basedOn w:val="List5"/>
    <w:rsid w:val="005C0EE5"/>
    <w:pPr>
      <w:ind w:firstLine="0"/>
    </w:pPr>
  </w:style>
  <w:style w:type="paragraph" w:styleId="ListNumber3">
    <w:name w:val="List Number 3"/>
    <w:basedOn w:val="List3"/>
    <w:rsid w:val="005C0EE5"/>
    <w:pPr>
      <w:numPr>
        <w:numId w:val="3"/>
      </w:numPr>
    </w:pPr>
  </w:style>
  <w:style w:type="paragraph" w:styleId="ListNumber4">
    <w:name w:val="List Number 4"/>
    <w:basedOn w:val="List4"/>
    <w:rsid w:val="005C0EE5"/>
    <w:pPr>
      <w:numPr>
        <w:numId w:val="4"/>
      </w:numPr>
    </w:pPr>
  </w:style>
  <w:style w:type="paragraph" w:styleId="ListNumber5">
    <w:name w:val="List Number 5"/>
    <w:basedOn w:val="List5"/>
    <w:rsid w:val="005C0EE5"/>
    <w:pPr>
      <w:numPr>
        <w:numId w:val="5"/>
      </w:numPr>
    </w:pPr>
  </w:style>
  <w:style w:type="paragraph" w:styleId="BlockText">
    <w:name w:val="Block Text"/>
    <w:basedOn w:val="Normal"/>
    <w:rsid w:val="005C0EE5"/>
    <w:pPr>
      <w:spacing w:after="120"/>
      <w:ind w:left="1440" w:right="1440"/>
    </w:pPr>
  </w:style>
  <w:style w:type="character" w:customStyle="1" w:styleId="Subscript">
    <w:name w:val="Subscript"/>
    <w:rsid w:val="005C0EE5"/>
    <w:rPr>
      <w:sz w:val="16"/>
      <w:vertAlign w:val="subscript"/>
    </w:rPr>
  </w:style>
  <w:style w:type="character" w:customStyle="1" w:styleId="Superscript">
    <w:name w:val="Superscript"/>
    <w:rsid w:val="005C0EE5"/>
    <w:rPr>
      <w:sz w:val="16"/>
      <w:vertAlign w:val="superscript"/>
    </w:rPr>
  </w:style>
  <w:style w:type="character" w:customStyle="1" w:styleId="Symbols">
    <w:name w:val="Symbols"/>
    <w:rsid w:val="005C0EE5"/>
    <w:rPr>
      <w:rFonts w:ascii="Symbol" w:hAnsi="Symbol"/>
    </w:rPr>
  </w:style>
  <w:style w:type="character" w:customStyle="1" w:styleId="MenuOptions">
    <w:name w:val="Menu Options"/>
    <w:rsid w:val="005C0EE5"/>
    <w:rPr>
      <w:rFonts w:ascii="Arial Narrow" w:hAnsi="Arial Narrow"/>
      <w:smallCaps/>
    </w:rPr>
  </w:style>
  <w:style w:type="character" w:customStyle="1" w:styleId="Buttons">
    <w:name w:val="Buttons"/>
    <w:rsid w:val="005C0EE5"/>
    <w:rPr>
      <w:b/>
    </w:rPr>
  </w:style>
  <w:style w:type="character" w:customStyle="1" w:styleId="Underlined">
    <w:name w:val="Underlined"/>
    <w:rsid w:val="005C0EE5"/>
    <w:rPr>
      <w:u w:val="single"/>
    </w:rPr>
  </w:style>
  <w:style w:type="paragraph" w:customStyle="1" w:styleId="TableBodyTextRight">
    <w:name w:val="Table Body Text Right"/>
    <w:basedOn w:val="TableBodyText"/>
    <w:rsid w:val="005C0EE5"/>
    <w:pPr>
      <w:widowControl w:val="0"/>
      <w:autoSpaceDE w:val="0"/>
      <w:autoSpaceDN w:val="0"/>
      <w:adjustRightInd w:val="0"/>
      <w:jc w:val="right"/>
    </w:pPr>
    <w:rPr>
      <w:rFonts w:cs="Arial"/>
      <w:szCs w:val="18"/>
    </w:rPr>
  </w:style>
  <w:style w:type="paragraph" w:customStyle="1" w:styleId="CopyrightText">
    <w:name w:val="Copyright Text"/>
    <w:basedOn w:val="BodyText"/>
    <w:rsid w:val="005C0EE5"/>
    <w:rPr>
      <w:sz w:val="18"/>
    </w:rPr>
  </w:style>
  <w:style w:type="paragraph" w:customStyle="1" w:styleId="BodySmallRight">
    <w:name w:val="Body Small Right"/>
    <w:basedOn w:val="BodyTextRight"/>
    <w:rsid w:val="005C0EE5"/>
    <w:rPr>
      <w:sz w:val="18"/>
      <w:szCs w:val="18"/>
    </w:rPr>
  </w:style>
  <w:style w:type="paragraph" w:customStyle="1" w:styleId="MarginEdition">
    <w:name w:val="Margin Edition"/>
    <w:basedOn w:val="MarginNote"/>
    <w:rsid w:val="005C0EE5"/>
    <w:pPr>
      <w:spacing w:before="0" w:after="0"/>
    </w:pPr>
    <w:rPr>
      <w:rFonts w:ascii="Times New Roman" w:hAnsi="Times New Roman"/>
      <w:color w:val="999999"/>
    </w:rPr>
  </w:style>
  <w:style w:type="paragraph" w:customStyle="1" w:styleId="Spacer">
    <w:name w:val="Spacer"/>
    <w:basedOn w:val="Normal"/>
    <w:rsid w:val="005C0EE5"/>
    <w:rPr>
      <w:sz w:val="2"/>
      <w:szCs w:val="2"/>
    </w:rPr>
  </w:style>
  <w:style w:type="character" w:customStyle="1" w:styleId="Small">
    <w:name w:val="Small"/>
    <w:rsid w:val="005C0EE5"/>
    <w:rPr>
      <w:sz w:val="16"/>
    </w:rPr>
  </w:style>
  <w:style w:type="paragraph" w:customStyle="1" w:styleId="WideTable">
    <w:name w:val="Wide Table"/>
    <w:basedOn w:val="Normal"/>
    <w:rsid w:val="005C0EE5"/>
    <w:pPr>
      <w:ind w:left="-1418"/>
    </w:pPr>
    <w:rPr>
      <w:sz w:val="2"/>
      <w:szCs w:val="2"/>
    </w:rPr>
  </w:style>
  <w:style w:type="character" w:styleId="PageNumber">
    <w:name w:val="page number"/>
    <w:rsid w:val="005C0EE5"/>
  </w:style>
  <w:style w:type="paragraph" w:styleId="Quote">
    <w:name w:val="Quote"/>
    <w:basedOn w:val="Heading1"/>
    <w:link w:val="QuoteChar"/>
    <w:qFormat/>
    <w:rsid w:val="005C0EE5"/>
    <w:rPr>
      <w:b w:val="0"/>
      <w:sz w:val="72"/>
      <w:szCs w:val="72"/>
      <w:lang w:val="en-NZ"/>
    </w:rPr>
  </w:style>
  <w:style w:type="character" w:customStyle="1" w:styleId="QuoteChar">
    <w:name w:val="Quote Char"/>
    <w:link w:val="Quote"/>
    <w:rsid w:val="005C0E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0EE5"/>
    <w:pPr>
      <w:pageBreakBefore/>
    </w:pPr>
  </w:style>
  <w:style w:type="paragraph" w:customStyle="1" w:styleId="Border">
    <w:name w:val="Border"/>
    <w:basedOn w:val="Normal"/>
    <w:qFormat/>
    <w:rsid w:val="005C0EE5"/>
    <w:pPr>
      <w:pBdr>
        <w:top w:val="single" w:sz="18" w:space="1" w:color="auto"/>
      </w:pBdr>
    </w:pPr>
    <w:rPr>
      <w:rFonts w:ascii="Times New Roman" w:hAnsi="Times New Roman"/>
      <w:color w:val="FFFFFF"/>
      <w:sz w:val="2"/>
    </w:rPr>
  </w:style>
  <w:style w:type="character" w:styleId="IntenseEmphasis">
    <w:name w:val="Intense Emphasis"/>
    <w:uiPriority w:val="21"/>
    <w:qFormat/>
    <w:rsid w:val="005C0EE5"/>
    <w:rPr>
      <w:b/>
      <w:bCs/>
      <w:i/>
      <w:iCs/>
      <w:color w:val="auto"/>
    </w:rPr>
  </w:style>
  <w:style w:type="paragraph" w:styleId="IntenseQuote">
    <w:name w:val="Intense Quote"/>
    <w:basedOn w:val="Normal"/>
    <w:next w:val="Normal"/>
    <w:link w:val="IntenseQuoteChar"/>
    <w:uiPriority w:val="30"/>
    <w:qFormat/>
    <w:rsid w:val="005C0EE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C0EE5"/>
    <w:rPr>
      <w:rFonts w:ascii="Courier New" w:eastAsia="Times New Roman" w:hAnsi="Courier New" w:cs="Times New Roman"/>
      <w:b/>
      <w:bCs/>
      <w:i/>
      <w:iCs/>
      <w:szCs w:val="20"/>
      <w:lang w:val="en-US" w:eastAsia="en-US"/>
    </w:rPr>
  </w:style>
  <w:style w:type="character" w:styleId="SubtleReference">
    <w:name w:val="Subtle Reference"/>
    <w:uiPriority w:val="31"/>
    <w:qFormat/>
    <w:rsid w:val="005C0EE5"/>
    <w:rPr>
      <w:smallCaps/>
      <w:color w:val="auto"/>
      <w:u w:val="single"/>
    </w:rPr>
  </w:style>
  <w:style w:type="character" w:styleId="IntenseReference">
    <w:name w:val="Intense Reference"/>
    <w:uiPriority w:val="32"/>
    <w:qFormat/>
    <w:rsid w:val="005C0EE5"/>
    <w:rPr>
      <w:b/>
      <w:bCs/>
      <w:smallCaps/>
      <w:color w:val="auto"/>
      <w:spacing w:val="5"/>
      <w:u w:val="single"/>
    </w:rPr>
  </w:style>
  <w:style w:type="paragraph" w:customStyle="1" w:styleId="2ColumnHeading">
    <w:name w:val="2Column Heading"/>
    <w:basedOn w:val="BodyText"/>
    <w:qFormat/>
    <w:rsid w:val="005C0EE5"/>
    <w:pPr>
      <w:spacing w:after="60"/>
      <w:ind w:left="-2268"/>
    </w:pPr>
    <w:rPr>
      <w:b/>
    </w:rPr>
  </w:style>
  <w:style w:type="paragraph" w:customStyle="1" w:styleId="Heading1TOC">
    <w:name w:val="Heading1 TOC"/>
    <w:basedOn w:val="Normal"/>
    <w:qFormat/>
    <w:rsid w:val="005C0EE5"/>
    <w:pPr>
      <w:spacing w:before="240" w:after="120"/>
    </w:pPr>
    <w:rPr>
      <w:rFonts w:ascii="Times New Roman" w:hAnsi="Times New Roman"/>
      <w:b/>
      <w:sz w:val="32"/>
    </w:rPr>
  </w:style>
  <w:style w:type="paragraph" w:customStyle="1" w:styleId="Heading2TOC">
    <w:name w:val="Heading2 TOC"/>
    <w:basedOn w:val="Normal"/>
    <w:qFormat/>
    <w:rsid w:val="005C0EE5"/>
    <w:pPr>
      <w:spacing w:before="240" w:after="60"/>
    </w:pPr>
    <w:rPr>
      <w:rFonts w:ascii="Times New Roman" w:hAnsi="Times New Roman"/>
      <w:b/>
      <w:sz w:val="28"/>
    </w:rPr>
  </w:style>
  <w:style w:type="character" w:customStyle="1" w:styleId="Underline">
    <w:name w:val="Underline"/>
    <w:qFormat/>
    <w:rsid w:val="005C0EE5"/>
    <w:rPr>
      <w:u w:val="single"/>
    </w:rPr>
  </w:style>
  <w:style w:type="character" w:customStyle="1" w:styleId="BoldandItalics">
    <w:name w:val="Bold and Italics"/>
    <w:qFormat/>
    <w:rsid w:val="005C0EE5"/>
    <w:rPr>
      <w:b/>
      <w:i/>
      <w:u w:val="none"/>
    </w:rPr>
  </w:style>
  <w:style w:type="paragraph" w:styleId="BalloonText">
    <w:name w:val="Balloon Text"/>
    <w:basedOn w:val="Normal"/>
    <w:link w:val="BalloonTextChar"/>
    <w:rsid w:val="005C0EE5"/>
    <w:rPr>
      <w:rFonts w:ascii="Tahoma" w:hAnsi="Tahoma" w:cs="Tahoma"/>
      <w:sz w:val="16"/>
      <w:szCs w:val="16"/>
    </w:rPr>
  </w:style>
  <w:style w:type="character" w:customStyle="1" w:styleId="BalloonTextChar">
    <w:name w:val="Balloon Text Char"/>
    <w:link w:val="BalloonText"/>
    <w:rsid w:val="005C0EE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C0EE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C0EE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2160</Words>
  <Characters>13136</Characters>
  <Application>Microsoft Office Word</Application>
  <DocSecurity>0</DocSecurity>
  <Lines>429</Lines>
  <Paragraphs>330</Paragraphs>
  <ScaleCrop>false</ScaleCrop>
  <Company>Author-it Software Corporation Ltd.</Company>
  <LinksUpToDate>false</LinksUpToDate>
  <CharactersWithSpaces>15219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WRRVM15A Style merchandise for photography</dc:title>
  <dc:subject>Approved</dc:subject>
  <dc:creator>Service Skills Australia</dc:creator>
  <cp:keywords>Release: 1</cp:keywords>
  <dc:description>Copyright © 1996-2007 Author-it Software Corporation Ltd., all rights reserved.</dc:description>
  <cp:lastModifiedBy>Andrew Campey</cp:lastModifiedBy>
  <cp:revision>3</cp:revision>
  <dcterms:created xsi:type="dcterms:W3CDTF">2012-05-27T08:41:00Z</dcterms:created>
  <dcterms:modified xsi:type="dcterms:W3CDTF">2012-05-27T08:42:00Z</dcterms:modified>
</cp:coreProperties>
</file>