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1D6" w:rsidP="001F61D6">
      <w:pPr>
        <w:pStyle w:val="Title"/>
      </w:pPr>
      <w:r>
        <w:fldChar w:fldCharType="begin"/>
      </w:r>
      <w:r>
        <w:instrText xml:space="preserve"> TITLE   \* MERGEFORMAT </w:instrText>
      </w:r>
      <w:r>
        <w:fldChar w:fldCharType="separate"/>
      </w:r>
      <w:r>
        <w:t>WRRLP5B Apply store security systems and procedures</w:t>
      </w:r>
      <w:r>
        <w:fldChar w:fldCharType="end"/>
      </w:r>
    </w:p>
    <w:p w:rsidR="001F61D6" w:rsidP="001F61D6">
      <w:pPr>
        <w:pStyle w:val="Version"/>
        <w:sectPr w:rsidSect="005B22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22F" w:rsidP="005B222F">
      <w:pPr>
        <w:pStyle w:val="SuperHeading"/>
      </w:pPr>
      <w:r w:rsidRPr="005B222F">
        <w:t>WRRLP5B Apply store security systems and procedures</w:t>
      </w:r>
    </w:p>
    <w:p w:rsidR="00000000" w:rsidRPr="005B222F" w:rsidP="005B222F">
      <w:pPr>
        <w:pStyle w:val="Heading1"/>
      </w:pPr>
      <w:bookmarkStart w:id="1" w:name="O_327015"/>
      <w:bookmarkEnd w:id="1"/>
      <w:r w:rsidRPr="005B222F">
        <w:t>Modification History</w:t>
      </w:r>
    </w:p>
    <w:p w:rsidR="00000000" w:rsidRPr="005B222F" w:rsidP="005B222F">
      <w:pPr>
        <w:pStyle w:val="BodyText"/>
      </w:pPr>
      <w:r w:rsidRPr="005B222F">
        <w:t>Not applicable.</w:t>
      </w:r>
    </w:p>
    <w:p w:rsidR="00000000" w:rsidRPr="005B222F" w:rsidP="005B222F">
      <w:pPr>
        <w:pStyle w:val="AllowPageBreak"/>
      </w:pPr>
    </w:p>
    <w:p w:rsidR="00000000" w:rsidRPr="005B222F" w:rsidP="005B222F">
      <w:pPr>
        <w:pStyle w:val="Heading1"/>
      </w:pPr>
      <w:bookmarkStart w:id="2" w:name="O_327016"/>
      <w:bookmarkEnd w:id="2"/>
      <w:r w:rsidRPr="005B222F">
        <w:t>Unit Descriptor</w:t>
      </w:r>
    </w:p>
    <w:p w:rsidR="00000000" w:rsidRPr="005B222F" w:rsidP="005B222F">
      <w:pPr>
        <w:pStyle w:val="BodyText"/>
      </w:pPr>
      <w:r w:rsidRPr="005B222F">
        <w:t>This unit builds on unit WRRLP2B Minimise Theft.  It involves the maintenance and use of store security equipment, e</w:t>
      </w:r>
      <w:r w:rsidRPr="005B222F">
        <w:t>nsuring the safety and well being of staff and customers, the detection and apprehension of thieves and the application of post apprehension procedures in line with State and Territory laws.</w:t>
      </w:r>
    </w:p>
    <w:p w:rsidR="00000000" w:rsidRPr="005B222F" w:rsidP="005B222F">
      <w:pPr>
        <w:pStyle w:val="BodyText"/>
      </w:pPr>
      <w:r w:rsidRPr="005B222F">
        <w:t>This unit builds on unit WRRLP2B Minimise Theft.  It involves the</w:t>
      </w:r>
      <w:r w:rsidRPr="005B222F">
        <w:t xml:space="preserve"> maintenance and use of store security equipment, ensuring the safety and well being of staff and customers, the detection and apprehension of thieves and the application of post apprehension procedures in line with State and Territory laws</w:t>
      </w:r>
    </w:p>
    <w:p w:rsidR="00000000" w:rsidRPr="005B222F" w:rsidP="005B222F">
      <w:pPr>
        <w:pStyle w:val="AllowPageBreak"/>
      </w:pPr>
    </w:p>
    <w:p w:rsidR="00000000" w:rsidRPr="005B222F" w:rsidP="005B222F">
      <w:pPr>
        <w:pStyle w:val="Heading1"/>
      </w:pPr>
      <w:bookmarkStart w:id="3" w:name="O_327014"/>
      <w:bookmarkEnd w:id="3"/>
      <w:r w:rsidRPr="005B222F">
        <w:t>Application of the Unit</w:t>
      </w:r>
    </w:p>
    <w:p w:rsidR="00000000" w:rsidRPr="005B222F" w:rsidP="005B222F">
      <w:pPr>
        <w:pStyle w:val="BodyText"/>
      </w:pPr>
      <w:r w:rsidRPr="005B222F">
        <w:t>Not applicable.</w:t>
      </w:r>
    </w:p>
    <w:p w:rsidR="00000000" w:rsidRPr="005B222F" w:rsidP="005B222F">
      <w:pPr>
        <w:pStyle w:val="AllowPageBreak"/>
      </w:pPr>
    </w:p>
    <w:p w:rsidR="00000000" w:rsidRPr="005B222F" w:rsidP="005B222F">
      <w:pPr>
        <w:pStyle w:val="Heading1"/>
      </w:pPr>
      <w:bookmarkStart w:id="4" w:name="O_327013"/>
      <w:bookmarkEnd w:id="4"/>
      <w:r w:rsidRPr="005B222F">
        <w:t>Licensing/Regulatory Information</w:t>
      </w:r>
    </w:p>
    <w:p w:rsidR="00000000" w:rsidRPr="005B222F" w:rsidP="005B222F">
      <w:pPr>
        <w:pStyle w:val="BodyText"/>
      </w:pPr>
      <w:r w:rsidRPr="005B222F">
        <w:t>Not applicable.</w:t>
      </w:r>
    </w:p>
    <w:p w:rsidR="00000000" w:rsidRPr="005B222F" w:rsidP="005B222F">
      <w:pPr>
        <w:pStyle w:val="AllowPageBreak"/>
      </w:pPr>
    </w:p>
    <w:p w:rsidR="00000000" w:rsidRPr="005B222F" w:rsidP="005B222F">
      <w:pPr>
        <w:pStyle w:val="Heading1"/>
      </w:pPr>
      <w:bookmarkStart w:id="5" w:name="O_327012"/>
      <w:bookmarkEnd w:id="5"/>
      <w:r w:rsidRPr="005B222F">
        <w:t>Pre-Requisites</w:t>
      </w:r>
    </w:p>
    <w:p w:rsidR="00000000" w:rsidRPr="005B222F" w:rsidP="005B222F">
      <w:pPr>
        <w:pStyle w:val="BodyText"/>
      </w:pPr>
      <w:r w:rsidRPr="005B222F">
        <w:t>Not applicable.</w:t>
      </w:r>
    </w:p>
    <w:p w:rsidR="00000000" w:rsidRPr="005B222F" w:rsidP="005B222F">
      <w:pPr>
        <w:pStyle w:val="AllowPageBreak"/>
      </w:pPr>
    </w:p>
    <w:p w:rsidR="00000000" w:rsidRPr="005B222F" w:rsidP="005B222F">
      <w:pPr>
        <w:pStyle w:val="Heading1"/>
      </w:pPr>
      <w:bookmarkStart w:id="6" w:name="O_327011"/>
      <w:bookmarkEnd w:id="6"/>
      <w:r w:rsidRPr="005B222F">
        <w:t>Employability Skills Information</w:t>
      </w:r>
    </w:p>
    <w:p w:rsidR="00000000" w:rsidRPr="005B222F" w:rsidP="005B222F">
      <w:pPr>
        <w:pStyle w:val="BodyText"/>
      </w:pPr>
      <w:r w:rsidRPr="005B222F">
        <w:t>Not applicable.</w:t>
      </w:r>
    </w:p>
    <w:p w:rsidR="00000000" w:rsidRPr="005B222F" w:rsidP="005B222F">
      <w:pPr>
        <w:pStyle w:val="AllowPageBreak"/>
      </w:pPr>
    </w:p>
    <w:p w:rsidR="00000000" w:rsidRPr="005B222F" w:rsidP="005B222F">
      <w:pPr>
        <w:pStyle w:val="Heading1"/>
      </w:pPr>
      <w:bookmarkStart w:id="7" w:name="O_327017"/>
      <w:bookmarkEnd w:id="7"/>
      <w:r w:rsidRPr="005B222F">
        <w:t>Elements and Performance Criteria Pre-Content</w:t>
      </w:r>
    </w:p>
    <w:p w:rsidR="00000000" w:rsidRPr="005B222F" w:rsidP="005B222F">
      <w:pPr>
        <w:pStyle w:val="BodyText"/>
      </w:pPr>
      <w:r w:rsidRPr="005B222F">
        <w:t>Not applicable.</w:t>
      </w:r>
    </w:p>
    <w:p w:rsidR="00000000" w:rsidRPr="005B222F" w:rsidP="005B222F">
      <w:pPr>
        <w:pStyle w:val="AllowPageBreak"/>
      </w:pPr>
    </w:p>
    <w:p w:rsidR="00000000" w:rsidRPr="005B222F" w:rsidP="005B222F">
      <w:pPr>
        <w:pStyle w:val="Heading1"/>
      </w:pPr>
      <w:bookmarkStart w:id="8" w:name="O_327007"/>
      <w:bookmarkEnd w:id="8"/>
      <w:r w:rsidRPr="005B222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F61D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rPr>
                <w:rStyle w:val="SpecialBold"/>
              </w:rPr>
              <w:t>Elements and Performance Criteria</w:t>
            </w:r>
          </w:p>
        </w:tc>
      </w:tr>
      <w:tr w:rsidTr="001F61D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B222F" w:rsidP="005B222F">
            <w:pPr>
              <w:pStyle w:val="BodyText"/>
            </w:pPr>
            <w:r w:rsidRPr="005B222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rPr>
                <w:rStyle w:val="SpecialBold"/>
              </w:rPr>
              <w:t>Performance Criteria</w:t>
            </w:r>
          </w:p>
        </w:tc>
      </w:tr>
      <w:tr w:rsidTr="001F6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1</w:t>
            </w:r>
          </w:p>
        </w:tc>
        <w:tc>
          <w:tcPr>
            <w:tcW w:w="3000" w:type="dxa"/>
            <w:vMerge w:val="restart"/>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Maintain store security systems</w:t>
            </w: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1.1</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Security equipment operated according to manufacturer's instructions and store procedures.</w:t>
            </w:r>
          </w:p>
        </w:tc>
      </w:tr>
      <w:tr w:rsidTr="001F6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1.2</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Security equipment regularly checked to ensure operational effectiveness and faults.</w:t>
            </w:r>
          </w:p>
        </w:tc>
      </w:tr>
      <w:tr w:rsidTr="001F6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1.3</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Regular servicing organised in line with store procedures/manufacturer's specifications.</w:t>
            </w:r>
          </w:p>
        </w:tc>
      </w:tr>
      <w:tr w:rsidTr="001F6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1.4</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Surveillance of specific store areas is applied in line with store procedures.</w:t>
            </w:r>
          </w:p>
        </w:tc>
      </w:tr>
      <w:tr w:rsidTr="001F6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1.5</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Security data entered accurately and updated as required by store policy a</w:t>
            </w:r>
            <w:r w:rsidRPr="005B222F">
              <w:t>nd procedures.</w:t>
            </w:r>
          </w:p>
        </w:tc>
      </w:tr>
      <w:tr w:rsidTr="001F61D6">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2</w:t>
            </w:r>
          </w:p>
        </w:tc>
        <w:tc>
          <w:tcPr>
            <w:tcW w:w="30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Deal with potentially unsecured situations</w:t>
            </w: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2.1</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Factors which increase security risk identified, regularly monitored, recorded and reported according to assigned instructions.</w:t>
            </w:r>
          </w:p>
        </w:tc>
      </w:tr>
      <w:tr w:rsidTr="001F6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3</w:t>
            </w:r>
          </w:p>
        </w:tc>
        <w:tc>
          <w:tcPr>
            <w:tcW w:w="3000" w:type="dxa"/>
            <w:vMerge w:val="restart"/>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Detect and apprehend thieves</w:t>
            </w: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3.1</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Evidence associated with each theft offence is collected as required by the law of evidence under State or Territory legal proceedings.</w:t>
            </w:r>
          </w:p>
        </w:tc>
      </w:tr>
      <w:tr w:rsidTr="001F6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3.2</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Alternative actions to arrest are considered and facilitated for minor offences where permitted by store procedur</w:t>
            </w:r>
            <w:r w:rsidRPr="005B222F">
              <w:t>es.</w:t>
            </w:r>
          </w:p>
        </w:tc>
      </w:tr>
      <w:tr w:rsidTr="001F6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3.3</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Apprehension and/or arrest of thieves is facilitated in line with store procedures and State or Territory law.</w:t>
            </w:r>
          </w:p>
        </w:tc>
      </w:tr>
      <w:tr w:rsidTr="001F6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3.4</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Store detection and apprehension procedures are applied in a manner which ensures safety of self, colleagues, customers, the general public and the offender.</w:t>
            </w:r>
          </w:p>
        </w:tc>
      </w:tr>
      <w:tr w:rsidTr="001F6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4</w:t>
            </w:r>
          </w:p>
        </w:tc>
        <w:tc>
          <w:tcPr>
            <w:tcW w:w="3000" w:type="dxa"/>
            <w:vMerge w:val="restart"/>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Apply post apprehension procedures</w:t>
            </w: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4.1</w:t>
            </w:r>
          </w:p>
        </w:tc>
        <w:tc>
          <w:tcPr>
            <w:tcW w:w="51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Reports prepared for police/security personnel according</w:t>
            </w:r>
            <w:r w:rsidRPr="005B222F">
              <w:t xml:space="preserve"> to legal requirements and store procedures.</w:t>
            </w:r>
          </w:p>
        </w:tc>
      </w:tr>
      <w:tr w:rsidTr="001F6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B222F">
            <w:pPr>
              <w:pStyle w:val="BodyText"/>
              <w:rPr>
                <w:lang w:val="en-NZ"/>
              </w:rPr>
            </w:pPr>
            <w:r w:rsidRPr="005B222F">
              <w:t>4.2</w:t>
            </w:r>
          </w:p>
        </w:tc>
        <w:tc>
          <w:tcPr>
            <w:tcW w:w="5100" w:type="dxa"/>
            <w:tcBorders>
              <w:top w:val="nil"/>
              <w:left w:val="nil"/>
              <w:bottom w:val="nil"/>
              <w:right w:val="nil"/>
            </w:tcBorders>
            <w:tcMar>
              <w:top w:w="0" w:type="dxa"/>
              <w:left w:w="62" w:type="dxa"/>
              <w:bottom w:w="0" w:type="dxa"/>
              <w:right w:w="62" w:type="dxa"/>
            </w:tcMar>
          </w:tcPr>
          <w:p w:rsidR="00000000" w:rsidRPr="005B222F" w:rsidP="005B222F">
            <w:pPr>
              <w:pStyle w:val="BodyText"/>
            </w:pPr>
            <w:r w:rsidRPr="005B222F">
              <w:t>Appropriate requirements/processes applied for post apprehension.</w:t>
            </w:r>
          </w:p>
        </w:tc>
      </w:tr>
    </w:tbl>
    <w:p w:rsidR="00000000" w:rsidRPr="005B222F" w:rsidP="005B222F">
      <w:pPr>
        <w:pStyle w:val="BodyText"/>
      </w:pPr>
    </w:p>
    <w:p w:rsidR="00000000" w:rsidRPr="005B222F" w:rsidP="005B222F">
      <w:pPr>
        <w:pStyle w:val="AllowPageBreak"/>
      </w:pPr>
    </w:p>
    <w:p w:rsidR="00000000" w:rsidRPr="005B222F" w:rsidP="005B222F">
      <w:pPr>
        <w:pStyle w:val="Heading1"/>
      </w:pPr>
      <w:bookmarkStart w:id="9" w:name="O_327010"/>
      <w:bookmarkEnd w:id="9"/>
      <w:r w:rsidRPr="005B222F">
        <w:t>Required Skills and Knowledge</w:t>
      </w:r>
    </w:p>
    <w:p w:rsidR="00000000" w:rsidRPr="005B222F" w:rsidP="005B222F">
      <w:pPr>
        <w:pStyle w:val="BodyText"/>
      </w:pPr>
      <w:r w:rsidRPr="005B222F">
        <w:t>Not applicable.</w:t>
      </w:r>
    </w:p>
    <w:p w:rsidR="00000000" w:rsidRPr="005B222F" w:rsidP="005B222F">
      <w:pPr>
        <w:pStyle w:val="AllowPageBreak"/>
      </w:pPr>
    </w:p>
    <w:p w:rsidR="00000000" w:rsidRPr="005B222F" w:rsidP="005B222F">
      <w:pPr>
        <w:pStyle w:val="Heading1"/>
      </w:pPr>
      <w:bookmarkStart w:id="10" w:name="O_327009"/>
      <w:bookmarkEnd w:id="10"/>
      <w:r w:rsidRPr="005B222F">
        <w:t>Evidence Guide</w:t>
      </w:r>
    </w:p>
    <w:p w:rsidR="00000000" w:rsidRPr="005B222F" w:rsidP="005B222F">
      <w:pPr>
        <w:pStyle w:val="BodyText"/>
      </w:pPr>
      <w:r w:rsidRPr="005B222F">
        <w:t xml:space="preserve">The following components of the evidence guide relate directly to the performance criteria and the range of variables for the unit of competency and provide guidance for assessment of the unit in the workplace and/or training program. </w:t>
      </w:r>
    </w:p>
    <w:p w:rsidR="00000000" w:rsidRPr="005B222F" w:rsidP="005B222F">
      <w:pPr>
        <w:pStyle w:val="BodyText"/>
      </w:pPr>
      <w:r w:rsidRPr="005B222F">
        <w:rPr>
          <w:rStyle w:val="SpecialBold"/>
        </w:rPr>
        <w:t xml:space="preserve">Critical Aspects of </w:t>
      </w:r>
      <w:r w:rsidRPr="005B222F">
        <w:rPr>
          <w:rStyle w:val="SpecialBold"/>
        </w:rPr>
        <w:t>Evidence</w:t>
      </w:r>
    </w:p>
    <w:p w:rsidR="00000000" w:rsidRPr="005B222F" w:rsidP="005B222F">
      <w:pPr>
        <w:pStyle w:val="BodyText"/>
      </w:pPr>
      <w:r w:rsidRPr="005B222F">
        <w:t>Competency in this unit requires evidence that the candidate:</w:t>
      </w:r>
    </w:p>
    <w:p w:rsidR="00000000" w:rsidRPr="005B222F" w:rsidP="005B222F">
      <w:pPr>
        <w:pStyle w:val="BodyText"/>
      </w:pPr>
      <w:r w:rsidRPr="005B222F">
        <w:t xml:space="preserve">Consistently and accurately operates store security equipment. </w:t>
      </w:r>
    </w:p>
    <w:p w:rsidR="00000000" w:rsidRPr="005B222F" w:rsidP="005B222F">
      <w:pPr>
        <w:pStyle w:val="BodyText"/>
      </w:pPr>
      <w:r w:rsidRPr="005B222F">
        <w:t xml:space="preserve">Consistently applies store procedures and relevant State or Territory legislation, case law or common law in relation to the detection and apprehension of offenders. </w:t>
      </w:r>
    </w:p>
    <w:p w:rsidR="00000000" w:rsidRPr="005B222F" w:rsidP="005B222F">
      <w:pPr>
        <w:pStyle w:val="BodyText"/>
      </w:pPr>
      <w:r w:rsidRPr="005B222F">
        <w:t xml:space="preserve">Identifies and records evidence in accordance with relevant State/Territory legislation, </w:t>
      </w:r>
      <w:r w:rsidRPr="005B222F">
        <w:t>case law or common law.</w:t>
      </w:r>
    </w:p>
    <w:p w:rsidR="00000000" w:rsidRPr="005B222F" w:rsidP="005B222F">
      <w:pPr>
        <w:pStyle w:val="BodyText"/>
      </w:pPr>
      <w:r w:rsidRPr="005B222F">
        <w:rPr>
          <w:rStyle w:val="SpecialBold"/>
        </w:rPr>
        <w:t>Underpinning Skills and Knowledge</w:t>
      </w:r>
    </w:p>
    <w:p w:rsidR="00000000" w:rsidRPr="005B222F" w:rsidP="005B222F">
      <w:pPr>
        <w:pStyle w:val="BodyText"/>
      </w:pPr>
      <w:r w:rsidRPr="005B222F">
        <w:t>Knowledge and skills are essential to apply this unit in the workplace, to transfer to other contexts and deal with unplanned events.  The requirements for this unit of competency are listed below:</w:t>
      </w:r>
    </w:p>
    <w:p w:rsidR="00000000" w:rsidRPr="005B222F" w:rsidP="005B222F">
      <w:pPr>
        <w:pStyle w:val="BodyText"/>
      </w:pPr>
      <w:r w:rsidRPr="005B222F">
        <w:t>Knowledge of:</w:t>
      </w:r>
    </w:p>
    <w:p w:rsidR="00000000" w:rsidRPr="005B222F" w:rsidP="005B222F">
      <w:pPr>
        <w:pStyle w:val="BodyText"/>
      </w:pPr>
      <w:r w:rsidRPr="005B222F">
        <w:t xml:space="preserve">Store policies and procedures, in regard to:   </w:t>
      </w:r>
    </w:p>
    <w:p w:rsidR="00000000" w:rsidRPr="005B222F" w:rsidP="005B222F">
      <w:pPr>
        <w:pStyle w:val="BodyText"/>
      </w:pPr>
      <w:r w:rsidRPr="005B222F">
        <w:t xml:space="preserve">dealing with theft and other property offenses, including customer bag checking procedures   </w:t>
      </w:r>
    </w:p>
    <w:p w:rsidR="00000000" w:rsidRPr="005B222F" w:rsidP="005B222F">
      <w:pPr>
        <w:pStyle w:val="BodyText"/>
      </w:pPr>
      <w:r w:rsidRPr="005B222F">
        <w:t>dealing with other property offences, including criminal deception (false pretences), criminal (will</w:t>
      </w:r>
      <w:r w:rsidRPr="005B222F">
        <w:t xml:space="preserve">ful) damage   </w:t>
      </w:r>
    </w:p>
    <w:p w:rsidR="00000000" w:rsidRPr="005B222F" w:rsidP="005B222F">
      <w:pPr>
        <w:pStyle w:val="BodyText"/>
      </w:pPr>
      <w:r w:rsidRPr="005B222F">
        <w:t xml:space="preserve">apprehension of offenders   </w:t>
      </w:r>
    </w:p>
    <w:p w:rsidR="00000000" w:rsidRPr="005B222F" w:rsidP="005B222F">
      <w:pPr>
        <w:pStyle w:val="BodyText"/>
      </w:pPr>
      <w:r w:rsidRPr="005B222F">
        <w:t>operation and maintenance of store security equipment, taking into account manufacturers maintenance and operating procedures</w:t>
      </w:r>
    </w:p>
    <w:p w:rsidR="00000000" w:rsidRPr="005B222F" w:rsidP="005B222F">
      <w:pPr>
        <w:pStyle w:val="BodyText"/>
      </w:pPr>
    </w:p>
    <w:p w:rsidR="00000000" w:rsidRPr="005B222F" w:rsidP="005B222F">
      <w:pPr>
        <w:pStyle w:val="BodyText"/>
      </w:pPr>
      <w:r w:rsidRPr="005B222F">
        <w:t xml:space="preserve">Surveillance techniques   </w:t>
      </w:r>
    </w:p>
    <w:p w:rsidR="00000000" w:rsidRPr="005B222F" w:rsidP="005B222F">
      <w:pPr>
        <w:pStyle w:val="BodyText"/>
      </w:pPr>
      <w:r w:rsidRPr="005B222F">
        <w:t>Relevant law and industry codes of practice and their appl</w:t>
      </w:r>
      <w:r w:rsidRPr="005B222F">
        <w:t xml:space="preserve">ication in relation to store polices and procedures, in regard to the checking of customers' bags and purchases </w:t>
      </w:r>
    </w:p>
    <w:p w:rsidR="00000000" w:rsidRPr="005B222F" w:rsidP="005B222F">
      <w:pPr>
        <w:pStyle w:val="BodyText"/>
      </w:pPr>
      <w:r w:rsidRPr="005B222F">
        <w:t xml:space="preserve">The elements of proof and defences to the offence as per the relevant State/Territory legislation, case law and common law </w:t>
      </w:r>
    </w:p>
    <w:p w:rsidR="00000000" w:rsidRPr="005B222F" w:rsidP="005B222F">
      <w:pPr>
        <w:pStyle w:val="BodyText"/>
      </w:pPr>
      <w:r w:rsidRPr="005B222F">
        <w:t xml:space="preserve">Relevant powers of </w:t>
      </w:r>
      <w:r w:rsidRPr="005B222F">
        <w:t xml:space="preserve">arrest and post arrest procedures within the appropriate State or Territory and their application in relation to store policies and procedures </w:t>
      </w:r>
    </w:p>
    <w:p w:rsidR="00000000" w:rsidRPr="005B222F" w:rsidP="005B222F">
      <w:pPr>
        <w:pStyle w:val="BodyText"/>
      </w:pPr>
      <w:r w:rsidRPr="005B222F">
        <w:t>The applicable Rules of Evidence of the relevant State/Territory, court procedures and the giving of evidence in</w:t>
      </w:r>
      <w:r w:rsidRPr="005B222F">
        <w:t xml:space="preserve"> court </w:t>
      </w:r>
    </w:p>
    <w:p w:rsidR="00000000" w:rsidRPr="005B222F" w:rsidP="005B222F">
      <w:pPr>
        <w:pStyle w:val="BodyText"/>
      </w:pPr>
      <w:r w:rsidRPr="005B222F">
        <w:t xml:space="preserve">Occupational health and safety legislation/guidelines </w:t>
      </w:r>
    </w:p>
    <w:p w:rsidR="00000000" w:rsidRPr="005B222F" w:rsidP="005B222F">
      <w:pPr>
        <w:pStyle w:val="BodyText"/>
      </w:pPr>
      <w:r w:rsidRPr="005B222F">
        <w:t xml:space="preserve">Theft statistics, annual cost of theft, thief profiles and categories </w:t>
      </w:r>
    </w:p>
    <w:p w:rsidR="00000000" w:rsidRPr="005B222F" w:rsidP="005B222F">
      <w:pPr>
        <w:pStyle w:val="BodyText"/>
      </w:pPr>
      <w:r w:rsidRPr="005B222F">
        <w:t xml:space="preserve">Definition of theft and larceny </w:t>
      </w:r>
    </w:p>
    <w:p w:rsidR="00000000" w:rsidRPr="005B222F" w:rsidP="005B222F">
      <w:pPr>
        <w:pStyle w:val="BodyText"/>
      </w:pPr>
      <w:r w:rsidRPr="005B222F">
        <w:t>Reporting methods</w:t>
      </w:r>
    </w:p>
    <w:p w:rsidR="00000000" w:rsidRPr="005B222F" w:rsidP="005B222F">
      <w:pPr>
        <w:pStyle w:val="BodyText"/>
      </w:pPr>
      <w:r w:rsidRPr="005B222F">
        <w:t>Skills in:</w:t>
      </w:r>
    </w:p>
    <w:p w:rsidR="00000000" w:rsidRPr="005B222F" w:rsidP="005B222F">
      <w:pPr>
        <w:pStyle w:val="BodyText"/>
      </w:pPr>
      <w:r w:rsidRPr="005B222F">
        <w:t xml:space="preserve">Surveillance techniques   </w:t>
      </w:r>
    </w:p>
    <w:p w:rsidR="00000000" w:rsidRPr="005B222F" w:rsidP="005B222F">
      <w:pPr>
        <w:pStyle w:val="BodyText"/>
      </w:pPr>
      <w:r w:rsidRPr="005B222F">
        <w:t>Literacy and numeracy skills in r</w:t>
      </w:r>
      <w:r w:rsidRPr="005B222F">
        <w:t xml:space="preserve">elation to:   </w:t>
      </w:r>
    </w:p>
    <w:p w:rsidR="00000000" w:rsidRPr="005B222F" w:rsidP="005B222F">
      <w:pPr>
        <w:pStyle w:val="BodyText"/>
      </w:pPr>
      <w:r w:rsidRPr="005B222F">
        <w:t xml:space="preserve">interpreting legal documents   </w:t>
      </w:r>
    </w:p>
    <w:p w:rsidR="00000000" w:rsidRPr="005B222F" w:rsidP="005B222F">
      <w:pPr>
        <w:pStyle w:val="BodyText"/>
      </w:pPr>
      <w:r w:rsidRPr="005B222F">
        <w:t>recording and reporting procedures</w:t>
      </w:r>
    </w:p>
    <w:p w:rsidR="00000000" w:rsidRPr="005B222F" w:rsidP="005B222F">
      <w:pPr>
        <w:pStyle w:val="BodyText"/>
      </w:pPr>
      <w:r w:rsidRPr="005B222F">
        <w:rPr>
          <w:rStyle w:val="SpecialBold"/>
        </w:rPr>
        <w:t>Generic Process Skills</w:t>
      </w:r>
    </w:p>
    <w:p w:rsidR="00000000" w:rsidRPr="005B222F" w:rsidP="005B222F">
      <w:pPr>
        <w:pStyle w:val="BodyText"/>
      </w:pPr>
      <w:r w:rsidRPr="005B222F">
        <w:t xml:space="preserve">There are a number of processes that are learnt throughout work and life which are required in all jobs.  They are fundamental processes and generally </w:t>
      </w:r>
      <w:r w:rsidRPr="005B222F">
        <w:t xml:space="preserve">transferable to other work functions.  Some of these are covered by the </w:t>
      </w:r>
      <w:r w:rsidRPr="005B222F">
        <w:rPr>
          <w:rStyle w:val="SpecialBold"/>
        </w:rPr>
        <w:t>key competencies</w:t>
      </w:r>
      <w:r w:rsidRPr="005B222F">
        <w:t>, although others may be added.  The questions below highlight how these processes are applied in this unit of competency.  Following each question a number indicates t</w:t>
      </w:r>
      <w:r w:rsidRPr="005B222F">
        <w:t>he level to which the key competency needs to be demonstrated where 0 = not required, 1 = perform the process, 2 = perform and administer the process, and 3 = perform, administer and design the process.</w:t>
      </w:r>
    </w:p>
    <w:p w:rsidR="00000000" w:rsidRPr="005B222F" w:rsidP="005B222F">
      <w:pPr>
        <w:pStyle w:val="BodyText"/>
      </w:pPr>
      <w:r w:rsidRPr="005B222F">
        <w:t xml:space="preserve">How can </w:t>
      </w:r>
      <w:r w:rsidRPr="005B222F">
        <w:rPr>
          <w:rStyle w:val="SpecialBold"/>
        </w:rPr>
        <w:t>communication of ideas and information</w:t>
      </w:r>
      <w:r w:rsidRPr="005B222F">
        <w:t xml:space="preserve"> be </w:t>
      </w:r>
      <w:r w:rsidRPr="005B222F">
        <w:t>applied?</w:t>
      </w:r>
    </w:p>
    <w:p w:rsidR="00000000" w:rsidRPr="005B222F" w:rsidP="005B222F">
      <w:pPr>
        <w:pStyle w:val="BodyText"/>
      </w:pPr>
      <w:r w:rsidRPr="005B222F">
        <w:t>Reporting factors which increase security risk requires communication of ideas and information. (3)</w:t>
      </w:r>
    </w:p>
    <w:p w:rsidR="00000000" w:rsidRPr="005B222F" w:rsidP="005B222F">
      <w:pPr>
        <w:pStyle w:val="BodyText"/>
      </w:pPr>
      <w:r w:rsidRPr="005B222F">
        <w:t xml:space="preserve">How can </w:t>
      </w:r>
      <w:r w:rsidRPr="005B222F">
        <w:rPr>
          <w:rStyle w:val="SpecialBold"/>
        </w:rPr>
        <w:t>information be collected</w:t>
      </w:r>
      <w:r w:rsidRPr="005B222F">
        <w:t xml:space="preserve">, </w:t>
      </w:r>
      <w:r w:rsidRPr="005B222F">
        <w:rPr>
          <w:rStyle w:val="SpecialBold"/>
        </w:rPr>
        <w:t>analysed and organised</w:t>
      </w:r>
      <w:r w:rsidRPr="005B222F">
        <w:t>?</w:t>
      </w:r>
    </w:p>
    <w:p w:rsidR="00000000" w:rsidRPr="005B222F" w:rsidP="005B222F">
      <w:pPr>
        <w:pStyle w:val="BodyText"/>
      </w:pPr>
      <w:r w:rsidRPr="005B222F">
        <w:t xml:space="preserve">Collecting evidence associated with theft requires information to be collected, analysed </w:t>
      </w:r>
      <w:r w:rsidRPr="005B222F">
        <w:t>and organised. (3)</w:t>
      </w:r>
    </w:p>
    <w:p w:rsidR="00000000" w:rsidRPr="005B222F" w:rsidP="005B222F">
      <w:pPr>
        <w:pStyle w:val="BodyText"/>
      </w:pPr>
      <w:r w:rsidRPr="005B222F">
        <w:t xml:space="preserve">How are </w:t>
      </w:r>
      <w:r w:rsidRPr="005B222F">
        <w:rPr>
          <w:rStyle w:val="SpecialBold"/>
        </w:rPr>
        <w:t>activities planned and organised</w:t>
      </w:r>
      <w:r w:rsidRPr="005B222F">
        <w:t>?</w:t>
      </w:r>
    </w:p>
    <w:p w:rsidR="00000000" w:rsidRPr="005B222F" w:rsidP="005B222F">
      <w:pPr>
        <w:pStyle w:val="BodyText"/>
      </w:pPr>
      <w:r w:rsidRPr="005B222F">
        <w:t>Applying store detection and apprehension procedures requires activities to be planned and organised. (3)</w:t>
      </w:r>
    </w:p>
    <w:p w:rsidR="00000000" w:rsidRPr="005B222F" w:rsidP="005B222F">
      <w:pPr>
        <w:pStyle w:val="BodyText"/>
      </w:pPr>
      <w:r w:rsidRPr="005B222F">
        <w:t xml:space="preserve">How can </w:t>
      </w:r>
      <w:r w:rsidRPr="005B222F">
        <w:rPr>
          <w:rStyle w:val="SpecialBold"/>
        </w:rPr>
        <w:t>team work</w:t>
      </w:r>
      <w:r w:rsidRPr="005B222F">
        <w:t xml:space="preserve"> be applied?</w:t>
      </w:r>
    </w:p>
    <w:p w:rsidR="00000000" w:rsidRPr="005B222F" w:rsidP="005B222F">
      <w:pPr>
        <w:pStyle w:val="BodyText"/>
      </w:pPr>
      <w:r w:rsidRPr="005B222F">
        <w:t>Team work will be required when communicating information t</w:t>
      </w:r>
      <w:r w:rsidRPr="005B222F">
        <w:t>o team members. (3)</w:t>
      </w:r>
    </w:p>
    <w:p w:rsidR="00000000" w:rsidRPr="005B222F" w:rsidP="005B222F">
      <w:pPr>
        <w:pStyle w:val="BodyText"/>
      </w:pPr>
      <w:r w:rsidRPr="005B222F">
        <w:t xml:space="preserve">How can the use of </w:t>
      </w:r>
      <w:r w:rsidRPr="005B222F">
        <w:rPr>
          <w:rStyle w:val="SpecialBold"/>
        </w:rPr>
        <w:t>mathematical ideas and techniques</w:t>
      </w:r>
      <w:r w:rsidRPr="005B222F">
        <w:t xml:space="preserve"> be applied?</w:t>
      </w:r>
    </w:p>
    <w:p w:rsidR="00000000" w:rsidRPr="005B222F" w:rsidP="005B222F">
      <w:pPr>
        <w:pStyle w:val="BodyText"/>
      </w:pPr>
      <w:r w:rsidRPr="005B222F">
        <w:t>Mathematical ideas and techniques will be required when preparing reports. (3)</w:t>
      </w:r>
    </w:p>
    <w:p w:rsidR="00000000" w:rsidRPr="005B222F" w:rsidP="005B222F">
      <w:pPr>
        <w:pStyle w:val="BodyText"/>
      </w:pPr>
      <w:r w:rsidRPr="005B222F">
        <w:t xml:space="preserve">How can </w:t>
      </w:r>
      <w:r w:rsidRPr="005B222F">
        <w:rPr>
          <w:rStyle w:val="SpecialBold"/>
        </w:rPr>
        <w:t>problem solving skills</w:t>
      </w:r>
      <w:r w:rsidRPr="005B222F">
        <w:t xml:space="preserve"> be applied?</w:t>
      </w:r>
    </w:p>
    <w:p w:rsidR="00000000" w:rsidRPr="005B222F" w:rsidP="005B222F">
      <w:pPr>
        <w:pStyle w:val="BodyText"/>
      </w:pPr>
      <w:r w:rsidRPr="005B222F">
        <w:t>Problem solving skills will be applied when consi</w:t>
      </w:r>
      <w:r w:rsidRPr="005B222F">
        <w:t>dering alternative actions to arrest. (3)</w:t>
      </w:r>
    </w:p>
    <w:p w:rsidR="00000000" w:rsidRPr="005B222F" w:rsidP="005B222F">
      <w:pPr>
        <w:pStyle w:val="BodyText"/>
      </w:pPr>
      <w:r w:rsidRPr="005B222F">
        <w:t xml:space="preserve">How can the </w:t>
      </w:r>
      <w:r w:rsidRPr="005B222F">
        <w:rPr>
          <w:rStyle w:val="SpecialBold"/>
        </w:rPr>
        <w:t>use of technology</w:t>
      </w:r>
      <w:r w:rsidRPr="005B222F">
        <w:t xml:space="preserve"> be applied?</w:t>
      </w:r>
    </w:p>
    <w:p w:rsidR="00000000" w:rsidRPr="005B222F" w:rsidP="005B222F">
      <w:pPr>
        <w:pStyle w:val="BodyText"/>
      </w:pPr>
      <w:r w:rsidRPr="005B222F">
        <w:t>The use of technology will be applied when preparing and presenting reports. (3)</w:t>
      </w:r>
    </w:p>
    <w:p w:rsidR="00000000" w:rsidRPr="005B222F" w:rsidP="005B222F">
      <w:pPr>
        <w:pStyle w:val="BodyText"/>
      </w:pPr>
      <w:r w:rsidRPr="005B222F">
        <w:rPr>
          <w:rStyle w:val="SpecialBold"/>
        </w:rPr>
        <w:t>Context of Assessment</w:t>
      </w:r>
    </w:p>
    <w:p w:rsidR="00000000" w:rsidRPr="005B222F" w:rsidP="005B222F">
      <w:pPr>
        <w:pStyle w:val="BodyText"/>
      </w:pPr>
      <w:r w:rsidRPr="005B222F">
        <w:rPr>
          <w:rStyle w:val="SpecialBold"/>
        </w:rPr>
        <w:t>Assessment Process</w:t>
      </w:r>
    </w:p>
    <w:p w:rsidR="00000000" w:rsidRPr="005B222F" w:rsidP="005B222F">
      <w:pPr>
        <w:pStyle w:val="BodyText"/>
      </w:pPr>
      <w:r w:rsidRPr="005B222F">
        <w:t>For valid and reliable assessment of this unit, ev</w:t>
      </w:r>
      <w:r w:rsidRPr="005B222F">
        <w:t xml:space="preserve">idence should be gathered through a range of methods to indicate consistent performance.   </w:t>
      </w:r>
    </w:p>
    <w:p w:rsidR="00000000" w:rsidRPr="005B222F" w:rsidP="005B222F">
      <w:pPr>
        <w:pStyle w:val="BodyText"/>
      </w:pPr>
      <w:r w:rsidRPr="005B222F">
        <w:t xml:space="preserve">It can be gathered from assessment of the unit of competency alone, through an integrated assessment activity or through a combination of both. </w:t>
      </w:r>
    </w:p>
    <w:p w:rsidR="00000000" w:rsidRPr="005B222F" w:rsidP="005B222F">
      <w:pPr>
        <w:pStyle w:val="BodyText"/>
      </w:pPr>
      <w:r w:rsidRPr="005B222F">
        <w:t xml:space="preserve">Evidence should be </w:t>
      </w:r>
      <w:r w:rsidRPr="005B222F">
        <w:t>gathered as part of the learning process.</w:t>
      </w:r>
    </w:p>
    <w:p w:rsidR="00000000" w:rsidRPr="005B222F" w:rsidP="005B222F">
      <w:pPr>
        <w:pStyle w:val="BodyText"/>
      </w:pPr>
      <w:r w:rsidRPr="005B222F">
        <w:rPr>
          <w:rStyle w:val="SpecialBold"/>
        </w:rPr>
        <w:t>Integrated Competency Assessment</w:t>
      </w:r>
    </w:p>
    <w:p w:rsidR="00000000" w:rsidRPr="005B222F" w:rsidP="005B222F">
      <w:pPr>
        <w:pStyle w:val="BodyText"/>
      </w:pPr>
      <w:r w:rsidRPr="005B222F">
        <w:t>Evidence is most relevant when provided through an integrated activity which combines the elements of competency for each unit, or a cluster of units of competency.</w:t>
      </w:r>
    </w:p>
    <w:p w:rsidR="00000000" w:rsidRPr="005B222F" w:rsidP="005B222F">
      <w:pPr>
        <w:pStyle w:val="BodyText"/>
      </w:pPr>
      <w:r w:rsidRPr="005B222F">
        <w:t>The candidate wi</w:t>
      </w:r>
      <w:r w:rsidRPr="005B222F">
        <w:t>ll be required to:</w:t>
      </w:r>
    </w:p>
    <w:p w:rsidR="00000000" w:rsidRPr="005B222F" w:rsidP="005B222F">
      <w:pPr>
        <w:pStyle w:val="BodyText"/>
      </w:pPr>
      <w:r w:rsidRPr="005B222F">
        <w:t xml:space="preserve">Apply knowledge and skills which underpin the process required to demonstrate competence, including appropriate key competencies. </w:t>
      </w:r>
    </w:p>
    <w:p w:rsidR="00000000" w:rsidRPr="005B222F" w:rsidP="005B222F">
      <w:pPr>
        <w:pStyle w:val="BodyText"/>
      </w:pPr>
      <w:r w:rsidRPr="005B222F">
        <w:t>Integrate knowledge and skills critical to demonstrating competence in this unit.</w:t>
      </w:r>
    </w:p>
    <w:p w:rsidR="00000000" w:rsidRPr="005B222F" w:rsidP="005B222F">
      <w:pPr>
        <w:pStyle w:val="BodyText"/>
      </w:pPr>
      <w:r w:rsidRPr="005B222F">
        <w:t>Unit WRRLP5B can be asse</w:t>
      </w:r>
      <w:r w:rsidRPr="005B222F">
        <w:t>ssed with other units which make up a specific job function.</w:t>
      </w:r>
    </w:p>
    <w:p w:rsidR="00000000" w:rsidRPr="005B222F" w:rsidP="005B222F">
      <w:pPr>
        <w:pStyle w:val="BodyText"/>
      </w:pPr>
      <w:r w:rsidRPr="005B222F">
        <w:rPr>
          <w:rStyle w:val="SpecialBold"/>
        </w:rPr>
        <w:t>Evidence Gathering Methods</w:t>
      </w:r>
    </w:p>
    <w:p w:rsidR="00000000" w:rsidRPr="005B222F" w:rsidP="005B222F">
      <w:pPr>
        <w:pStyle w:val="BodyText"/>
      </w:pPr>
      <w:r w:rsidRPr="005B222F">
        <w:t>Evidence should include products, processes and procedures from the workplace context or from a simulated work environment.  Evidence might include:</w:t>
      </w:r>
    </w:p>
    <w:p w:rsidR="00000000" w:rsidRPr="005B222F" w:rsidP="005B222F">
      <w:pPr>
        <w:pStyle w:val="BodyText"/>
      </w:pPr>
      <w:r w:rsidRPr="005B222F">
        <w:t xml:space="preserve">Observation of the </w:t>
      </w:r>
      <w:r w:rsidRPr="005B222F">
        <w:t xml:space="preserve">person in the workplace </w:t>
      </w:r>
    </w:p>
    <w:p w:rsidR="00000000" w:rsidRPr="005B222F" w:rsidP="005B222F">
      <w:pPr>
        <w:pStyle w:val="BodyText"/>
      </w:pPr>
      <w:r w:rsidRPr="005B222F">
        <w:t xml:space="preserve">A simulated role play </w:t>
      </w:r>
    </w:p>
    <w:p w:rsidR="00000000" w:rsidRPr="005B222F" w:rsidP="005B222F">
      <w:pPr>
        <w:pStyle w:val="BodyText"/>
      </w:pPr>
      <w:r w:rsidRPr="005B222F">
        <w:t xml:space="preserve">Third party reports from a supervisor </w:t>
      </w:r>
    </w:p>
    <w:p w:rsidR="00000000" w:rsidRPr="005B222F" w:rsidP="005B222F">
      <w:pPr>
        <w:pStyle w:val="BodyText"/>
      </w:pPr>
      <w:r w:rsidRPr="005B222F">
        <w:t xml:space="preserve">Customer feedback </w:t>
      </w:r>
    </w:p>
    <w:p w:rsidR="00000000" w:rsidRPr="005B222F" w:rsidP="005B222F">
      <w:pPr>
        <w:pStyle w:val="BodyText"/>
      </w:pPr>
      <w:r w:rsidRPr="005B222F">
        <w:t>Answers to questions about specific skills and knowledge</w:t>
      </w:r>
    </w:p>
    <w:p w:rsidR="00000000" w:rsidRPr="005B222F" w:rsidP="005B222F">
      <w:pPr>
        <w:pStyle w:val="BodyText"/>
      </w:pPr>
      <w:r w:rsidRPr="005B222F">
        <w:rPr>
          <w:rStyle w:val="SpecialBold"/>
        </w:rPr>
        <w:t>Resources Required</w:t>
      </w:r>
    </w:p>
    <w:p w:rsidR="00000000" w:rsidRPr="005B222F" w:rsidP="005B222F">
      <w:pPr>
        <w:pStyle w:val="BodyText"/>
      </w:pPr>
      <w:r w:rsidRPr="005B222F">
        <w:t xml:space="preserve">A real or simulated work environment </w:t>
      </w:r>
    </w:p>
    <w:p w:rsidR="00000000" w:rsidRPr="005B222F" w:rsidP="005B222F">
      <w:pPr>
        <w:pStyle w:val="BodyText"/>
      </w:pPr>
      <w:r w:rsidRPr="005B222F">
        <w:t xml:space="preserve">Relevant documentation, such as:   </w:t>
      </w:r>
    </w:p>
    <w:p w:rsidR="00000000" w:rsidRPr="005B222F" w:rsidP="005B222F">
      <w:pPr>
        <w:pStyle w:val="BodyText"/>
      </w:pPr>
      <w:r w:rsidRPr="005B222F">
        <w:t xml:space="preserve">theft statistics   </w:t>
      </w:r>
    </w:p>
    <w:p w:rsidR="00000000" w:rsidRPr="005B222F" w:rsidP="005B222F">
      <w:pPr>
        <w:pStyle w:val="BodyText"/>
      </w:pPr>
      <w:r w:rsidRPr="005B222F">
        <w:t xml:space="preserve">thief profiles   </w:t>
      </w:r>
    </w:p>
    <w:p w:rsidR="00000000" w:rsidRPr="005B222F" w:rsidP="005B222F">
      <w:pPr>
        <w:pStyle w:val="BodyText"/>
      </w:pPr>
      <w:r w:rsidRPr="005B222F">
        <w:t xml:space="preserve">legislation and statutory requirements relating to theft and property offences   </w:t>
      </w:r>
    </w:p>
    <w:p w:rsidR="00000000" w:rsidRPr="005B222F" w:rsidP="005B222F">
      <w:pPr>
        <w:pStyle w:val="BodyText"/>
      </w:pPr>
      <w:r w:rsidRPr="005B222F">
        <w:t>store policy and procedures manuals</w:t>
      </w:r>
    </w:p>
    <w:p w:rsidR="00000000" w:rsidRPr="005B222F" w:rsidP="005B222F">
      <w:pPr>
        <w:pStyle w:val="BodyText"/>
      </w:pPr>
    </w:p>
    <w:p w:rsidR="00000000" w:rsidRPr="005B222F" w:rsidP="005B222F">
      <w:pPr>
        <w:pStyle w:val="BodyText"/>
      </w:pPr>
      <w:r w:rsidRPr="005B222F">
        <w:t xml:space="preserve">Access to equipment such as:  </w:t>
      </w:r>
    </w:p>
    <w:p w:rsidR="00000000" w:rsidRPr="005B222F" w:rsidP="005B222F">
      <w:pPr>
        <w:pStyle w:val="BodyText"/>
      </w:pPr>
      <w:r w:rsidRPr="005B222F">
        <w:t>security systems</w:t>
      </w:r>
    </w:p>
    <w:p w:rsidR="00000000" w:rsidRPr="005B222F" w:rsidP="005B222F">
      <w:pPr>
        <w:pStyle w:val="BodyText"/>
      </w:pPr>
      <w:r w:rsidRPr="005B222F">
        <w:t>communication equipment</w:t>
      </w:r>
    </w:p>
    <w:p w:rsidR="00000000" w:rsidRPr="005B222F" w:rsidP="005B222F">
      <w:pPr>
        <w:pStyle w:val="BodyText"/>
      </w:pPr>
      <w:r w:rsidRPr="005B222F">
        <w:t>The following components of</w:t>
      </w:r>
      <w:r w:rsidRPr="005B222F">
        <w:t xml:space="preserve"> the evidence guide relate directly to the performance criteria and the range of variables for the unit of competency and provide guidance for assessment of the unit in the workplace and/or training program. </w:t>
      </w:r>
    </w:p>
    <w:p w:rsidR="00000000" w:rsidRPr="005B222F" w:rsidP="005B222F">
      <w:pPr>
        <w:pStyle w:val="BodyText"/>
      </w:pPr>
      <w:r w:rsidRPr="005B222F">
        <w:rPr>
          <w:rStyle w:val="SpecialBold"/>
        </w:rPr>
        <w:t>Critical Aspects of Evidence</w:t>
      </w:r>
    </w:p>
    <w:p w:rsidR="00000000" w:rsidRPr="005B222F" w:rsidP="005B222F">
      <w:pPr>
        <w:pStyle w:val="BodyText"/>
      </w:pPr>
      <w:r w:rsidRPr="005B222F">
        <w:t>Competency in this</w:t>
      </w:r>
      <w:r w:rsidRPr="005B222F">
        <w:t xml:space="preserve"> unit requires evidence that the candidate:</w:t>
      </w:r>
    </w:p>
    <w:p w:rsidR="00000000" w:rsidRPr="005B222F" w:rsidP="005B222F">
      <w:pPr>
        <w:pStyle w:val="BodyText"/>
      </w:pPr>
      <w:r w:rsidRPr="005B222F">
        <w:t xml:space="preserve">Consistently and accurately operates store security equipment. </w:t>
      </w:r>
    </w:p>
    <w:p w:rsidR="00000000" w:rsidRPr="005B222F" w:rsidP="005B222F">
      <w:pPr>
        <w:pStyle w:val="BodyText"/>
      </w:pPr>
      <w:r w:rsidRPr="005B222F">
        <w:t>Consistently applies store procedures and relevant State or Territory legislation, case law or common law in relation to the detection and apprehens</w:t>
      </w:r>
      <w:r w:rsidRPr="005B222F">
        <w:t xml:space="preserve">ion of offenders. </w:t>
      </w:r>
    </w:p>
    <w:p w:rsidR="00000000" w:rsidRPr="005B222F" w:rsidP="005B222F">
      <w:pPr>
        <w:pStyle w:val="BodyText"/>
      </w:pPr>
      <w:r w:rsidRPr="005B222F">
        <w:t>Identifies and records evidence in accordance with relevant State/Territory legislation, case law or common law.</w:t>
      </w:r>
    </w:p>
    <w:p w:rsidR="00000000" w:rsidRPr="005B222F" w:rsidP="005B222F">
      <w:pPr>
        <w:pStyle w:val="BodyText"/>
      </w:pPr>
      <w:r w:rsidRPr="005B222F">
        <w:rPr>
          <w:rStyle w:val="SpecialBold"/>
        </w:rPr>
        <w:t>Underpinning Skills and Knowledge</w:t>
      </w:r>
    </w:p>
    <w:p w:rsidR="00000000" w:rsidRPr="005B222F" w:rsidP="005B222F">
      <w:pPr>
        <w:pStyle w:val="BodyText"/>
      </w:pPr>
      <w:r w:rsidRPr="005B222F">
        <w:t>Knowledge and skills are essential to apply this unit in the workplace, to transfer to oth</w:t>
      </w:r>
      <w:r w:rsidRPr="005B222F">
        <w:t>er contexts and deal with unplanned events.  The requirements for this unit of competency are listed below:</w:t>
      </w:r>
    </w:p>
    <w:p w:rsidR="00000000" w:rsidRPr="005B222F" w:rsidP="005B222F">
      <w:pPr>
        <w:pStyle w:val="BodyText"/>
      </w:pPr>
      <w:r w:rsidRPr="005B222F">
        <w:t>Knowledge of:</w:t>
      </w:r>
    </w:p>
    <w:p w:rsidR="00000000" w:rsidRPr="005B222F" w:rsidP="005B222F">
      <w:pPr>
        <w:pStyle w:val="BodyText"/>
      </w:pPr>
      <w:r w:rsidRPr="005B222F">
        <w:t xml:space="preserve">Store policies and procedures, in regard to:   </w:t>
      </w:r>
    </w:p>
    <w:p w:rsidR="00000000" w:rsidRPr="005B222F" w:rsidP="005B222F">
      <w:pPr>
        <w:pStyle w:val="BodyText"/>
      </w:pPr>
      <w:r w:rsidRPr="005B222F">
        <w:t>dealing with theft and other property offenses, including customer bag checking proced</w:t>
      </w:r>
      <w:r w:rsidRPr="005B222F">
        <w:t xml:space="preserve">ures   </w:t>
      </w:r>
    </w:p>
    <w:p w:rsidR="00000000" w:rsidRPr="005B222F" w:rsidP="005B222F">
      <w:pPr>
        <w:pStyle w:val="BodyText"/>
      </w:pPr>
      <w:r w:rsidRPr="005B222F">
        <w:t xml:space="preserve">dealing with other property offences, including criminal deception (false pretences), criminal (willful) damage   </w:t>
      </w:r>
    </w:p>
    <w:p w:rsidR="00000000" w:rsidRPr="005B222F" w:rsidP="005B222F">
      <w:pPr>
        <w:pStyle w:val="BodyText"/>
      </w:pPr>
      <w:r w:rsidRPr="005B222F">
        <w:t xml:space="preserve">apprehension of offenders   </w:t>
      </w:r>
    </w:p>
    <w:p w:rsidR="00000000" w:rsidRPr="005B222F" w:rsidP="005B222F">
      <w:pPr>
        <w:pStyle w:val="BodyText"/>
      </w:pPr>
      <w:r w:rsidRPr="005B222F">
        <w:t>operation and maintenance of store security equipment, taking into account manufacturers maintenance and</w:t>
      </w:r>
      <w:r w:rsidRPr="005B222F">
        <w:t xml:space="preserve"> operating procedures</w:t>
      </w:r>
    </w:p>
    <w:p w:rsidR="00000000" w:rsidRPr="005B222F" w:rsidP="005B222F">
      <w:pPr>
        <w:pStyle w:val="BodyText"/>
      </w:pPr>
    </w:p>
    <w:p w:rsidR="00000000" w:rsidRPr="005B222F" w:rsidP="005B222F">
      <w:pPr>
        <w:pStyle w:val="BodyText"/>
      </w:pPr>
      <w:r w:rsidRPr="005B222F">
        <w:t xml:space="preserve">Surveillance techniques   </w:t>
      </w:r>
    </w:p>
    <w:p w:rsidR="00000000" w:rsidRPr="005B222F" w:rsidP="005B222F">
      <w:pPr>
        <w:pStyle w:val="BodyText"/>
      </w:pPr>
      <w:r w:rsidRPr="005B222F">
        <w:t xml:space="preserve">Relevant law and industry codes of practice and their application in relation to store polices and procedures, in regard to the checking of customers' bags and purchases </w:t>
      </w:r>
    </w:p>
    <w:p w:rsidR="00000000" w:rsidRPr="005B222F" w:rsidP="005B222F">
      <w:pPr>
        <w:pStyle w:val="BodyText"/>
      </w:pPr>
      <w:r w:rsidRPr="005B222F">
        <w:t xml:space="preserve">The elements of proof and defences to the offence as per the relevant State/Territory legislation, case law and common law </w:t>
      </w:r>
    </w:p>
    <w:p w:rsidR="00000000" w:rsidRPr="005B222F" w:rsidP="005B222F">
      <w:pPr>
        <w:pStyle w:val="BodyText"/>
      </w:pPr>
      <w:r w:rsidRPr="005B222F">
        <w:t xml:space="preserve">Relevant powers of arrest and post arrest procedures within the appropriate State or Territory and their application in relation to </w:t>
      </w:r>
      <w:r w:rsidRPr="005B222F">
        <w:t xml:space="preserve">store policies and procedures </w:t>
      </w:r>
    </w:p>
    <w:p w:rsidR="00000000" w:rsidRPr="005B222F" w:rsidP="005B222F">
      <w:pPr>
        <w:pStyle w:val="BodyText"/>
      </w:pPr>
      <w:r w:rsidRPr="005B222F">
        <w:t xml:space="preserve">The applicable Rules of Evidence of the relevant State/Territory, court procedures and the giving of evidence in court </w:t>
      </w:r>
    </w:p>
    <w:p w:rsidR="00000000" w:rsidRPr="005B222F" w:rsidP="005B222F">
      <w:pPr>
        <w:pStyle w:val="BodyText"/>
      </w:pPr>
      <w:r w:rsidRPr="005B222F">
        <w:t xml:space="preserve">Occupational health and safety legislation/guidelines </w:t>
      </w:r>
    </w:p>
    <w:p w:rsidR="00000000" w:rsidRPr="005B222F" w:rsidP="005B222F">
      <w:pPr>
        <w:pStyle w:val="BodyText"/>
      </w:pPr>
      <w:r w:rsidRPr="005B222F">
        <w:t>Theft statistics, annual cost of theft, thief prof</w:t>
      </w:r>
      <w:r w:rsidRPr="005B222F">
        <w:t xml:space="preserve">iles and categories </w:t>
      </w:r>
    </w:p>
    <w:p w:rsidR="00000000" w:rsidRPr="005B222F" w:rsidP="005B222F">
      <w:pPr>
        <w:pStyle w:val="BodyText"/>
      </w:pPr>
      <w:r w:rsidRPr="005B222F">
        <w:t xml:space="preserve">Definition of theft and larceny </w:t>
      </w:r>
    </w:p>
    <w:p w:rsidR="00000000" w:rsidRPr="005B222F" w:rsidP="005B222F">
      <w:pPr>
        <w:pStyle w:val="BodyText"/>
      </w:pPr>
      <w:r w:rsidRPr="005B222F">
        <w:t>Reporting methods</w:t>
      </w:r>
    </w:p>
    <w:p w:rsidR="00000000" w:rsidRPr="005B222F" w:rsidP="005B222F">
      <w:pPr>
        <w:pStyle w:val="BodyText"/>
      </w:pPr>
      <w:r w:rsidRPr="005B222F">
        <w:t>Skills in:</w:t>
      </w:r>
    </w:p>
    <w:p w:rsidR="00000000" w:rsidRPr="005B222F" w:rsidP="005B222F">
      <w:pPr>
        <w:pStyle w:val="BodyText"/>
      </w:pPr>
      <w:r w:rsidRPr="005B222F">
        <w:t xml:space="preserve">Surveillance techniques   </w:t>
      </w:r>
    </w:p>
    <w:p w:rsidR="00000000" w:rsidRPr="005B222F" w:rsidP="005B222F">
      <w:pPr>
        <w:pStyle w:val="BodyText"/>
      </w:pPr>
      <w:r w:rsidRPr="005B222F">
        <w:t xml:space="preserve">Literacy and numeracy skills in relation to:   </w:t>
      </w:r>
    </w:p>
    <w:p w:rsidR="00000000" w:rsidRPr="005B222F" w:rsidP="005B222F">
      <w:pPr>
        <w:pStyle w:val="BodyText"/>
      </w:pPr>
      <w:r w:rsidRPr="005B222F">
        <w:t xml:space="preserve">interpreting legal documents   </w:t>
      </w:r>
    </w:p>
    <w:p w:rsidR="00000000" w:rsidRPr="005B222F" w:rsidP="005B222F">
      <w:pPr>
        <w:pStyle w:val="BodyText"/>
      </w:pPr>
      <w:r w:rsidRPr="005B222F">
        <w:t>recording and reporting procedures</w:t>
      </w:r>
    </w:p>
    <w:p w:rsidR="00000000" w:rsidRPr="005B222F" w:rsidP="005B222F">
      <w:pPr>
        <w:pStyle w:val="BodyText"/>
      </w:pPr>
      <w:r w:rsidRPr="005B222F">
        <w:rPr>
          <w:rStyle w:val="SpecialBold"/>
        </w:rPr>
        <w:t>Generic Process Skills</w:t>
      </w:r>
    </w:p>
    <w:p w:rsidR="00000000" w:rsidRPr="005B222F" w:rsidP="005B222F">
      <w:pPr>
        <w:pStyle w:val="BodyText"/>
      </w:pPr>
      <w:r w:rsidRPr="005B222F">
        <w:t>There ar</w:t>
      </w:r>
      <w:r w:rsidRPr="005B222F">
        <w:t xml:space="preserve">e a number of processes that are learnt throughout work and life which are required in all jobs.  They are fundamental processes and generally transferable to other work functions.  Some of these are covered by the </w:t>
      </w:r>
      <w:r w:rsidRPr="005B222F">
        <w:rPr>
          <w:rStyle w:val="SpecialBold"/>
        </w:rPr>
        <w:t>key competencies</w:t>
      </w:r>
      <w:r w:rsidRPr="005B222F">
        <w:t xml:space="preserve">, although others may be </w:t>
      </w:r>
      <w:r w:rsidRPr="005B222F">
        <w:t xml:space="preserve">added.  The questions below highlight how these processes are applied in this unit of competency.  Following each question a number indicates the level to which the key competency needs to be demonstrated where 0 = not required, 1 = perform the process, 2 </w:t>
      </w:r>
      <w:r w:rsidRPr="005B222F">
        <w:t>= perform and administer the process, and 3 = perform, administer and design the process.</w:t>
      </w:r>
    </w:p>
    <w:p w:rsidR="00000000" w:rsidRPr="005B222F" w:rsidP="005B222F">
      <w:pPr>
        <w:pStyle w:val="BodyText"/>
      </w:pPr>
      <w:r w:rsidRPr="005B222F">
        <w:t xml:space="preserve">How can </w:t>
      </w:r>
      <w:r w:rsidRPr="005B222F">
        <w:rPr>
          <w:rStyle w:val="SpecialBold"/>
        </w:rPr>
        <w:t>communication of ideas and information</w:t>
      </w:r>
      <w:r w:rsidRPr="005B222F">
        <w:t xml:space="preserve"> be applied?</w:t>
      </w:r>
    </w:p>
    <w:p w:rsidR="00000000" w:rsidRPr="005B222F" w:rsidP="005B222F">
      <w:pPr>
        <w:pStyle w:val="BodyText"/>
      </w:pPr>
      <w:r w:rsidRPr="005B222F">
        <w:t>Reporting factors which increase security risk requires communication of ideas and information. (3)</w:t>
      </w:r>
    </w:p>
    <w:p w:rsidR="00000000" w:rsidRPr="005B222F" w:rsidP="005B222F">
      <w:pPr>
        <w:pStyle w:val="BodyText"/>
      </w:pPr>
      <w:r w:rsidRPr="005B222F">
        <w:t>How can</w:t>
      </w:r>
      <w:r w:rsidRPr="005B222F">
        <w:t xml:space="preserve"> </w:t>
      </w:r>
      <w:r w:rsidRPr="005B222F">
        <w:rPr>
          <w:rStyle w:val="SpecialBold"/>
        </w:rPr>
        <w:t>information be collected</w:t>
      </w:r>
      <w:r w:rsidRPr="005B222F">
        <w:t xml:space="preserve">, </w:t>
      </w:r>
      <w:r w:rsidRPr="005B222F">
        <w:rPr>
          <w:rStyle w:val="SpecialBold"/>
        </w:rPr>
        <w:t>analysed and organised</w:t>
      </w:r>
      <w:r w:rsidRPr="005B222F">
        <w:t>?</w:t>
      </w:r>
    </w:p>
    <w:p w:rsidR="00000000" w:rsidRPr="005B222F" w:rsidP="005B222F">
      <w:pPr>
        <w:pStyle w:val="BodyText"/>
      </w:pPr>
      <w:r w:rsidRPr="005B222F">
        <w:t>Collecting evidence associated with theft requires information to be collected, analysed and organised. (3)</w:t>
      </w:r>
    </w:p>
    <w:p w:rsidR="00000000" w:rsidRPr="005B222F" w:rsidP="005B222F">
      <w:pPr>
        <w:pStyle w:val="BodyText"/>
      </w:pPr>
      <w:r w:rsidRPr="005B222F">
        <w:t xml:space="preserve">How are </w:t>
      </w:r>
      <w:r w:rsidRPr="005B222F">
        <w:rPr>
          <w:rStyle w:val="SpecialBold"/>
        </w:rPr>
        <w:t>activities planned and organised</w:t>
      </w:r>
      <w:r w:rsidRPr="005B222F">
        <w:t>?</w:t>
      </w:r>
    </w:p>
    <w:p w:rsidR="00000000" w:rsidRPr="005B222F" w:rsidP="005B222F">
      <w:pPr>
        <w:pStyle w:val="BodyText"/>
      </w:pPr>
      <w:r w:rsidRPr="005B222F">
        <w:t>Applying store detection and apprehension procedures requires activities to be planned and organised. (3)</w:t>
      </w:r>
    </w:p>
    <w:p w:rsidR="00000000" w:rsidRPr="005B222F" w:rsidP="005B222F">
      <w:pPr>
        <w:pStyle w:val="BodyText"/>
      </w:pPr>
      <w:r w:rsidRPr="005B222F">
        <w:t xml:space="preserve">How can </w:t>
      </w:r>
      <w:r w:rsidRPr="005B222F">
        <w:rPr>
          <w:rStyle w:val="SpecialBold"/>
        </w:rPr>
        <w:t>team work</w:t>
      </w:r>
      <w:r w:rsidRPr="005B222F">
        <w:t xml:space="preserve"> be applied?</w:t>
      </w:r>
    </w:p>
    <w:p w:rsidR="00000000" w:rsidRPr="005B222F" w:rsidP="005B222F">
      <w:pPr>
        <w:pStyle w:val="BodyText"/>
      </w:pPr>
      <w:r w:rsidRPr="005B222F">
        <w:t>Team work will be required when communicating information to team members. (3)</w:t>
      </w:r>
    </w:p>
    <w:p w:rsidR="00000000" w:rsidRPr="005B222F" w:rsidP="005B222F">
      <w:pPr>
        <w:pStyle w:val="BodyText"/>
      </w:pPr>
      <w:r w:rsidRPr="005B222F">
        <w:t xml:space="preserve">How can the use of </w:t>
      </w:r>
      <w:r w:rsidRPr="005B222F">
        <w:rPr>
          <w:rStyle w:val="SpecialBold"/>
        </w:rPr>
        <w:t>mathematical ideas and</w:t>
      </w:r>
      <w:r w:rsidRPr="005B222F">
        <w:rPr>
          <w:rStyle w:val="SpecialBold"/>
        </w:rPr>
        <w:t xml:space="preserve"> techniques</w:t>
      </w:r>
      <w:r w:rsidRPr="005B222F">
        <w:t xml:space="preserve"> be applied?</w:t>
      </w:r>
    </w:p>
    <w:p w:rsidR="00000000" w:rsidRPr="005B222F" w:rsidP="005B222F">
      <w:pPr>
        <w:pStyle w:val="BodyText"/>
      </w:pPr>
      <w:r w:rsidRPr="005B222F">
        <w:t>Mathematical ideas and techniques will be required when preparing reports. (3)</w:t>
      </w:r>
    </w:p>
    <w:p w:rsidR="00000000" w:rsidRPr="005B222F" w:rsidP="005B222F">
      <w:pPr>
        <w:pStyle w:val="BodyText"/>
      </w:pPr>
      <w:r w:rsidRPr="005B222F">
        <w:t xml:space="preserve">How can </w:t>
      </w:r>
      <w:r w:rsidRPr="005B222F">
        <w:rPr>
          <w:rStyle w:val="SpecialBold"/>
        </w:rPr>
        <w:t>problem solving skills</w:t>
      </w:r>
      <w:r w:rsidRPr="005B222F">
        <w:t xml:space="preserve"> be applied?</w:t>
      </w:r>
    </w:p>
    <w:p w:rsidR="00000000" w:rsidRPr="005B222F" w:rsidP="005B222F">
      <w:pPr>
        <w:pStyle w:val="BodyText"/>
      </w:pPr>
      <w:r w:rsidRPr="005B222F">
        <w:t>Problem solving skills will be applied when considering alternative actions to arrest. (3)</w:t>
      </w:r>
    </w:p>
    <w:p w:rsidR="00000000" w:rsidRPr="005B222F" w:rsidP="005B222F">
      <w:pPr>
        <w:pStyle w:val="BodyText"/>
      </w:pPr>
      <w:r w:rsidRPr="005B222F">
        <w:t xml:space="preserve">How can the </w:t>
      </w:r>
      <w:r w:rsidRPr="005B222F">
        <w:rPr>
          <w:rStyle w:val="SpecialBold"/>
        </w:rPr>
        <w:t xml:space="preserve">use of </w:t>
      </w:r>
      <w:r w:rsidRPr="005B222F">
        <w:rPr>
          <w:rStyle w:val="SpecialBold"/>
        </w:rPr>
        <w:t>technology</w:t>
      </w:r>
      <w:r w:rsidRPr="005B222F">
        <w:t xml:space="preserve"> be applied?</w:t>
      </w:r>
    </w:p>
    <w:p w:rsidR="00000000" w:rsidRPr="005B222F" w:rsidP="005B222F">
      <w:pPr>
        <w:pStyle w:val="BodyText"/>
      </w:pPr>
      <w:r w:rsidRPr="005B222F">
        <w:t>The use of technology will be applied when preparing and presenting reports. (3)</w:t>
      </w:r>
    </w:p>
    <w:p w:rsidR="00000000" w:rsidRPr="005B222F" w:rsidP="005B222F">
      <w:pPr>
        <w:pStyle w:val="BodyText"/>
      </w:pPr>
      <w:r w:rsidRPr="005B222F">
        <w:rPr>
          <w:rStyle w:val="SpecialBold"/>
        </w:rPr>
        <w:t>Context of Assessment</w:t>
      </w:r>
    </w:p>
    <w:p w:rsidR="00000000" w:rsidRPr="005B222F" w:rsidP="005B222F">
      <w:pPr>
        <w:pStyle w:val="BodyText"/>
      </w:pPr>
      <w:r w:rsidRPr="005B222F">
        <w:rPr>
          <w:rStyle w:val="SpecialBold"/>
        </w:rPr>
        <w:t>Assessment Process</w:t>
      </w:r>
    </w:p>
    <w:p w:rsidR="00000000" w:rsidRPr="005B222F" w:rsidP="005B222F">
      <w:pPr>
        <w:pStyle w:val="BodyText"/>
      </w:pPr>
      <w:r w:rsidRPr="005B222F">
        <w:t>For valid and reliable assessment of this unit, evidence should</w:t>
      </w:r>
      <w:r w:rsidRPr="005B222F">
        <w:t xml:space="preserve"> be gathered through a range of methods to indicate consistent performance.   </w:t>
      </w:r>
    </w:p>
    <w:p w:rsidR="00000000" w:rsidRPr="005B222F" w:rsidP="005B222F">
      <w:pPr>
        <w:pStyle w:val="BodyText"/>
      </w:pPr>
      <w:r w:rsidRPr="005B222F">
        <w:t xml:space="preserve">It can be gathered from assessment of the unit of competency alone, through an integrated assessment activity or through a combination of both. </w:t>
      </w:r>
    </w:p>
    <w:p w:rsidR="00000000" w:rsidRPr="005B222F" w:rsidP="005B222F">
      <w:pPr>
        <w:pStyle w:val="BodyText"/>
      </w:pPr>
      <w:r w:rsidRPr="005B222F">
        <w:t>Evidence should be gathered as p</w:t>
      </w:r>
      <w:r w:rsidRPr="005B222F">
        <w:t>art of the learning process.</w:t>
      </w:r>
    </w:p>
    <w:p w:rsidR="00000000" w:rsidRPr="005B222F" w:rsidP="005B222F">
      <w:pPr>
        <w:pStyle w:val="BodyText"/>
      </w:pPr>
      <w:r w:rsidRPr="005B222F">
        <w:rPr>
          <w:rStyle w:val="SpecialBold"/>
        </w:rPr>
        <w:t>Integrated Competency Assessment</w:t>
      </w:r>
    </w:p>
    <w:p w:rsidR="00000000" w:rsidRPr="005B222F" w:rsidP="005B222F">
      <w:pPr>
        <w:pStyle w:val="BodyText"/>
      </w:pPr>
      <w:r w:rsidRPr="005B222F">
        <w:t>Evidence is most relevant when provided through an integrated activity which combines the elements of competency for each unit, or a cluster of units of competency.</w:t>
      </w:r>
    </w:p>
    <w:p w:rsidR="00000000" w:rsidRPr="005B222F" w:rsidP="005B222F">
      <w:pPr>
        <w:pStyle w:val="BodyText"/>
      </w:pPr>
      <w:r w:rsidRPr="005B222F">
        <w:t>The candidate will be require</w:t>
      </w:r>
      <w:r w:rsidRPr="005B222F">
        <w:t>d to:</w:t>
      </w:r>
    </w:p>
    <w:p w:rsidR="00000000" w:rsidRPr="005B222F" w:rsidP="005B222F">
      <w:pPr>
        <w:pStyle w:val="BodyText"/>
      </w:pPr>
      <w:r w:rsidRPr="005B222F">
        <w:t xml:space="preserve">Apply knowledge and skills which underpin the process required to demonstrate competence, including appropriate key competencies. </w:t>
      </w:r>
    </w:p>
    <w:p w:rsidR="00000000" w:rsidRPr="005B222F" w:rsidP="005B222F">
      <w:pPr>
        <w:pStyle w:val="BodyText"/>
      </w:pPr>
      <w:r w:rsidRPr="005B222F">
        <w:t>Integrate knowledge and skills critical to demonstrating competence in this unit.</w:t>
      </w:r>
    </w:p>
    <w:p w:rsidR="00000000" w:rsidRPr="005B222F" w:rsidP="005B222F">
      <w:pPr>
        <w:pStyle w:val="BodyText"/>
      </w:pPr>
      <w:r w:rsidRPr="005B222F">
        <w:t>Unit WRRLP5B can be assessed with oth</w:t>
      </w:r>
      <w:r w:rsidRPr="005B222F">
        <w:t>er units which make up a specific job function.</w:t>
      </w:r>
    </w:p>
    <w:p w:rsidR="00000000" w:rsidRPr="005B222F" w:rsidP="005B222F">
      <w:pPr>
        <w:pStyle w:val="BodyText"/>
      </w:pPr>
      <w:r w:rsidRPr="005B222F">
        <w:rPr>
          <w:rStyle w:val="SpecialBold"/>
        </w:rPr>
        <w:t>Evidence Gathering Methods</w:t>
      </w:r>
    </w:p>
    <w:p w:rsidR="00000000" w:rsidRPr="005B222F" w:rsidP="005B222F">
      <w:pPr>
        <w:pStyle w:val="BodyText"/>
      </w:pPr>
      <w:r w:rsidRPr="005B222F">
        <w:t>Evidence should include products, processes and procedures from the workplace context or from a simulated work environment.  Evidence might include:</w:t>
      </w:r>
    </w:p>
    <w:p w:rsidR="00000000" w:rsidRPr="005B222F" w:rsidP="005B222F">
      <w:pPr>
        <w:pStyle w:val="BodyText"/>
      </w:pPr>
      <w:r w:rsidRPr="005B222F">
        <w:t>Observation of the person in the</w:t>
      </w:r>
      <w:r w:rsidRPr="005B222F">
        <w:t xml:space="preserve"> workplace </w:t>
      </w:r>
    </w:p>
    <w:p w:rsidR="00000000" w:rsidRPr="005B222F" w:rsidP="005B222F">
      <w:pPr>
        <w:pStyle w:val="BodyText"/>
      </w:pPr>
      <w:r w:rsidRPr="005B222F">
        <w:t xml:space="preserve">A simulated role play </w:t>
      </w:r>
    </w:p>
    <w:p w:rsidR="00000000" w:rsidRPr="005B222F" w:rsidP="005B222F">
      <w:pPr>
        <w:pStyle w:val="BodyText"/>
      </w:pPr>
      <w:r w:rsidRPr="005B222F">
        <w:t xml:space="preserve">Third party reports from a supervisor </w:t>
      </w:r>
    </w:p>
    <w:p w:rsidR="00000000" w:rsidRPr="005B222F" w:rsidP="005B222F">
      <w:pPr>
        <w:pStyle w:val="BodyText"/>
      </w:pPr>
      <w:r w:rsidRPr="005B222F">
        <w:t xml:space="preserve">Customer feedback </w:t>
      </w:r>
    </w:p>
    <w:p w:rsidR="00000000" w:rsidRPr="005B222F" w:rsidP="005B222F">
      <w:pPr>
        <w:pStyle w:val="BodyText"/>
      </w:pPr>
      <w:r w:rsidRPr="005B222F">
        <w:t>Answers to questions about specific skills and knowledge</w:t>
      </w:r>
    </w:p>
    <w:p w:rsidR="00000000" w:rsidRPr="005B222F" w:rsidP="005B222F">
      <w:pPr>
        <w:pStyle w:val="BodyText"/>
      </w:pPr>
      <w:r w:rsidRPr="005B222F">
        <w:rPr>
          <w:rStyle w:val="SpecialBold"/>
        </w:rPr>
        <w:t>Resources Required</w:t>
      </w:r>
    </w:p>
    <w:p w:rsidR="00000000" w:rsidRPr="005B222F" w:rsidP="005B222F">
      <w:pPr>
        <w:pStyle w:val="BodyText"/>
      </w:pPr>
      <w:r w:rsidRPr="005B222F">
        <w:t xml:space="preserve">A real or simulated work environment </w:t>
      </w:r>
    </w:p>
    <w:p w:rsidR="00000000" w:rsidRPr="005B222F" w:rsidP="005B222F">
      <w:pPr>
        <w:pStyle w:val="BodyText"/>
      </w:pPr>
      <w:r w:rsidRPr="005B222F">
        <w:t xml:space="preserve">Relevant documentation, such as:   </w:t>
      </w:r>
    </w:p>
    <w:p w:rsidR="00000000" w:rsidRPr="005B222F" w:rsidP="005B222F">
      <w:pPr>
        <w:pStyle w:val="BodyText"/>
      </w:pPr>
      <w:r w:rsidRPr="005B222F">
        <w:t>theft statist</w:t>
      </w:r>
      <w:r w:rsidRPr="005B222F">
        <w:t xml:space="preserve">ics   </w:t>
      </w:r>
    </w:p>
    <w:p w:rsidR="00000000" w:rsidRPr="005B222F" w:rsidP="005B222F">
      <w:pPr>
        <w:pStyle w:val="BodyText"/>
      </w:pPr>
      <w:r w:rsidRPr="005B222F">
        <w:t xml:space="preserve">thief profiles   </w:t>
      </w:r>
    </w:p>
    <w:p w:rsidR="00000000" w:rsidRPr="005B222F" w:rsidP="005B222F">
      <w:pPr>
        <w:pStyle w:val="BodyText"/>
      </w:pPr>
      <w:r w:rsidRPr="005B222F">
        <w:t xml:space="preserve">legislation and statutory requirements relating to theft and property offences   </w:t>
      </w:r>
    </w:p>
    <w:p w:rsidR="00000000" w:rsidRPr="005B222F" w:rsidP="005B222F">
      <w:pPr>
        <w:pStyle w:val="BodyText"/>
      </w:pPr>
      <w:r w:rsidRPr="005B222F">
        <w:t>store policy and procedures manuals</w:t>
      </w:r>
    </w:p>
    <w:p w:rsidR="00000000" w:rsidRPr="005B222F" w:rsidP="005B222F">
      <w:pPr>
        <w:pStyle w:val="BodyText"/>
      </w:pPr>
    </w:p>
    <w:p w:rsidR="00000000" w:rsidRPr="005B222F" w:rsidP="005B222F">
      <w:pPr>
        <w:pStyle w:val="BodyText"/>
      </w:pPr>
      <w:r w:rsidRPr="005B222F">
        <w:t xml:space="preserve">Access to equipment such as:  </w:t>
      </w:r>
    </w:p>
    <w:p w:rsidR="00000000" w:rsidRPr="005B222F" w:rsidP="005B222F">
      <w:pPr>
        <w:pStyle w:val="BodyText"/>
      </w:pPr>
      <w:r w:rsidRPr="005B222F">
        <w:t>security systems</w:t>
      </w:r>
    </w:p>
    <w:p w:rsidR="00000000" w:rsidRPr="005B222F" w:rsidP="005B222F">
      <w:pPr>
        <w:pStyle w:val="BodyText"/>
      </w:pPr>
      <w:r w:rsidRPr="005B222F">
        <w:t>communication equipment</w:t>
      </w:r>
    </w:p>
    <w:p w:rsidR="00000000" w:rsidRPr="005B222F" w:rsidP="005B222F">
      <w:pPr>
        <w:pStyle w:val="AllowPageBreak"/>
      </w:pPr>
    </w:p>
    <w:p w:rsidR="00000000" w:rsidRPr="005B222F" w:rsidP="005B222F">
      <w:pPr>
        <w:pStyle w:val="Heading1"/>
      </w:pPr>
      <w:bookmarkStart w:id="11" w:name="O_327008"/>
      <w:bookmarkEnd w:id="11"/>
      <w:r w:rsidRPr="005B222F">
        <w:t>Range Statement</w:t>
      </w:r>
    </w:p>
    <w:p w:rsidR="00000000" w:rsidRPr="005B222F" w:rsidP="005B222F">
      <w:pPr>
        <w:pStyle w:val="BodyText"/>
      </w:pPr>
      <w:r w:rsidRPr="005B222F">
        <w:t>The Range of Variables provide the range of applications of this unit of competency to allow for differences within enterprises and workplaces.  It provides details of practices, knowledge and requirements referred to in the elements and performance criter</w:t>
      </w:r>
      <w:r w:rsidRPr="005B222F">
        <w:t xml:space="preserve">ia.  The variables chosen in training and assessment will depend on the work contexts.  </w:t>
      </w:r>
    </w:p>
    <w:p w:rsidR="00000000" w:rsidRPr="005B222F" w:rsidP="005B222F">
      <w:pPr>
        <w:pStyle w:val="BodyText"/>
      </w:pPr>
      <w:r w:rsidRPr="005B222F">
        <w:t>The following variables may include but are not limited to:</w:t>
      </w:r>
    </w:p>
    <w:p w:rsidR="00000000" w:rsidRPr="005B222F" w:rsidP="005B222F">
      <w:pPr>
        <w:pStyle w:val="BodyText"/>
      </w:pPr>
      <w:r w:rsidRPr="005B222F">
        <w:t>Store policies and procedures in regard to:</w:t>
      </w:r>
    </w:p>
    <w:p w:rsidR="00000000" w:rsidRPr="005B222F" w:rsidP="005B222F">
      <w:pPr>
        <w:pStyle w:val="BodyText"/>
      </w:pPr>
      <w:r w:rsidRPr="005B222F">
        <w:t xml:space="preserve">the apprehension of thieves </w:t>
      </w:r>
    </w:p>
    <w:p w:rsidR="00000000" w:rsidRPr="005B222F" w:rsidP="005B222F">
      <w:pPr>
        <w:pStyle w:val="BodyText"/>
      </w:pPr>
      <w:r w:rsidRPr="005B222F">
        <w:t>the operation of security equipmen</w:t>
      </w:r>
      <w:r w:rsidRPr="005B222F">
        <w:t>t</w:t>
      </w:r>
    </w:p>
    <w:p w:rsidR="00000000" w:rsidRPr="005B222F" w:rsidP="005B222F">
      <w:pPr>
        <w:pStyle w:val="BodyText"/>
      </w:pPr>
      <w:r w:rsidRPr="005B222F">
        <w:t>Security equipment used in stores may include:</w:t>
      </w:r>
    </w:p>
    <w:p w:rsidR="00000000" w:rsidRPr="005B222F" w:rsidP="005B222F">
      <w:pPr>
        <w:pStyle w:val="BodyText"/>
      </w:pPr>
      <w:r w:rsidRPr="005B222F">
        <w:t xml:space="preserve">alarms </w:t>
      </w:r>
    </w:p>
    <w:p w:rsidR="00000000" w:rsidRPr="005B222F" w:rsidP="005B222F">
      <w:pPr>
        <w:pStyle w:val="BodyText"/>
      </w:pPr>
      <w:r w:rsidRPr="005B222F">
        <w:t xml:space="preserve">surveillance equipment such as cameras, closed circuit television </w:t>
      </w:r>
    </w:p>
    <w:p w:rsidR="00000000" w:rsidRPr="005B222F" w:rsidP="005B222F">
      <w:pPr>
        <w:pStyle w:val="BodyText"/>
      </w:pPr>
      <w:r w:rsidRPr="005B222F">
        <w:t xml:space="preserve">dye tags </w:t>
      </w:r>
    </w:p>
    <w:p w:rsidR="00000000" w:rsidRPr="005B222F" w:rsidP="005B222F">
      <w:pPr>
        <w:pStyle w:val="BodyText"/>
      </w:pPr>
      <w:r w:rsidRPr="005B222F">
        <w:t>security barcodes</w:t>
      </w:r>
    </w:p>
    <w:p w:rsidR="00000000" w:rsidRPr="005B222F" w:rsidP="005B222F">
      <w:pPr>
        <w:pStyle w:val="BodyText"/>
      </w:pPr>
      <w:r w:rsidRPr="005B222F">
        <w:t>Theft and other property offences may include:</w:t>
      </w:r>
    </w:p>
    <w:p w:rsidR="00000000" w:rsidRPr="005B222F" w:rsidP="005B222F">
      <w:pPr>
        <w:pStyle w:val="BodyText"/>
      </w:pPr>
      <w:r w:rsidRPr="005B222F">
        <w:t xml:space="preserve">customer and bag checking procedures </w:t>
      </w:r>
    </w:p>
    <w:p w:rsidR="00000000" w:rsidRPr="005B222F" w:rsidP="005B222F">
      <w:pPr>
        <w:pStyle w:val="BodyText"/>
      </w:pPr>
      <w:r w:rsidRPr="005B222F">
        <w:t xml:space="preserve">criminal deception </w:t>
      </w:r>
      <w:r w:rsidRPr="005B222F">
        <w:t xml:space="preserve">(false pretences) </w:t>
      </w:r>
    </w:p>
    <w:p w:rsidR="00000000" w:rsidRPr="005B222F" w:rsidP="005B222F">
      <w:pPr>
        <w:pStyle w:val="BodyText"/>
      </w:pPr>
      <w:r w:rsidRPr="005B222F">
        <w:t>criminal (wilful) damage</w:t>
      </w:r>
    </w:p>
    <w:p w:rsidR="00000000" w:rsidRPr="005B222F" w:rsidP="005B222F">
      <w:pPr>
        <w:pStyle w:val="BodyText"/>
      </w:pPr>
      <w:r w:rsidRPr="005B222F">
        <w:t>Appropriate requirements/processes for post apprehension include:</w:t>
      </w:r>
    </w:p>
    <w:p w:rsidR="00000000" w:rsidRPr="005B222F" w:rsidP="005B222F">
      <w:pPr>
        <w:pStyle w:val="BodyText"/>
      </w:pPr>
      <w:r w:rsidRPr="005B222F">
        <w:t xml:space="preserve">obtaining brief particulars </w:t>
      </w:r>
    </w:p>
    <w:p w:rsidR="00000000" w:rsidRPr="005B222F" w:rsidP="005B222F">
      <w:pPr>
        <w:pStyle w:val="BodyText"/>
      </w:pPr>
      <w:r w:rsidRPr="005B222F">
        <w:t xml:space="preserve">recovery of merchandise </w:t>
      </w:r>
    </w:p>
    <w:p w:rsidR="00000000" w:rsidRPr="005B222F" w:rsidP="005B222F">
      <w:pPr>
        <w:pStyle w:val="BodyText"/>
      </w:pPr>
      <w:r w:rsidRPr="005B222F">
        <w:t xml:space="preserve">searching offenders </w:t>
      </w:r>
    </w:p>
    <w:p w:rsidR="00000000" w:rsidRPr="005B222F" w:rsidP="005B222F">
      <w:pPr>
        <w:pStyle w:val="BodyText"/>
      </w:pPr>
      <w:r w:rsidRPr="005B222F">
        <w:t xml:space="preserve">rights of offenders </w:t>
      </w:r>
    </w:p>
    <w:p w:rsidR="00000000" w:rsidRPr="005B222F" w:rsidP="005B222F">
      <w:pPr>
        <w:pStyle w:val="BodyText"/>
      </w:pPr>
      <w:r w:rsidRPr="005B222F">
        <w:t>questioning offenders, according to State/Territor</w:t>
      </w:r>
      <w:r w:rsidRPr="005B222F">
        <w:t>y law</w:t>
      </w:r>
    </w:p>
    <w:p w:rsidR="00000000" w:rsidRPr="005B222F" w:rsidP="005B222F">
      <w:pPr>
        <w:pStyle w:val="BodyText"/>
      </w:pPr>
      <w:r w:rsidRPr="005B222F">
        <w:t xml:space="preserve">The Range of Variables provide the range of applications of this unit of competency to allow for differences within enterprises and workplaces.  It provides details of practices, knowledge and requirements referred to in the elements and performance </w:t>
      </w:r>
      <w:r w:rsidRPr="005B222F">
        <w:t xml:space="preserve">criteria.  The variables chosen in training and assessment will depend on the work contexts.  </w:t>
      </w:r>
    </w:p>
    <w:p w:rsidR="00000000" w:rsidRPr="005B222F" w:rsidP="005B222F">
      <w:pPr>
        <w:pStyle w:val="BodyText"/>
      </w:pPr>
      <w:r w:rsidRPr="005B222F">
        <w:t>The following variables may include but are not limited to:</w:t>
      </w:r>
    </w:p>
    <w:p w:rsidR="00000000" w:rsidRPr="005B222F" w:rsidP="005B222F">
      <w:pPr>
        <w:pStyle w:val="BodyText"/>
      </w:pPr>
      <w:r w:rsidRPr="005B222F">
        <w:t>Store policies and procedures in regard to:</w:t>
      </w:r>
    </w:p>
    <w:p w:rsidR="00000000" w:rsidRPr="005B222F" w:rsidP="005B222F">
      <w:pPr>
        <w:pStyle w:val="BodyText"/>
      </w:pPr>
      <w:r w:rsidRPr="005B222F">
        <w:t xml:space="preserve">the apprehension of thieves </w:t>
      </w:r>
    </w:p>
    <w:p w:rsidR="00000000" w:rsidRPr="005B222F" w:rsidP="005B222F">
      <w:pPr>
        <w:pStyle w:val="BodyText"/>
      </w:pPr>
      <w:r w:rsidRPr="005B222F">
        <w:t>the operation of security eq</w:t>
      </w:r>
      <w:r w:rsidRPr="005B222F">
        <w:t>uipment</w:t>
      </w:r>
    </w:p>
    <w:p w:rsidR="00000000" w:rsidRPr="005B222F" w:rsidP="005B222F">
      <w:pPr>
        <w:pStyle w:val="BodyText"/>
      </w:pPr>
      <w:r w:rsidRPr="005B222F">
        <w:t>Security equipment used in stores may include:</w:t>
      </w:r>
    </w:p>
    <w:p w:rsidR="00000000" w:rsidRPr="005B222F" w:rsidP="005B222F">
      <w:pPr>
        <w:pStyle w:val="BodyText"/>
      </w:pPr>
      <w:r w:rsidRPr="005B222F">
        <w:t xml:space="preserve">alarms </w:t>
      </w:r>
    </w:p>
    <w:p w:rsidR="00000000" w:rsidRPr="005B222F" w:rsidP="005B222F">
      <w:pPr>
        <w:pStyle w:val="BodyText"/>
      </w:pPr>
      <w:r w:rsidRPr="005B222F">
        <w:t xml:space="preserve">surveillance equipment such as cameras, closed circuit television </w:t>
      </w:r>
    </w:p>
    <w:p w:rsidR="00000000" w:rsidRPr="005B222F" w:rsidP="005B222F">
      <w:pPr>
        <w:pStyle w:val="BodyText"/>
      </w:pPr>
      <w:r w:rsidRPr="005B222F">
        <w:t xml:space="preserve">dye tags </w:t>
      </w:r>
    </w:p>
    <w:p w:rsidR="00000000" w:rsidRPr="005B222F" w:rsidP="005B222F">
      <w:pPr>
        <w:pStyle w:val="BodyText"/>
      </w:pPr>
      <w:r w:rsidRPr="005B222F">
        <w:t>security barcodes</w:t>
      </w:r>
    </w:p>
    <w:p w:rsidR="00000000" w:rsidRPr="005B222F" w:rsidP="005B222F">
      <w:pPr>
        <w:pStyle w:val="BodyText"/>
      </w:pPr>
      <w:r w:rsidRPr="005B222F">
        <w:t>Theft and other property offences may include:</w:t>
      </w:r>
    </w:p>
    <w:p w:rsidR="00000000" w:rsidRPr="005B222F" w:rsidP="005B222F">
      <w:pPr>
        <w:pStyle w:val="BodyText"/>
      </w:pPr>
      <w:r w:rsidRPr="005B222F">
        <w:t xml:space="preserve">customer and bag checking procedures </w:t>
      </w:r>
    </w:p>
    <w:p w:rsidR="00000000" w:rsidRPr="005B222F" w:rsidP="005B222F">
      <w:pPr>
        <w:pStyle w:val="BodyText"/>
      </w:pPr>
      <w:r w:rsidRPr="005B222F">
        <w:t xml:space="preserve">criminal deception (false pretences) </w:t>
      </w:r>
    </w:p>
    <w:p w:rsidR="00000000" w:rsidRPr="005B222F" w:rsidP="005B222F">
      <w:pPr>
        <w:pStyle w:val="BodyText"/>
      </w:pPr>
      <w:r w:rsidRPr="005B222F">
        <w:t>criminal (wilful) damage</w:t>
      </w:r>
    </w:p>
    <w:p w:rsidR="00000000" w:rsidRPr="005B222F" w:rsidP="005B222F">
      <w:pPr>
        <w:pStyle w:val="BodyText"/>
      </w:pPr>
      <w:r w:rsidRPr="005B222F">
        <w:t>Appropriate requirements/processes for post apprehension include:</w:t>
      </w:r>
    </w:p>
    <w:p w:rsidR="00000000" w:rsidRPr="005B222F" w:rsidP="005B222F">
      <w:pPr>
        <w:pStyle w:val="BodyText"/>
      </w:pPr>
      <w:r w:rsidRPr="005B222F">
        <w:t xml:space="preserve">obtaining brief particulars </w:t>
      </w:r>
    </w:p>
    <w:p w:rsidR="00000000" w:rsidRPr="005B222F" w:rsidP="005B222F">
      <w:pPr>
        <w:pStyle w:val="BodyText"/>
      </w:pPr>
      <w:r w:rsidRPr="005B222F">
        <w:t xml:space="preserve">recovery of merchandise </w:t>
      </w:r>
    </w:p>
    <w:p w:rsidR="00000000" w:rsidRPr="005B222F" w:rsidP="005B222F">
      <w:pPr>
        <w:pStyle w:val="BodyText"/>
      </w:pPr>
      <w:r w:rsidRPr="005B222F">
        <w:t xml:space="preserve">searching offenders </w:t>
      </w:r>
    </w:p>
    <w:p w:rsidR="00000000" w:rsidRPr="005B222F" w:rsidP="005B222F">
      <w:pPr>
        <w:pStyle w:val="BodyText"/>
      </w:pPr>
      <w:r w:rsidRPr="005B222F">
        <w:t xml:space="preserve">rights of offenders </w:t>
      </w:r>
    </w:p>
    <w:p w:rsidR="00000000" w:rsidRPr="005B222F" w:rsidP="005B222F">
      <w:pPr>
        <w:pStyle w:val="BodyText"/>
      </w:pPr>
      <w:r w:rsidRPr="005B222F">
        <w:t>questioning offenders, accordin</w:t>
      </w:r>
      <w:r w:rsidRPr="005B222F">
        <w:t>g to State/Territory law</w:t>
      </w:r>
    </w:p>
    <w:p w:rsidR="00000000" w:rsidRPr="005B222F" w:rsidP="005B222F">
      <w:pPr>
        <w:pStyle w:val="AllowPageBreak"/>
      </w:pPr>
    </w:p>
    <w:p w:rsidR="00000000" w:rsidRPr="005B222F" w:rsidP="005B222F">
      <w:pPr>
        <w:pStyle w:val="Heading1"/>
      </w:pPr>
      <w:bookmarkStart w:id="12" w:name="O_327006"/>
      <w:bookmarkEnd w:id="12"/>
      <w:r w:rsidRPr="005B222F">
        <w:t>Unit Sector(s)</w:t>
      </w:r>
    </w:p>
    <w:p w:rsidR="00000000" w:rsidRPr="005B222F" w:rsidP="005B222F">
      <w:pPr>
        <w:pStyle w:val="BodyText"/>
      </w:pPr>
      <w:r w:rsidRPr="005B222F">
        <w:t>Not applicable.</w:t>
      </w:r>
    </w:p>
    <w:p w:rsidR="00000000" w:rsidRPr="005B222F" w:rsidP="005B222F"/>
    <w:sectPr w:rsidSect="005B22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1D6" w:rsidP="001F6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D6" w:rsidP="005B2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61D6" w:rsidP="005B22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F61D6" w:rsidP="005B22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1D6" w:rsidP="001F61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1D6" w:rsidP="005B222F">
    <w:pPr>
      <w:pStyle w:val="Header"/>
      <w:framePr w:wrap="around"/>
    </w:pPr>
    <w:r>
      <w:fldChar w:fldCharType="begin"/>
    </w:r>
    <w:r>
      <w:instrText xml:space="preserve"> TITLE   \* MERGEFORMAT </w:instrText>
    </w:r>
    <w:r>
      <w:fldChar w:fldCharType="separate"/>
    </w:r>
    <w:r>
      <w:t>WRRLP5B Apply store security systems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61D6" w:rsidP="005B22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2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222F"/>
    <w:pPr>
      <w:spacing w:before="360" w:after="60"/>
      <w:outlineLvl w:val="0"/>
    </w:pPr>
    <w:rPr>
      <w:sz w:val="32"/>
    </w:rPr>
  </w:style>
  <w:style w:type="paragraph" w:styleId="Heading2">
    <w:name w:val="heading 2"/>
    <w:basedOn w:val="HeadingBase"/>
    <w:next w:val="BodyText"/>
    <w:link w:val="Heading2Char"/>
    <w:qFormat/>
    <w:rsid w:val="005B222F"/>
    <w:pPr>
      <w:keepLines/>
      <w:spacing w:before="240" w:after="120"/>
      <w:outlineLvl w:val="1"/>
    </w:pPr>
    <w:rPr>
      <w:sz w:val="28"/>
      <w:szCs w:val="40"/>
    </w:rPr>
  </w:style>
  <w:style w:type="paragraph" w:styleId="Heading3">
    <w:name w:val="heading 3"/>
    <w:basedOn w:val="HeadingBase"/>
    <w:next w:val="BodyText"/>
    <w:link w:val="Heading3Char"/>
    <w:qFormat/>
    <w:rsid w:val="005B222F"/>
    <w:pPr>
      <w:spacing w:before="180" w:after="120"/>
      <w:outlineLvl w:val="2"/>
    </w:pPr>
    <w:rPr>
      <w:spacing w:val="-10"/>
      <w:kern w:val="32"/>
    </w:rPr>
  </w:style>
  <w:style w:type="paragraph" w:styleId="Heading4">
    <w:name w:val="heading 4"/>
    <w:basedOn w:val="HeadingBase"/>
    <w:next w:val="BodyText"/>
    <w:link w:val="Heading4Char"/>
    <w:qFormat/>
    <w:rsid w:val="005B222F"/>
    <w:pPr>
      <w:spacing w:before="160" w:after="120"/>
      <w:outlineLvl w:val="3"/>
    </w:pPr>
    <w:rPr>
      <w:sz w:val="22"/>
    </w:rPr>
  </w:style>
  <w:style w:type="paragraph" w:styleId="Heading5">
    <w:name w:val="heading 5"/>
    <w:basedOn w:val="HeadingBase"/>
    <w:next w:val="Normal"/>
    <w:link w:val="Heading5Char"/>
    <w:qFormat/>
    <w:rsid w:val="005B222F"/>
    <w:pPr>
      <w:spacing w:before="80"/>
      <w:outlineLvl w:val="4"/>
    </w:pPr>
    <w:rPr>
      <w:color w:val="918585"/>
      <w:sz w:val="20"/>
    </w:rPr>
  </w:style>
  <w:style w:type="paragraph" w:styleId="Heading6">
    <w:name w:val="heading 6"/>
    <w:basedOn w:val="HeadingBase"/>
    <w:next w:val="Normal"/>
    <w:link w:val="Heading6Char"/>
    <w:qFormat/>
    <w:rsid w:val="005B222F"/>
    <w:pPr>
      <w:spacing w:before="60"/>
      <w:outlineLvl w:val="5"/>
    </w:pPr>
    <w:rPr>
      <w:color w:val="918585"/>
      <w:sz w:val="20"/>
    </w:rPr>
  </w:style>
  <w:style w:type="paragraph" w:styleId="Heading7">
    <w:name w:val="heading 7"/>
    <w:basedOn w:val="Normal"/>
    <w:next w:val="Normal"/>
    <w:link w:val="Heading7Char"/>
    <w:qFormat/>
    <w:rsid w:val="005B222F"/>
    <w:pPr>
      <w:ind w:left="720"/>
      <w:outlineLvl w:val="6"/>
    </w:pPr>
    <w:rPr>
      <w:i/>
    </w:rPr>
  </w:style>
  <w:style w:type="paragraph" w:styleId="Heading8">
    <w:name w:val="heading 8"/>
    <w:basedOn w:val="Normal"/>
    <w:next w:val="Normal"/>
    <w:link w:val="Heading8Char"/>
    <w:qFormat/>
    <w:rsid w:val="005B222F"/>
    <w:pPr>
      <w:ind w:left="720"/>
      <w:outlineLvl w:val="7"/>
    </w:pPr>
    <w:rPr>
      <w:i/>
    </w:rPr>
  </w:style>
  <w:style w:type="paragraph" w:styleId="Heading9">
    <w:name w:val="heading 9"/>
    <w:basedOn w:val="Normal"/>
    <w:next w:val="Normal"/>
    <w:link w:val="Heading9Char"/>
    <w:qFormat/>
    <w:rsid w:val="005B222F"/>
    <w:pPr>
      <w:ind w:left="720"/>
      <w:outlineLvl w:val="8"/>
    </w:pPr>
    <w:rPr>
      <w:i/>
    </w:rPr>
  </w:style>
  <w:style w:type="character" w:default="1" w:styleId="DefaultParagraphFont">
    <w:name w:val="Default Paragraph Font"/>
    <w:uiPriority w:val="1"/>
    <w:unhideWhenUsed/>
    <w:rsid w:val="005B2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22F"/>
  </w:style>
  <w:style w:type="character" w:customStyle="1" w:styleId="Heading1Char">
    <w:name w:val="Heading 1 Char"/>
    <w:basedOn w:val="DefaultParagraphFont"/>
    <w:link w:val="Heading1"/>
    <w:rsid w:val="005B222F"/>
    <w:rPr>
      <w:rFonts w:ascii="Times New Roman" w:eastAsia="Times New Roman" w:hAnsi="Times New Roman" w:cs="Times New Roman"/>
      <w:b/>
      <w:sz w:val="32"/>
      <w:szCs w:val="20"/>
      <w:lang w:eastAsia="en-US"/>
    </w:rPr>
  </w:style>
  <w:style w:type="paragraph" w:styleId="BodyText">
    <w:name w:val="Body Text"/>
    <w:basedOn w:val="Normal"/>
    <w:link w:val="BodyTextChar"/>
    <w:rsid w:val="005B22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22F"/>
    <w:rPr>
      <w:rFonts w:ascii="Times New Roman" w:eastAsia="Times New Roman" w:hAnsi="Times New Roman" w:cs="Times New Roman"/>
      <w:sz w:val="24"/>
      <w:lang w:val="en-US" w:eastAsia="en-US"/>
    </w:rPr>
  </w:style>
  <w:style w:type="paragraph" w:styleId="Footer">
    <w:name w:val="footer"/>
    <w:basedOn w:val="Normal"/>
    <w:link w:val="FooterChar"/>
    <w:rsid w:val="005B2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22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B222F"/>
    <w:rPr>
      <w:b/>
      <w:spacing w:val="0"/>
    </w:rPr>
  </w:style>
  <w:style w:type="paragraph" w:styleId="Header">
    <w:name w:val="header"/>
    <w:basedOn w:val="Normal"/>
    <w:link w:val="HeaderChar"/>
    <w:rsid w:val="005B2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2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222F"/>
    <w:pPr>
      <w:spacing w:before="240" w:after="120"/>
      <w:outlineLvl w:val="0"/>
    </w:pPr>
    <w:rPr>
      <w:rFonts w:ascii="Times New Roman" w:hAnsi="Times New Roman"/>
      <w:b/>
      <w:sz w:val="28"/>
    </w:rPr>
  </w:style>
  <w:style w:type="paragraph" w:customStyle="1" w:styleId="AllowPageBreak">
    <w:name w:val="AllowPageBreak"/>
    <w:rsid w:val="005B2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2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22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222F"/>
    <w:rPr>
      <w:rFonts w:ascii="Courier New" w:eastAsia="Times New Roman" w:hAnsi="Courier New" w:cs="Times New Roman"/>
      <w:i/>
      <w:szCs w:val="20"/>
      <w:lang w:val="en-US" w:eastAsia="en-US"/>
    </w:rPr>
  </w:style>
  <w:style w:type="paragraph" w:customStyle="1" w:styleId="HeadingBase">
    <w:name w:val="Heading Base"/>
    <w:rsid w:val="005B2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22F"/>
    <w:pPr>
      <w:tabs>
        <w:tab w:val="right" w:leader="dot" w:pos="9072"/>
      </w:tabs>
      <w:ind w:left="567"/>
    </w:pPr>
    <w:rPr>
      <w:szCs w:val="22"/>
    </w:rPr>
  </w:style>
  <w:style w:type="paragraph" w:customStyle="1" w:styleId="TOCBase">
    <w:name w:val="TOC Base"/>
    <w:rsid w:val="005B2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22F"/>
    <w:pPr>
      <w:tabs>
        <w:tab w:val="right" w:leader="dot" w:pos="9072"/>
      </w:tabs>
      <w:spacing w:before="40" w:after="40"/>
      <w:ind w:left="284"/>
    </w:pPr>
    <w:rPr>
      <w:rFonts w:ascii="Times New Roman" w:hAnsi="Times New Roman"/>
    </w:rPr>
  </w:style>
  <w:style w:type="paragraph" w:styleId="TOC1">
    <w:name w:val="toc 1"/>
    <w:basedOn w:val="TOCBase"/>
    <w:next w:val="Normal"/>
    <w:rsid w:val="005B22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222F"/>
    <w:pPr>
      <w:spacing w:before="5040"/>
      <w:jc w:val="center"/>
    </w:pPr>
    <w:rPr>
      <w:sz w:val="48"/>
      <w:szCs w:val="72"/>
      <w:lang w:val="en-US"/>
    </w:rPr>
  </w:style>
  <w:style w:type="character" w:customStyle="1" w:styleId="TitleChar">
    <w:name w:val="Title Char"/>
    <w:basedOn w:val="DefaultParagraphFont"/>
    <w:link w:val="Title"/>
    <w:rsid w:val="005B2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22F"/>
    <w:pPr>
      <w:tabs>
        <w:tab w:val="left" w:pos="3600"/>
        <w:tab w:val="left" w:pos="3958"/>
      </w:tabs>
    </w:pPr>
  </w:style>
  <w:style w:type="paragraph" w:styleId="List">
    <w:name w:val="List"/>
    <w:basedOn w:val="BodyText"/>
    <w:next w:val="BodyText"/>
    <w:rsid w:val="005B222F"/>
    <w:pPr>
      <w:tabs>
        <w:tab w:val="left" w:pos="340"/>
      </w:tabs>
      <w:spacing w:before="60" w:after="60"/>
      <w:ind w:left="340" w:hanging="340"/>
    </w:pPr>
  </w:style>
  <w:style w:type="paragraph" w:styleId="ListBullet">
    <w:name w:val="List Bullet"/>
    <w:basedOn w:val="List"/>
    <w:rsid w:val="005B222F"/>
    <w:pPr>
      <w:numPr>
        <w:numId w:val="11"/>
      </w:numPr>
      <w:tabs>
        <w:tab w:val="clear" w:pos="340"/>
      </w:tabs>
      <w:spacing w:before="40" w:after="40"/>
    </w:pPr>
  </w:style>
  <w:style w:type="paragraph" w:customStyle="1" w:styleId="Note">
    <w:name w:val="Note"/>
    <w:basedOn w:val="BodyText"/>
    <w:rsid w:val="005B2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22F"/>
    <w:pPr>
      <w:framePr w:wrap="auto" w:hAnchor="text" w:y="6049"/>
    </w:pPr>
    <w:rPr>
      <w:color w:val="000000"/>
      <w:sz w:val="40"/>
    </w:rPr>
  </w:style>
  <w:style w:type="paragraph" w:customStyle="1" w:styleId="TOCTitle">
    <w:name w:val="TOCTitle"/>
    <w:basedOn w:val="Heading1"/>
    <w:rsid w:val="005B222F"/>
    <w:pPr>
      <w:spacing w:after="240"/>
      <w:jc w:val="center"/>
      <w:outlineLvl w:val="9"/>
    </w:pPr>
    <w:rPr>
      <w:caps/>
    </w:rPr>
  </w:style>
  <w:style w:type="paragraph" w:customStyle="1" w:styleId="Version">
    <w:name w:val="Version"/>
    <w:rsid w:val="005B2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22F"/>
    <w:pPr>
      <w:numPr>
        <w:numId w:val="12"/>
      </w:numPr>
      <w:tabs>
        <w:tab w:val="clear" w:pos="680"/>
      </w:tabs>
    </w:pPr>
  </w:style>
  <w:style w:type="paragraph" w:styleId="Index1">
    <w:name w:val="index 1"/>
    <w:basedOn w:val="Normal"/>
    <w:next w:val="Normal"/>
    <w:semiHidden/>
    <w:rsid w:val="005B222F"/>
    <w:pPr>
      <w:keepNext w:val="0"/>
      <w:tabs>
        <w:tab w:val="right" w:pos="4176"/>
      </w:tabs>
      <w:ind w:left="198" w:hanging="198"/>
    </w:pPr>
    <w:rPr>
      <w:rFonts w:ascii="Garamond" w:hAnsi="Garamond"/>
    </w:rPr>
  </w:style>
  <w:style w:type="paragraph" w:styleId="IndexHeading">
    <w:name w:val="index heading"/>
    <w:basedOn w:val="Normal"/>
    <w:next w:val="Index1"/>
    <w:semiHidden/>
    <w:rsid w:val="005B222F"/>
    <w:pPr>
      <w:spacing w:before="120" w:after="120"/>
    </w:pPr>
    <w:rPr>
      <w:rFonts w:ascii="Arial" w:hAnsi="Arial"/>
      <w:b/>
      <w:color w:val="918585"/>
      <w:sz w:val="24"/>
    </w:rPr>
  </w:style>
  <w:style w:type="paragraph" w:customStyle="1" w:styleId="Chapter">
    <w:name w:val="Chapter"/>
    <w:basedOn w:val="Normal"/>
    <w:rsid w:val="005B222F"/>
    <w:pPr>
      <w:spacing w:before="240"/>
    </w:pPr>
    <w:rPr>
      <w:rFonts w:ascii="Times New Roman" w:hAnsi="Times New Roman"/>
      <w:smallCaps/>
      <w:spacing w:val="80"/>
      <w:sz w:val="28"/>
    </w:rPr>
  </w:style>
  <w:style w:type="paragraph" w:customStyle="1" w:styleId="InChapter">
    <w:name w:val="InChapter"/>
    <w:basedOn w:val="Heading3"/>
    <w:rsid w:val="005B222F"/>
    <w:pPr>
      <w:spacing w:after="240"/>
      <w:outlineLvl w:val="9"/>
    </w:pPr>
    <w:rPr>
      <w:noProof/>
    </w:rPr>
  </w:style>
  <w:style w:type="paragraph" w:styleId="Index2">
    <w:name w:val="index 2"/>
    <w:basedOn w:val="Normal"/>
    <w:next w:val="Normal"/>
    <w:semiHidden/>
    <w:rsid w:val="005B222F"/>
    <w:pPr>
      <w:tabs>
        <w:tab w:val="right" w:pos="4176"/>
      </w:tabs>
      <w:ind w:left="568" w:hanging="284"/>
    </w:pPr>
    <w:rPr>
      <w:rFonts w:ascii="Garamond" w:hAnsi="Garamond"/>
    </w:rPr>
  </w:style>
  <w:style w:type="paragraph" w:customStyle="1" w:styleId="Byline">
    <w:name w:val="Byline"/>
    <w:rsid w:val="005B2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22F"/>
    <w:pPr>
      <w:tabs>
        <w:tab w:val="clear" w:pos="3600"/>
        <w:tab w:val="clear" w:pos="3958"/>
      </w:tabs>
      <w:jc w:val="right"/>
    </w:pPr>
  </w:style>
  <w:style w:type="character" w:styleId="Emphasis">
    <w:name w:val="Emphasis"/>
    <w:basedOn w:val="DefaultParagraphFont"/>
    <w:qFormat/>
    <w:rsid w:val="005B222F"/>
    <w:rPr>
      <w:i/>
    </w:rPr>
  </w:style>
  <w:style w:type="paragraph" w:styleId="Caption">
    <w:name w:val="caption"/>
    <w:basedOn w:val="BodyText"/>
    <w:next w:val="Normal"/>
    <w:qFormat/>
    <w:rsid w:val="005B222F"/>
    <w:pPr>
      <w:framePr w:w="2268" w:hSpace="181" w:vSpace="181" w:wrap="around" w:vAnchor="text" w:hAnchor="page" w:x="1135" w:y="285" w:anchorLock="1"/>
    </w:pPr>
    <w:rPr>
      <w:i/>
    </w:rPr>
  </w:style>
  <w:style w:type="paragraph" w:customStyle="1" w:styleId="MiniTOCTitle">
    <w:name w:val="MiniTOCTitle"/>
    <w:basedOn w:val="Heading4"/>
    <w:rsid w:val="005B222F"/>
    <w:pPr>
      <w:spacing w:before="240"/>
      <w:outlineLvl w:val="9"/>
    </w:pPr>
    <w:rPr>
      <w:noProof/>
      <w:sz w:val="24"/>
    </w:rPr>
  </w:style>
  <w:style w:type="paragraph" w:customStyle="1" w:styleId="MiniTOCItem">
    <w:name w:val="MiniTOCItem"/>
    <w:basedOn w:val="ListBullet"/>
    <w:rsid w:val="005B222F"/>
    <w:pPr>
      <w:numPr>
        <w:numId w:val="0"/>
      </w:numPr>
      <w:tabs>
        <w:tab w:val="right" w:leader="dot" w:pos="6521"/>
      </w:tabs>
      <w:spacing w:before="0" w:after="0"/>
    </w:pPr>
  </w:style>
  <w:style w:type="paragraph" w:customStyle="1" w:styleId="TOFTitle">
    <w:name w:val="TOFTitle"/>
    <w:basedOn w:val="TOCTitle"/>
    <w:rsid w:val="005B222F"/>
  </w:style>
  <w:style w:type="paragraph" w:styleId="TableofFigures">
    <w:name w:val="table of figures"/>
    <w:basedOn w:val="Normal"/>
    <w:next w:val="Normal"/>
    <w:semiHidden/>
    <w:rsid w:val="005B222F"/>
    <w:pPr>
      <w:tabs>
        <w:tab w:val="right" w:leader="dot" w:pos="9072"/>
      </w:tabs>
      <w:ind w:left="970" w:hanging="403"/>
    </w:pPr>
    <w:rPr>
      <w:rFonts w:ascii="Times New Roman" w:hAnsi="Times New Roman"/>
      <w:b/>
    </w:rPr>
  </w:style>
  <w:style w:type="paragraph" w:styleId="ListNumber">
    <w:name w:val="List Number"/>
    <w:basedOn w:val="List"/>
    <w:rsid w:val="005B222F"/>
    <w:pPr>
      <w:numPr>
        <w:numId w:val="9"/>
      </w:numPr>
    </w:pPr>
  </w:style>
  <w:style w:type="character" w:customStyle="1" w:styleId="WingdingSymbols">
    <w:name w:val="Wingding Symbols"/>
    <w:rsid w:val="005B222F"/>
    <w:rPr>
      <w:rFonts w:ascii="Wingdings" w:hAnsi="Wingdings"/>
    </w:rPr>
  </w:style>
  <w:style w:type="paragraph" w:customStyle="1" w:styleId="TableHeading">
    <w:name w:val="Table Heading"/>
    <w:basedOn w:val="HeadingBase"/>
    <w:rsid w:val="005B222F"/>
    <w:pPr>
      <w:keepLines/>
      <w:pBdr>
        <w:bottom w:val="single" w:sz="6" w:space="1" w:color="918585"/>
      </w:pBdr>
      <w:spacing w:before="240"/>
    </w:pPr>
  </w:style>
  <w:style w:type="character" w:customStyle="1" w:styleId="HotSpot">
    <w:name w:val="HotSpot"/>
    <w:rsid w:val="005B222F"/>
    <w:rPr>
      <w:color w:val="0033CC"/>
      <w:u w:val="none"/>
    </w:rPr>
  </w:style>
  <w:style w:type="paragraph" w:customStyle="1" w:styleId="BodyTextRight">
    <w:name w:val="Body Text Right"/>
    <w:basedOn w:val="BodyText"/>
    <w:rsid w:val="005B222F"/>
    <w:pPr>
      <w:spacing w:before="0" w:after="0"/>
      <w:jc w:val="right"/>
    </w:pPr>
  </w:style>
  <w:style w:type="paragraph" w:styleId="Index3">
    <w:name w:val="index 3"/>
    <w:basedOn w:val="ListNumber2"/>
    <w:next w:val="Normal"/>
    <w:semiHidden/>
    <w:rsid w:val="005B222F"/>
    <w:pPr>
      <w:numPr>
        <w:numId w:val="0"/>
      </w:numPr>
      <w:tabs>
        <w:tab w:val="right" w:leader="dot" w:pos="4176"/>
      </w:tabs>
    </w:pPr>
  </w:style>
  <w:style w:type="paragraph" w:styleId="ListNumber2">
    <w:name w:val="List Number 2"/>
    <w:basedOn w:val="List2"/>
    <w:rsid w:val="005B222F"/>
    <w:pPr>
      <w:numPr>
        <w:numId w:val="8"/>
      </w:numPr>
      <w:tabs>
        <w:tab w:val="clear" w:pos="1060"/>
      </w:tabs>
    </w:pPr>
  </w:style>
  <w:style w:type="paragraph" w:customStyle="1" w:styleId="MarginNote">
    <w:name w:val="Margin Note"/>
    <w:basedOn w:val="BodyText"/>
    <w:rsid w:val="005B2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2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222F"/>
    <w:rPr>
      <w:sz w:val="32"/>
    </w:rPr>
  </w:style>
  <w:style w:type="paragraph" w:customStyle="1" w:styleId="HeadingProcedure">
    <w:name w:val="Heading Procedure"/>
    <w:basedOn w:val="HeadingBase"/>
    <w:next w:val="Normal"/>
    <w:rsid w:val="005B222F"/>
    <w:pPr>
      <w:tabs>
        <w:tab w:val="left" w:pos="0"/>
      </w:tabs>
      <w:spacing w:before="120" w:after="60"/>
    </w:pPr>
    <w:rPr>
      <w:i/>
      <w:color w:val="918585"/>
      <w:sz w:val="22"/>
    </w:rPr>
  </w:style>
  <w:style w:type="paragraph" w:customStyle="1" w:styleId="TableBodyText">
    <w:name w:val="Table Body Text"/>
    <w:basedOn w:val="BodyText"/>
    <w:rsid w:val="005B222F"/>
    <w:pPr>
      <w:spacing w:before="60" w:after="60"/>
    </w:pPr>
  </w:style>
  <w:style w:type="paragraph" w:styleId="ListContinue">
    <w:name w:val="List Continue"/>
    <w:basedOn w:val="List"/>
    <w:rsid w:val="005B222F"/>
    <w:pPr>
      <w:ind w:firstLine="0"/>
    </w:pPr>
  </w:style>
  <w:style w:type="paragraph" w:customStyle="1" w:styleId="ListNote">
    <w:name w:val="List Note"/>
    <w:basedOn w:val="List"/>
    <w:rsid w:val="005B222F"/>
    <w:pPr>
      <w:pBdr>
        <w:top w:val="single" w:sz="6" w:space="2" w:color="918585"/>
        <w:bottom w:val="single" w:sz="6" w:space="2" w:color="918585"/>
      </w:pBdr>
      <w:tabs>
        <w:tab w:val="left" w:pos="1021"/>
      </w:tabs>
      <w:ind w:firstLine="0"/>
    </w:pPr>
  </w:style>
  <w:style w:type="paragraph" w:customStyle="1" w:styleId="Warning">
    <w:name w:val="Warning"/>
    <w:basedOn w:val="BodyText"/>
    <w:rsid w:val="005B222F"/>
    <w:pPr>
      <w:shd w:val="clear" w:color="auto" w:fill="D9D9D9"/>
      <w:tabs>
        <w:tab w:val="left" w:pos="992"/>
      </w:tabs>
      <w:ind w:left="119" w:right="119"/>
    </w:pPr>
    <w:rPr>
      <w:sz w:val="20"/>
    </w:rPr>
  </w:style>
  <w:style w:type="paragraph" w:customStyle="1" w:styleId="MarginIcons">
    <w:name w:val="Margin Icons"/>
    <w:basedOn w:val="BodyText"/>
    <w:rsid w:val="005B2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22F"/>
    <w:rPr>
      <w:rFonts w:ascii="Courier New" w:hAnsi="Courier New"/>
    </w:rPr>
  </w:style>
  <w:style w:type="paragraph" w:customStyle="1" w:styleId="NoteBullet">
    <w:name w:val="Note Bullet"/>
    <w:basedOn w:val="Note"/>
    <w:rsid w:val="005B222F"/>
    <w:pPr>
      <w:tabs>
        <w:tab w:val="clear" w:pos="680"/>
      </w:tabs>
      <w:spacing w:before="60" w:after="60"/>
    </w:pPr>
  </w:style>
  <w:style w:type="paragraph" w:customStyle="1" w:styleId="SubHeading2">
    <w:name w:val="SubHeading2"/>
    <w:basedOn w:val="HeadingBase"/>
    <w:rsid w:val="005B222F"/>
    <w:pPr>
      <w:spacing w:before="240" w:after="60"/>
    </w:pPr>
    <w:rPr>
      <w:sz w:val="20"/>
    </w:rPr>
  </w:style>
  <w:style w:type="paragraph" w:customStyle="1" w:styleId="SubHeading1">
    <w:name w:val="SubHeading1"/>
    <w:basedOn w:val="HeadingBase"/>
    <w:rsid w:val="005B222F"/>
    <w:pPr>
      <w:spacing w:before="240" w:after="60"/>
    </w:pPr>
    <w:rPr>
      <w:color w:val="918585"/>
      <w:sz w:val="22"/>
    </w:rPr>
  </w:style>
  <w:style w:type="paragraph" w:customStyle="1" w:styleId="SideHeading">
    <w:name w:val="Side Heading"/>
    <w:basedOn w:val="HeadingBase"/>
    <w:rsid w:val="005B2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22F"/>
    <w:pPr>
      <w:numPr>
        <w:numId w:val="10"/>
      </w:numPr>
    </w:pPr>
  </w:style>
  <w:style w:type="paragraph" w:styleId="PlainText">
    <w:name w:val="Plain Text"/>
    <w:basedOn w:val="Normal"/>
    <w:link w:val="PlainTextChar"/>
    <w:rsid w:val="005B222F"/>
    <w:rPr>
      <w:sz w:val="20"/>
    </w:rPr>
  </w:style>
  <w:style w:type="character" w:customStyle="1" w:styleId="PlainTextChar">
    <w:name w:val="Plain Text Char"/>
    <w:basedOn w:val="DefaultParagraphFont"/>
    <w:link w:val="PlainText"/>
    <w:rsid w:val="005B22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222F"/>
    <w:rPr>
      <w:b/>
      <w:smallCaps/>
    </w:rPr>
  </w:style>
  <w:style w:type="paragraph" w:customStyle="1" w:styleId="TableListNumber">
    <w:name w:val="Table List Number"/>
    <w:basedOn w:val="ListNumber"/>
    <w:rsid w:val="005B222F"/>
    <w:pPr>
      <w:numPr>
        <w:numId w:val="0"/>
      </w:numPr>
    </w:pPr>
  </w:style>
  <w:style w:type="paragraph" w:styleId="TOC4">
    <w:name w:val="toc 4"/>
    <w:basedOn w:val="TOCBase"/>
    <w:next w:val="Normal"/>
    <w:semiHidden/>
    <w:rsid w:val="005B222F"/>
    <w:pPr>
      <w:tabs>
        <w:tab w:val="right" w:leader="dot" w:pos="9071"/>
      </w:tabs>
      <w:ind w:left="1701"/>
    </w:pPr>
  </w:style>
  <w:style w:type="paragraph" w:customStyle="1" w:styleId="ListAlpha">
    <w:name w:val="List Alpha"/>
    <w:basedOn w:val="List"/>
    <w:rsid w:val="005B222F"/>
    <w:pPr>
      <w:numPr>
        <w:numId w:val="7"/>
      </w:numPr>
    </w:pPr>
  </w:style>
  <w:style w:type="paragraph" w:customStyle="1" w:styleId="ListAlpha2">
    <w:name w:val="List Alpha 2"/>
    <w:basedOn w:val="List2"/>
    <w:rsid w:val="005B222F"/>
    <w:pPr>
      <w:numPr>
        <w:numId w:val="6"/>
      </w:numPr>
    </w:pPr>
  </w:style>
  <w:style w:type="paragraph" w:styleId="List2">
    <w:name w:val="List 2"/>
    <w:basedOn w:val="BodyText"/>
    <w:rsid w:val="005B222F"/>
    <w:pPr>
      <w:tabs>
        <w:tab w:val="left" w:pos="680"/>
      </w:tabs>
      <w:spacing w:before="60" w:after="60"/>
      <w:ind w:left="680" w:hanging="340"/>
    </w:pPr>
  </w:style>
  <w:style w:type="paragraph" w:styleId="List3">
    <w:name w:val="List 3"/>
    <w:basedOn w:val="BodyText"/>
    <w:rsid w:val="005B222F"/>
    <w:pPr>
      <w:tabs>
        <w:tab w:val="left" w:pos="1021"/>
      </w:tabs>
      <w:spacing w:before="60" w:after="60"/>
      <w:ind w:left="1020" w:hanging="340"/>
    </w:pPr>
  </w:style>
  <w:style w:type="paragraph" w:styleId="List4">
    <w:name w:val="List 4"/>
    <w:basedOn w:val="BodyText"/>
    <w:rsid w:val="005B222F"/>
    <w:pPr>
      <w:tabs>
        <w:tab w:val="left" w:pos="1361"/>
      </w:tabs>
      <w:spacing w:before="60" w:after="60"/>
      <w:ind w:left="1361" w:hanging="340"/>
    </w:pPr>
  </w:style>
  <w:style w:type="paragraph" w:styleId="List5">
    <w:name w:val="List 5"/>
    <w:basedOn w:val="BodyText"/>
    <w:rsid w:val="005B222F"/>
    <w:pPr>
      <w:tabs>
        <w:tab w:val="left" w:pos="1701"/>
      </w:tabs>
      <w:spacing w:before="60" w:after="60"/>
      <w:ind w:left="1701" w:hanging="340"/>
    </w:pPr>
  </w:style>
  <w:style w:type="paragraph" w:styleId="ListBullet3">
    <w:name w:val="List Bullet 3"/>
    <w:basedOn w:val="List3"/>
    <w:rsid w:val="005B222F"/>
    <w:pPr>
      <w:numPr>
        <w:numId w:val="13"/>
      </w:numPr>
      <w:tabs>
        <w:tab w:val="clear" w:pos="1021"/>
      </w:tabs>
      <w:ind w:left="1037" w:hanging="357"/>
    </w:pPr>
  </w:style>
  <w:style w:type="paragraph" w:styleId="ListBullet4">
    <w:name w:val="List Bullet 4"/>
    <w:basedOn w:val="List4"/>
    <w:rsid w:val="005B222F"/>
    <w:pPr>
      <w:numPr>
        <w:numId w:val="1"/>
      </w:numPr>
    </w:pPr>
  </w:style>
  <w:style w:type="paragraph" w:styleId="ListBullet5">
    <w:name w:val="List Bullet 5"/>
    <w:basedOn w:val="List5"/>
    <w:rsid w:val="005B222F"/>
    <w:pPr>
      <w:numPr>
        <w:numId w:val="2"/>
      </w:numPr>
    </w:pPr>
  </w:style>
  <w:style w:type="paragraph" w:styleId="ListContinue2">
    <w:name w:val="List Continue 2"/>
    <w:basedOn w:val="List2"/>
    <w:rsid w:val="005B222F"/>
    <w:pPr>
      <w:ind w:firstLine="0"/>
    </w:pPr>
  </w:style>
  <w:style w:type="paragraph" w:styleId="ListContinue3">
    <w:name w:val="List Continue 3"/>
    <w:basedOn w:val="List3"/>
    <w:rsid w:val="005B222F"/>
    <w:pPr>
      <w:ind w:left="1021" w:firstLine="0"/>
    </w:pPr>
  </w:style>
  <w:style w:type="paragraph" w:styleId="ListContinue4">
    <w:name w:val="List Continue 4"/>
    <w:basedOn w:val="List4"/>
    <w:rsid w:val="005B222F"/>
    <w:pPr>
      <w:ind w:firstLine="0"/>
    </w:pPr>
  </w:style>
  <w:style w:type="paragraph" w:styleId="ListContinue5">
    <w:name w:val="List Continue 5"/>
    <w:basedOn w:val="List5"/>
    <w:rsid w:val="005B222F"/>
    <w:pPr>
      <w:ind w:firstLine="0"/>
    </w:pPr>
  </w:style>
  <w:style w:type="paragraph" w:styleId="ListNumber3">
    <w:name w:val="List Number 3"/>
    <w:basedOn w:val="List3"/>
    <w:rsid w:val="005B222F"/>
    <w:pPr>
      <w:numPr>
        <w:numId w:val="3"/>
      </w:numPr>
    </w:pPr>
  </w:style>
  <w:style w:type="paragraph" w:styleId="ListNumber4">
    <w:name w:val="List Number 4"/>
    <w:basedOn w:val="List4"/>
    <w:rsid w:val="005B222F"/>
    <w:pPr>
      <w:numPr>
        <w:numId w:val="4"/>
      </w:numPr>
    </w:pPr>
  </w:style>
  <w:style w:type="paragraph" w:styleId="ListNumber5">
    <w:name w:val="List Number 5"/>
    <w:basedOn w:val="List5"/>
    <w:rsid w:val="005B222F"/>
    <w:pPr>
      <w:numPr>
        <w:numId w:val="5"/>
      </w:numPr>
    </w:pPr>
  </w:style>
  <w:style w:type="paragraph" w:styleId="BlockText">
    <w:name w:val="Block Text"/>
    <w:basedOn w:val="Normal"/>
    <w:rsid w:val="005B222F"/>
    <w:pPr>
      <w:spacing w:after="120"/>
      <w:ind w:left="1440" w:right="1440"/>
    </w:pPr>
  </w:style>
  <w:style w:type="character" w:customStyle="1" w:styleId="Subscript">
    <w:name w:val="Subscript"/>
    <w:basedOn w:val="DefaultParagraphFont"/>
    <w:rsid w:val="005B222F"/>
    <w:rPr>
      <w:sz w:val="16"/>
      <w:vertAlign w:val="subscript"/>
    </w:rPr>
  </w:style>
  <w:style w:type="character" w:customStyle="1" w:styleId="Superscript">
    <w:name w:val="Superscript"/>
    <w:basedOn w:val="DefaultParagraphFont"/>
    <w:rsid w:val="005B222F"/>
    <w:rPr>
      <w:sz w:val="16"/>
      <w:vertAlign w:val="superscript"/>
    </w:rPr>
  </w:style>
  <w:style w:type="character" w:customStyle="1" w:styleId="Symbols">
    <w:name w:val="Symbols"/>
    <w:basedOn w:val="DefaultParagraphFont"/>
    <w:rsid w:val="005B222F"/>
    <w:rPr>
      <w:rFonts w:ascii="Symbol" w:hAnsi="Symbol"/>
    </w:rPr>
  </w:style>
  <w:style w:type="character" w:customStyle="1" w:styleId="MenuOptions">
    <w:name w:val="Menu Options"/>
    <w:basedOn w:val="DefaultParagraphFont"/>
    <w:rsid w:val="005B222F"/>
    <w:rPr>
      <w:rFonts w:ascii="Arial Narrow" w:hAnsi="Arial Narrow"/>
      <w:smallCaps/>
    </w:rPr>
  </w:style>
  <w:style w:type="character" w:customStyle="1" w:styleId="Buttons">
    <w:name w:val="Buttons"/>
    <w:basedOn w:val="DefaultParagraphFont"/>
    <w:rsid w:val="005B222F"/>
    <w:rPr>
      <w:b/>
    </w:rPr>
  </w:style>
  <w:style w:type="character" w:customStyle="1" w:styleId="Underlined">
    <w:name w:val="Underlined"/>
    <w:basedOn w:val="DefaultParagraphFont"/>
    <w:rsid w:val="005B222F"/>
    <w:rPr>
      <w:u w:val="single"/>
    </w:rPr>
  </w:style>
  <w:style w:type="paragraph" w:customStyle="1" w:styleId="TableBodyTextRight">
    <w:name w:val="Table Body Text Right"/>
    <w:basedOn w:val="TableBodyText"/>
    <w:rsid w:val="005B222F"/>
    <w:pPr>
      <w:widowControl w:val="0"/>
      <w:autoSpaceDE w:val="0"/>
      <w:autoSpaceDN w:val="0"/>
      <w:adjustRightInd w:val="0"/>
      <w:jc w:val="right"/>
    </w:pPr>
    <w:rPr>
      <w:rFonts w:cs="Arial"/>
      <w:szCs w:val="18"/>
    </w:rPr>
  </w:style>
  <w:style w:type="paragraph" w:customStyle="1" w:styleId="CopyrightText">
    <w:name w:val="Copyright Text"/>
    <w:basedOn w:val="BodyText"/>
    <w:rsid w:val="005B222F"/>
    <w:rPr>
      <w:sz w:val="18"/>
    </w:rPr>
  </w:style>
  <w:style w:type="paragraph" w:customStyle="1" w:styleId="BodySmallRight">
    <w:name w:val="Body Small Right"/>
    <w:basedOn w:val="BodyTextRight"/>
    <w:rsid w:val="005B222F"/>
    <w:rPr>
      <w:sz w:val="18"/>
      <w:szCs w:val="18"/>
    </w:rPr>
  </w:style>
  <w:style w:type="paragraph" w:customStyle="1" w:styleId="MarginEdition">
    <w:name w:val="Margin Edition"/>
    <w:basedOn w:val="MarginNote"/>
    <w:rsid w:val="005B222F"/>
    <w:pPr>
      <w:spacing w:before="0" w:after="0"/>
    </w:pPr>
    <w:rPr>
      <w:rFonts w:ascii="Times New Roman" w:hAnsi="Times New Roman"/>
      <w:color w:val="999999"/>
    </w:rPr>
  </w:style>
  <w:style w:type="paragraph" w:customStyle="1" w:styleId="Spacer">
    <w:name w:val="Spacer"/>
    <w:basedOn w:val="Normal"/>
    <w:rsid w:val="005B222F"/>
    <w:rPr>
      <w:sz w:val="2"/>
      <w:szCs w:val="2"/>
    </w:rPr>
  </w:style>
  <w:style w:type="character" w:customStyle="1" w:styleId="Small">
    <w:name w:val="Small"/>
    <w:basedOn w:val="DefaultParagraphFont"/>
    <w:rsid w:val="005B222F"/>
    <w:rPr>
      <w:sz w:val="16"/>
    </w:rPr>
  </w:style>
  <w:style w:type="paragraph" w:customStyle="1" w:styleId="WideTable">
    <w:name w:val="Wide Table"/>
    <w:basedOn w:val="Normal"/>
    <w:rsid w:val="005B222F"/>
    <w:pPr>
      <w:ind w:left="-1418"/>
    </w:pPr>
    <w:rPr>
      <w:sz w:val="2"/>
      <w:szCs w:val="2"/>
    </w:rPr>
  </w:style>
  <w:style w:type="character" w:styleId="PageNumber">
    <w:name w:val="page number"/>
    <w:basedOn w:val="DefaultParagraphFont"/>
    <w:rsid w:val="005B222F"/>
  </w:style>
  <w:style w:type="paragraph" w:styleId="Quote">
    <w:name w:val="Quote"/>
    <w:basedOn w:val="Heading1"/>
    <w:link w:val="QuoteChar"/>
    <w:qFormat/>
    <w:rsid w:val="005B222F"/>
    <w:rPr>
      <w:b w:val="0"/>
      <w:sz w:val="72"/>
      <w:szCs w:val="72"/>
      <w:lang w:val="en-NZ"/>
    </w:rPr>
  </w:style>
  <w:style w:type="character" w:customStyle="1" w:styleId="QuoteChar">
    <w:name w:val="Quote Char"/>
    <w:basedOn w:val="DefaultParagraphFont"/>
    <w:link w:val="Quote"/>
    <w:rsid w:val="005B2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22F"/>
    <w:pPr>
      <w:pageBreakBefore/>
    </w:pPr>
  </w:style>
  <w:style w:type="paragraph" w:customStyle="1" w:styleId="Border">
    <w:name w:val="Border"/>
    <w:basedOn w:val="Normal"/>
    <w:qFormat/>
    <w:rsid w:val="005B2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22F"/>
    <w:rPr>
      <w:b/>
      <w:bCs/>
      <w:i/>
      <w:iCs/>
      <w:color w:val="auto"/>
    </w:rPr>
  </w:style>
  <w:style w:type="paragraph" w:styleId="IntenseQuote">
    <w:name w:val="Intense Quote"/>
    <w:basedOn w:val="Normal"/>
    <w:next w:val="Normal"/>
    <w:link w:val="IntenseQuoteChar"/>
    <w:uiPriority w:val="30"/>
    <w:qFormat/>
    <w:rsid w:val="005B2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2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222F"/>
    <w:rPr>
      <w:smallCaps/>
      <w:color w:val="auto"/>
      <w:u w:val="single"/>
    </w:rPr>
  </w:style>
  <w:style w:type="character" w:styleId="IntenseReference">
    <w:name w:val="Intense Reference"/>
    <w:basedOn w:val="DefaultParagraphFont"/>
    <w:uiPriority w:val="32"/>
    <w:qFormat/>
    <w:rsid w:val="005B222F"/>
    <w:rPr>
      <w:b/>
      <w:bCs/>
      <w:smallCaps/>
      <w:color w:val="auto"/>
      <w:spacing w:val="5"/>
      <w:u w:val="single"/>
    </w:rPr>
  </w:style>
  <w:style w:type="paragraph" w:customStyle="1" w:styleId="2ColumnHeading">
    <w:name w:val="2Column Heading"/>
    <w:basedOn w:val="BodyText"/>
    <w:qFormat/>
    <w:rsid w:val="005B222F"/>
    <w:pPr>
      <w:spacing w:after="60"/>
      <w:ind w:left="-2268"/>
    </w:pPr>
    <w:rPr>
      <w:b/>
    </w:rPr>
  </w:style>
  <w:style w:type="paragraph" w:customStyle="1" w:styleId="Heading1TOC">
    <w:name w:val="Heading1 TOC"/>
    <w:basedOn w:val="Normal"/>
    <w:qFormat/>
    <w:rsid w:val="005B222F"/>
    <w:pPr>
      <w:spacing w:before="240" w:after="120"/>
    </w:pPr>
    <w:rPr>
      <w:rFonts w:ascii="Times New Roman" w:hAnsi="Times New Roman"/>
      <w:b/>
      <w:sz w:val="32"/>
    </w:rPr>
  </w:style>
  <w:style w:type="paragraph" w:customStyle="1" w:styleId="Heading2TOC">
    <w:name w:val="Heading2 TOC"/>
    <w:basedOn w:val="Normal"/>
    <w:qFormat/>
    <w:rsid w:val="005B222F"/>
    <w:pPr>
      <w:spacing w:before="240" w:after="60"/>
    </w:pPr>
    <w:rPr>
      <w:rFonts w:ascii="Times New Roman" w:hAnsi="Times New Roman"/>
      <w:b/>
      <w:sz w:val="28"/>
    </w:rPr>
  </w:style>
  <w:style w:type="character" w:customStyle="1" w:styleId="Underline">
    <w:name w:val="Underline"/>
    <w:basedOn w:val="DefaultParagraphFont"/>
    <w:qFormat/>
    <w:rsid w:val="005B222F"/>
    <w:rPr>
      <w:u w:val="single"/>
    </w:rPr>
  </w:style>
  <w:style w:type="character" w:customStyle="1" w:styleId="BoldandItalics">
    <w:name w:val="Bold and Italics"/>
    <w:qFormat/>
    <w:rsid w:val="005B222F"/>
    <w:rPr>
      <w:b/>
      <w:i/>
      <w:u w:val="none"/>
    </w:rPr>
  </w:style>
  <w:style w:type="paragraph" w:styleId="BalloonText">
    <w:name w:val="Balloon Text"/>
    <w:basedOn w:val="Normal"/>
    <w:link w:val="BalloonTextChar"/>
    <w:rsid w:val="005B222F"/>
    <w:rPr>
      <w:rFonts w:ascii="Tahoma" w:hAnsi="Tahoma" w:cs="Tahoma"/>
      <w:sz w:val="16"/>
      <w:szCs w:val="16"/>
    </w:rPr>
  </w:style>
  <w:style w:type="character" w:customStyle="1" w:styleId="BalloonTextChar">
    <w:name w:val="Balloon Text Char"/>
    <w:basedOn w:val="DefaultParagraphFont"/>
    <w:link w:val="BalloonText"/>
    <w:rsid w:val="005B22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22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2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2223</Words>
  <Characters>13299</Characters>
  <Application>Microsoft Office Word</Application>
  <DocSecurity>0</DocSecurity>
  <Lines>364</Lines>
  <Paragraphs>244</Paragraphs>
  <ScaleCrop>false</ScaleCrop>
  <Company>Author-it Software Corporation Ltd.</Company>
  <LinksUpToDate>false</LinksUpToDate>
  <CharactersWithSpaces>15435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WRRLP5B Apply store security systems and procedures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2012-05-27T12:51:00Z</dcterms:created>
  <dcterms:modified xsi:type="dcterms:W3CDTF">2012-05-27T12:51:00Z</dcterms:modified>
</cp:coreProperties>
</file>