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36D" w:rsidP="0049736D">
      <w:pPr>
        <w:pStyle w:val="Title"/>
      </w:pPr>
      <w:r>
        <w:fldChar w:fldCharType="begin"/>
      </w:r>
      <w:r>
        <w:instrText xml:space="preserve"> TITLE   \* MERGEFORMAT </w:instrText>
      </w:r>
      <w:r>
        <w:fldChar w:fldCharType="separate"/>
      </w:r>
      <w:r>
        <w:t>WRRF1B Balance register/terminal</w:t>
      </w:r>
      <w:r>
        <w:fldChar w:fldCharType="end"/>
      </w:r>
    </w:p>
    <w:p w:rsidR="0049736D" w:rsidP="0049736D">
      <w:pPr>
        <w:pStyle w:val="Version"/>
        <w:sectPr w:rsidSect="00453C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C1A" w:rsidP="00453C1A">
      <w:pPr>
        <w:pStyle w:val="SuperHeading"/>
      </w:pPr>
      <w:r w:rsidRPr="00453C1A">
        <w:t>WRRF1B Balance register/terminal</w:t>
      </w:r>
    </w:p>
    <w:p w:rsidR="00000000" w:rsidRPr="00453C1A" w:rsidP="00453C1A">
      <w:pPr>
        <w:pStyle w:val="Heading1"/>
      </w:pPr>
      <w:bookmarkStart w:id="1" w:name="O_326951"/>
      <w:bookmarkEnd w:id="1"/>
      <w:r w:rsidRPr="00453C1A">
        <w:t>Modification History</w:t>
      </w:r>
    </w:p>
    <w:p w:rsidR="00000000" w:rsidRPr="00453C1A" w:rsidP="00453C1A">
      <w:pPr>
        <w:pStyle w:val="BodyText"/>
      </w:pPr>
      <w:r w:rsidRPr="00453C1A">
        <w:t>Not applicable.</w:t>
      </w:r>
    </w:p>
    <w:p w:rsidR="00000000" w:rsidRPr="00453C1A" w:rsidP="00453C1A">
      <w:pPr>
        <w:pStyle w:val="AllowPageBreak"/>
      </w:pPr>
    </w:p>
    <w:p w:rsidR="00000000" w:rsidRPr="00453C1A" w:rsidP="00453C1A">
      <w:pPr>
        <w:pStyle w:val="Heading1"/>
      </w:pPr>
      <w:bookmarkStart w:id="2" w:name="O_326952"/>
      <w:bookmarkEnd w:id="2"/>
      <w:r w:rsidRPr="00453C1A">
        <w:t>Unit Descriptor</w:t>
      </w:r>
    </w:p>
    <w:p w:rsidR="00000000" w:rsidRPr="00453C1A" w:rsidP="00453C1A">
      <w:pPr>
        <w:pStyle w:val="BodyText"/>
      </w:pPr>
      <w:r w:rsidRPr="00453C1A">
        <w:t>This unit encompasses the skills, knowledge and attitudes required to balance the register/terminal in a retail environment.  It involv</w:t>
      </w:r>
      <w:r w:rsidRPr="00453C1A">
        <w:t>es clearing the register, counting money, calculating non-cash transactions and reconciling takings.</w:t>
      </w:r>
    </w:p>
    <w:p w:rsidR="00000000" w:rsidRPr="00453C1A" w:rsidP="00453C1A">
      <w:pPr>
        <w:pStyle w:val="BodyText"/>
      </w:pPr>
      <w:r w:rsidRPr="00453C1A">
        <w:t>This unit encompasses the skills, knowledge and attitudes required to balance the register/terminal in a retail environment.  It involves clearing the regi</w:t>
      </w:r>
      <w:r w:rsidRPr="00453C1A">
        <w:t>ster, counting money, calculating non-cash transactions and reconciling takings</w:t>
      </w:r>
    </w:p>
    <w:p w:rsidR="00000000" w:rsidRPr="00453C1A" w:rsidP="00453C1A">
      <w:pPr>
        <w:pStyle w:val="AllowPageBreak"/>
      </w:pPr>
    </w:p>
    <w:p w:rsidR="00000000" w:rsidRPr="00453C1A" w:rsidP="00453C1A">
      <w:pPr>
        <w:pStyle w:val="Heading1"/>
      </w:pPr>
      <w:bookmarkStart w:id="3" w:name="O_326955"/>
      <w:bookmarkEnd w:id="3"/>
      <w:r w:rsidRPr="00453C1A">
        <w:t>Application of the Unit</w:t>
      </w:r>
    </w:p>
    <w:p w:rsidR="00000000" w:rsidRPr="00453C1A" w:rsidP="00453C1A">
      <w:pPr>
        <w:pStyle w:val="BodyText"/>
      </w:pPr>
      <w:r w:rsidRPr="00453C1A">
        <w:t>Not applicable.</w:t>
      </w:r>
    </w:p>
    <w:p w:rsidR="00000000" w:rsidRPr="00453C1A" w:rsidP="00453C1A">
      <w:pPr>
        <w:pStyle w:val="AllowPageBreak"/>
      </w:pPr>
    </w:p>
    <w:p w:rsidR="00000000" w:rsidRPr="00453C1A" w:rsidP="00453C1A">
      <w:pPr>
        <w:pStyle w:val="Heading1"/>
      </w:pPr>
      <w:bookmarkStart w:id="4" w:name="O_326954"/>
      <w:bookmarkEnd w:id="4"/>
      <w:r w:rsidRPr="00453C1A">
        <w:t>Licensing/Regulatory Information</w:t>
      </w:r>
    </w:p>
    <w:p w:rsidR="00000000" w:rsidRPr="00453C1A" w:rsidP="00453C1A">
      <w:pPr>
        <w:pStyle w:val="BodyText"/>
      </w:pPr>
      <w:r w:rsidRPr="00453C1A">
        <w:t>Not applicable.</w:t>
      </w:r>
    </w:p>
    <w:p w:rsidR="00000000" w:rsidRPr="00453C1A" w:rsidP="00453C1A">
      <w:pPr>
        <w:pStyle w:val="AllowPageBreak"/>
      </w:pPr>
    </w:p>
    <w:p w:rsidR="00000000" w:rsidRPr="00453C1A" w:rsidP="00453C1A">
      <w:pPr>
        <w:pStyle w:val="Heading1"/>
      </w:pPr>
      <w:bookmarkStart w:id="5" w:name="O_326953"/>
      <w:bookmarkEnd w:id="5"/>
      <w:r w:rsidRPr="00453C1A">
        <w:t>Pre-Requisites</w:t>
      </w:r>
    </w:p>
    <w:p w:rsidR="00000000" w:rsidRPr="00453C1A" w:rsidP="00453C1A">
      <w:pPr>
        <w:pStyle w:val="BodyText"/>
      </w:pPr>
      <w:r w:rsidRPr="00453C1A">
        <w:t>Not applicable.</w:t>
      </w:r>
    </w:p>
    <w:p w:rsidR="00000000" w:rsidRPr="00453C1A" w:rsidP="00453C1A">
      <w:pPr>
        <w:pStyle w:val="AllowPageBreak"/>
      </w:pPr>
    </w:p>
    <w:p w:rsidR="00000000" w:rsidRPr="00453C1A" w:rsidP="00453C1A">
      <w:pPr>
        <w:pStyle w:val="Heading1"/>
      </w:pPr>
      <w:bookmarkStart w:id="6" w:name="O_326947"/>
      <w:bookmarkEnd w:id="6"/>
      <w:r w:rsidRPr="00453C1A">
        <w:t>Employability Skills Information</w:t>
      </w:r>
    </w:p>
    <w:p w:rsidR="00000000" w:rsidRPr="00453C1A" w:rsidP="00453C1A">
      <w:pPr>
        <w:pStyle w:val="BodyText"/>
      </w:pPr>
      <w:r w:rsidRPr="00453C1A">
        <w:t>Not applicable.</w:t>
      </w:r>
    </w:p>
    <w:p w:rsidR="00000000" w:rsidRPr="00453C1A" w:rsidP="00453C1A">
      <w:pPr>
        <w:pStyle w:val="AllowPageBreak"/>
      </w:pPr>
    </w:p>
    <w:p w:rsidR="00000000" w:rsidRPr="00453C1A" w:rsidP="00453C1A">
      <w:pPr>
        <w:pStyle w:val="Heading1"/>
      </w:pPr>
      <w:bookmarkStart w:id="7" w:name="O_326957"/>
      <w:bookmarkEnd w:id="7"/>
      <w:r w:rsidRPr="00453C1A">
        <w:t>Elements and Performance Criteria Pre-Content</w:t>
      </w:r>
    </w:p>
    <w:p w:rsidR="00000000" w:rsidRPr="00453C1A" w:rsidP="00453C1A">
      <w:pPr>
        <w:pStyle w:val="BodyText"/>
      </w:pPr>
      <w:r w:rsidRPr="00453C1A">
        <w:t>Not applicable.</w:t>
      </w:r>
    </w:p>
    <w:p w:rsidR="00000000" w:rsidRPr="00453C1A" w:rsidP="00453C1A">
      <w:pPr>
        <w:pStyle w:val="AllowPageBreak"/>
      </w:pPr>
    </w:p>
    <w:p w:rsidR="00000000" w:rsidRPr="00453C1A" w:rsidP="00453C1A">
      <w:pPr>
        <w:pStyle w:val="Heading1"/>
      </w:pPr>
      <w:bookmarkStart w:id="8" w:name="O_326956"/>
      <w:bookmarkEnd w:id="8"/>
      <w:r w:rsidRPr="00453C1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9736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rPr>
                <w:rStyle w:val="SpecialBold"/>
              </w:rPr>
              <w:t>Elements and Performance Criteria</w:t>
            </w:r>
          </w:p>
        </w:tc>
      </w:tr>
      <w:tr w:rsidTr="0049736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53C1A" w:rsidP="00453C1A">
            <w:pPr>
              <w:pStyle w:val="BodyText"/>
            </w:pPr>
            <w:r w:rsidRPr="00453C1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rPr>
                <w:rStyle w:val="SpecialBold"/>
              </w:rPr>
              <w:t>Performance Criteria</w:t>
            </w:r>
          </w:p>
        </w:tc>
      </w:tr>
      <w:tr w:rsidTr="004973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1</w:t>
            </w:r>
          </w:p>
        </w:tc>
        <w:tc>
          <w:tcPr>
            <w:tcW w:w="3000" w:type="dxa"/>
            <w:vMerge w:val="restart"/>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Remove takings from register/terminal</w:t>
            </w: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1.1</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Register/terminal balance performed at designated times according to store policy and procedures.</w:t>
            </w:r>
          </w:p>
        </w:tc>
      </w:tr>
      <w:tr w:rsidTr="004973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1.2</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Cash float separated from takings prior to balancing procedure and secured according to store policy.</w:t>
            </w:r>
          </w:p>
        </w:tc>
      </w:tr>
      <w:tr w:rsidTr="004973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1.3</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Change supplied to register/terminal according to store policy.</w:t>
            </w:r>
          </w:p>
        </w:tc>
      </w:tr>
      <w:tr w:rsidTr="004973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1.4</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Register/terminal reading or print out accurately determined.</w:t>
            </w:r>
          </w:p>
        </w:tc>
      </w:tr>
      <w:tr w:rsidTr="004973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1.5</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Cash and non-cash documents removed and transported according to store security policies and procedures.</w:t>
            </w:r>
          </w:p>
        </w:tc>
      </w:tr>
      <w:tr w:rsidTr="004973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2</w:t>
            </w:r>
          </w:p>
        </w:tc>
        <w:tc>
          <w:tcPr>
            <w:tcW w:w="3000" w:type="dxa"/>
            <w:vMerge w:val="restart"/>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Reconcile takings</w:t>
            </w: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2.1</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Cash counted accurately.</w:t>
            </w:r>
          </w:p>
        </w:tc>
      </w:tr>
      <w:tr w:rsidTr="004973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2.2</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Non-cash documents calculated accurately.</w:t>
            </w:r>
          </w:p>
        </w:tc>
      </w:tr>
      <w:tr w:rsidTr="004973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2.3</w:t>
            </w:r>
          </w:p>
        </w:tc>
        <w:tc>
          <w:tcPr>
            <w:tcW w:w="51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Balance between register/terminal reading and sum of cash and non-cash transactions determined accurately.</w:t>
            </w:r>
          </w:p>
        </w:tc>
      </w:tr>
      <w:tr w:rsidTr="004973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53C1A">
            <w:pPr>
              <w:pStyle w:val="BodyText"/>
              <w:rPr>
                <w:lang w:val="en-NZ"/>
              </w:rPr>
            </w:pPr>
            <w:r w:rsidRPr="00453C1A">
              <w:t>2.4</w:t>
            </w:r>
          </w:p>
        </w:tc>
        <w:tc>
          <w:tcPr>
            <w:tcW w:w="5100" w:type="dxa"/>
            <w:tcBorders>
              <w:top w:val="nil"/>
              <w:left w:val="nil"/>
              <w:bottom w:val="nil"/>
              <w:right w:val="nil"/>
            </w:tcBorders>
            <w:tcMar>
              <w:top w:w="0" w:type="dxa"/>
              <w:left w:w="62" w:type="dxa"/>
              <w:bottom w:w="0" w:type="dxa"/>
              <w:right w:w="62" w:type="dxa"/>
            </w:tcMar>
          </w:tcPr>
          <w:p w:rsidR="00000000" w:rsidRPr="00453C1A" w:rsidP="00453C1A">
            <w:pPr>
              <w:pStyle w:val="BodyText"/>
            </w:pPr>
            <w:r w:rsidRPr="00453C1A">
              <w:t>Records for store and individual department takings recorded accurately and according to store policy.</w:t>
            </w:r>
          </w:p>
        </w:tc>
      </w:tr>
    </w:tbl>
    <w:p w:rsidR="00000000" w:rsidRPr="00453C1A" w:rsidP="00453C1A">
      <w:pPr>
        <w:pStyle w:val="BodyText"/>
      </w:pPr>
    </w:p>
    <w:p w:rsidR="00000000" w:rsidRPr="00453C1A" w:rsidP="00453C1A">
      <w:pPr>
        <w:pStyle w:val="AllowPageBreak"/>
      </w:pPr>
    </w:p>
    <w:p w:rsidR="00000000" w:rsidRPr="00453C1A" w:rsidP="00453C1A">
      <w:pPr>
        <w:pStyle w:val="Heading1"/>
      </w:pPr>
      <w:bookmarkStart w:id="9" w:name="O_326946"/>
      <w:bookmarkEnd w:id="9"/>
      <w:r w:rsidRPr="00453C1A">
        <w:t>Required Skills and Knowledge</w:t>
      </w:r>
    </w:p>
    <w:p w:rsidR="00000000" w:rsidRPr="00453C1A" w:rsidP="00453C1A">
      <w:pPr>
        <w:pStyle w:val="BodyText"/>
      </w:pPr>
      <w:r w:rsidRPr="00453C1A">
        <w:t>Not applicable.</w:t>
      </w:r>
    </w:p>
    <w:p w:rsidR="00000000" w:rsidRPr="00453C1A" w:rsidP="00453C1A">
      <w:pPr>
        <w:pStyle w:val="AllowPageBreak"/>
      </w:pPr>
    </w:p>
    <w:p w:rsidR="00000000" w:rsidRPr="00453C1A" w:rsidP="00453C1A">
      <w:pPr>
        <w:pStyle w:val="Heading1"/>
      </w:pPr>
      <w:bookmarkStart w:id="10" w:name="O_326950"/>
      <w:bookmarkEnd w:id="10"/>
      <w:r w:rsidRPr="00453C1A">
        <w:t>Evidence Guide</w:t>
      </w:r>
    </w:p>
    <w:p w:rsidR="00000000" w:rsidRPr="00453C1A" w:rsidP="00453C1A">
      <w:pPr>
        <w:pStyle w:val="BodyText"/>
      </w:pPr>
      <w:r w:rsidRPr="00453C1A">
        <w:t>The following components of the evidence guide relate directly to the performance criteria and the range of variables for the unit of competency and provide guidance for assessme</w:t>
      </w:r>
      <w:r w:rsidRPr="00453C1A">
        <w:t xml:space="preserve">nt of the unit in the workplace and/or training program. </w:t>
      </w:r>
    </w:p>
    <w:p w:rsidR="00000000" w:rsidRPr="00453C1A" w:rsidP="00453C1A">
      <w:pPr>
        <w:pStyle w:val="BodyText"/>
      </w:pPr>
      <w:r w:rsidRPr="00453C1A">
        <w:rPr>
          <w:rStyle w:val="SpecialBold"/>
        </w:rPr>
        <w:t>Critical Aspects of Evidence</w:t>
      </w:r>
    </w:p>
    <w:p w:rsidR="00000000" w:rsidRPr="00453C1A" w:rsidP="00453C1A">
      <w:pPr>
        <w:pStyle w:val="BodyText"/>
      </w:pPr>
      <w:r w:rsidRPr="00453C1A">
        <w:t>Competency in this unit requires evidence that the candidate:</w:t>
      </w:r>
    </w:p>
    <w:p w:rsidR="00000000" w:rsidRPr="00453C1A" w:rsidP="00453C1A">
      <w:pPr>
        <w:pStyle w:val="BodyText"/>
      </w:pPr>
      <w:r w:rsidRPr="00453C1A">
        <w:t xml:space="preserve">Operates register/terminal equipment according to manufacturers' instructions and store policy. </w:t>
      </w:r>
    </w:p>
    <w:p w:rsidR="00000000" w:rsidRPr="00453C1A" w:rsidP="00453C1A">
      <w:pPr>
        <w:pStyle w:val="BodyText"/>
      </w:pPr>
      <w:r w:rsidRPr="00453C1A">
        <w:t>Consistent</w:t>
      </w:r>
      <w:r w:rsidRPr="00453C1A">
        <w:t xml:space="preserve">ly applies store policies and procedures in regard to handling cash and removing takings from register/terminal. </w:t>
      </w:r>
    </w:p>
    <w:p w:rsidR="00000000" w:rsidRPr="00453C1A" w:rsidP="00453C1A">
      <w:pPr>
        <w:pStyle w:val="BodyText"/>
      </w:pPr>
      <w:r w:rsidRPr="00453C1A">
        <w:t xml:space="preserve">Consistently applies store policies and procedures in regard to reading registers and recording information. </w:t>
      </w:r>
    </w:p>
    <w:p w:rsidR="00000000" w:rsidRPr="00453C1A" w:rsidP="00453C1A">
      <w:pPr>
        <w:pStyle w:val="BodyText"/>
      </w:pPr>
      <w:r w:rsidRPr="00453C1A">
        <w:t xml:space="preserve">Processes documentation/records </w:t>
      </w:r>
      <w:r w:rsidRPr="00453C1A">
        <w:t xml:space="preserve">responsibly and according to store policies and procedures. </w:t>
      </w:r>
    </w:p>
    <w:p w:rsidR="00000000" w:rsidRPr="00453C1A" w:rsidP="00453C1A">
      <w:pPr>
        <w:pStyle w:val="BodyText"/>
      </w:pPr>
      <w:r w:rsidRPr="00453C1A">
        <w:t>Reconciles takings according to store policies and procedures.</w:t>
      </w:r>
    </w:p>
    <w:p w:rsidR="00000000" w:rsidRPr="00453C1A" w:rsidP="00453C1A">
      <w:pPr>
        <w:pStyle w:val="BodyText"/>
      </w:pPr>
      <w:r w:rsidRPr="00453C1A">
        <w:rPr>
          <w:rStyle w:val="SpecialBold"/>
        </w:rPr>
        <w:t>Underpinning Skills and Knowledge</w:t>
      </w:r>
    </w:p>
    <w:p w:rsidR="00000000" w:rsidRPr="00453C1A" w:rsidP="00453C1A">
      <w:pPr>
        <w:pStyle w:val="BodyText"/>
      </w:pPr>
      <w:r w:rsidRPr="00453C1A">
        <w:t>Knowledge and skills are essential to apply this unit in the workplace, to transfer to other conte</w:t>
      </w:r>
      <w:r w:rsidRPr="00453C1A">
        <w:t>xts and deal with unplanned events.  The requirements for this unit of competency are listed below:</w:t>
      </w:r>
    </w:p>
    <w:p w:rsidR="00000000" w:rsidRPr="00453C1A" w:rsidP="00453C1A">
      <w:pPr>
        <w:pStyle w:val="BodyText"/>
      </w:pPr>
      <w:r w:rsidRPr="00453C1A">
        <w:t>Knowledge of:</w:t>
      </w:r>
    </w:p>
    <w:p w:rsidR="00000000" w:rsidRPr="00453C1A" w:rsidP="00453C1A">
      <w:pPr>
        <w:pStyle w:val="BodyText"/>
      </w:pPr>
      <w:r w:rsidRPr="00453C1A">
        <w:t xml:space="preserve">Store policies and procedures, in regard to:   </w:t>
      </w:r>
    </w:p>
    <w:p w:rsidR="00000000" w:rsidRPr="00453C1A" w:rsidP="00453C1A">
      <w:pPr>
        <w:pStyle w:val="BodyText"/>
      </w:pPr>
      <w:r w:rsidRPr="00453C1A">
        <w:t xml:space="preserve">register/terminal balance   </w:t>
      </w:r>
    </w:p>
    <w:p w:rsidR="00000000" w:rsidRPr="00453C1A" w:rsidP="00453C1A">
      <w:pPr>
        <w:pStyle w:val="BodyText"/>
      </w:pPr>
      <w:r w:rsidRPr="00453C1A">
        <w:t xml:space="preserve">cash and non-cash transactions security   </w:t>
      </w:r>
    </w:p>
    <w:p w:rsidR="00000000" w:rsidRPr="00453C1A" w:rsidP="00453C1A">
      <w:pPr>
        <w:pStyle w:val="BodyText"/>
      </w:pPr>
      <w:r w:rsidRPr="00453C1A">
        <w:t xml:space="preserve">cash float   </w:t>
      </w:r>
    </w:p>
    <w:p w:rsidR="00000000" w:rsidRPr="00453C1A" w:rsidP="00453C1A">
      <w:pPr>
        <w:pStyle w:val="BodyText"/>
      </w:pPr>
      <w:r w:rsidRPr="00453C1A">
        <w:t>operation of equipment used at register/terminal</w:t>
      </w:r>
    </w:p>
    <w:p w:rsidR="00000000" w:rsidRPr="00453C1A" w:rsidP="00453C1A">
      <w:pPr>
        <w:pStyle w:val="BodyText"/>
      </w:pPr>
    </w:p>
    <w:p w:rsidR="00000000" w:rsidRPr="00453C1A" w:rsidP="00453C1A">
      <w:pPr>
        <w:pStyle w:val="BodyText"/>
      </w:pPr>
      <w:r w:rsidRPr="00453C1A">
        <w:t xml:space="preserve">Cash and non-cash handling procedures, including:     </w:t>
      </w:r>
    </w:p>
    <w:p w:rsidR="00000000" w:rsidRPr="00453C1A" w:rsidP="00453C1A">
      <w:pPr>
        <w:pStyle w:val="BodyText"/>
      </w:pPr>
      <w:r w:rsidRPr="00453C1A">
        <w:t xml:space="preserve">opening and closing point of sale terminal   </w:t>
      </w:r>
    </w:p>
    <w:p w:rsidR="00000000" w:rsidRPr="00453C1A" w:rsidP="00453C1A">
      <w:pPr>
        <w:pStyle w:val="BodyText"/>
      </w:pPr>
      <w:r w:rsidRPr="00453C1A">
        <w:t xml:space="preserve">clearance of terminal and transference of tender   </w:t>
      </w:r>
    </w:p>
    <w:p w:rsidR="00000000" w:rsidRPr="00453C1A" w:rsidP="00453C1A">
      <w:pPr>
        <w:pStyle w:val="BodyText"/>
      </w:pPr>
      <w:r w:rsidRPr="00453C1A">
        <w:t xml:space="preserve">maintenance of cash float   </w:t>
      </w:r>
    </w:p>
    <w:p w:rsidR="00000000" w:rsidRPr="00453C1A" w:rsidP="00453C1A">
      <w:pPr>
        <w:pStyle w:val="BodyText"/>
      </w:pPr>
      <w:r w:rsidRPr="00453C1A">
        <w:t xml:space="preserve">counting cash   </w:t>
      </w:r>
    </w:p>
    <w:p w:rsidR="00000000" w:rsidRPr="00453C1A" w:rsidP="00453C1A">
      <w:pPr>
        <w:pStyle w:val="BodyText"/>
      </w:pPr>
      <w:r w:rsidRPr="00453C1A">
        <w:t>calcula</w:t>
      </w:r>
      <w:r w:rsidRPr="00453C1A">
        <w:t xml:space="preserve">ting non-cash documents   </w:t>
      </w:r>
    </w:p>
    <w:p w:rsidR="00000000" w:rsidRPr="00453C1A" w:rsidP="00453C1A">
      <w:pPr>
        <w:pStyle w:val="BodyText"/>
      </w:pPr>
      <w:r w:rsidRPr="00453C1A">
        <w:t xml:space="preserve">balancing point of sale terminal   </w:t>
      </w:r>
    </w:p>
    <w:p w:rsidR="00000000" w:rsidRPr="00453C1A" w:rsidP="00453C1A">
      <w:pPr>
        <w:pStyle w:val="BodyText"/>
      </w:pPr>
      <w:r w:rsidRPr="00453C1A">
        <w:t xml:space="preserve">recording takings   </w:t>
      </w:r>
    </w:p>
    <w:p w:rsidR="00000000" w:rsidRPr="00453C1A" w:rsidP="00453C1A">
      <w:pPr>
        <w:pStyle w:val="BodyText"/>
      </w:pPr>
      <w:r w:rsidRPr="00453C1A">
        <w:t xml:space="preserve">security of cash and non-cash transactions   </w:t>
      </w:r>
    </w:p>
    <w:p w:rsidR="00000000" w:rsidRPr="00453C1A" w:rsidP="00453C1A">
      <w:pPr>
        <w:pStyle w:val="BodyText"/>
      </w:pPr>
      <w:r w:rsidRPr="00453C1A">
        <w:t xml:space="preserve">change required and denominations of change   </w:t>
      </w:r>
    </w:p>
    <w:p w:rsidR="00000000" w:rsidRPr="00453C1A" w:rsidP="00453C1A">
      <w:pPr>
        <w:pStyle w:val="BodyText"/>
      </w:pPr>
      <w:r w:rsidRPr="00453C1A">
        <w:t xml:space="preserve">EFTPOS/credit cards   </w:t>
      </w:r>
    </w:p>
    <w:p w:rsidR="00000000" w:rsidRPr="00453C1A" w:rsidP="00453C1A">
      <w:pPr>
        <w:pStyle w:val="BodyText"/>
      </w:pPr>
      <w:r w:rsidRPr="00453C1A">
        <w:t xml:space="preserve">gift vouchers/lay by   </w:t>
      </w:r>
    </w:p>
    <w:p w:rsidR="00000000" w:rsidRPr="00453C1A" w:rsidP="00453C1A">
      <w:pPr>
        <w:pStyle w:val="BodyText"/>
      </w:pPr>
      <w:r w:rsidRPr="00453C1A">
        <w:t>credit and returns</w:t>
      </w:r>
    </w:p>
    <w:p w:rsidR="00000000" w:rsidRPr="00453C1A" w:rsidP="00453C1A">
      <w:pPr>
        <w:pStyle w:val="BodyText"/>
      </w:pPr>
      <w:r w:rsidRPr="00453C1A">
        <w:t>Skills in:</w:t>
      </w:r>
    </w:p>
    <w:p w:rsidR="00000000" w:rsidRPr="00453C1A" w:rsidP="00453C1A">
      <w:pPr>
        <w:pStyle w:val="BodyText"/>
      </w:pPr>
      <w:r w:rsidRPr="00453C1A">
        <w:t>Co</w:t>
      </w:r>
      <w:r w:rsidRPr="00453C1A">
        <w:t xml:space="preserve">mpleting tasks in a set time frame </w:t>
      </w:r>
    </w:p>
    <w:p w:rsidR="00000000" w:rsidRPr="00453C1A" w:rsidP="00453C1A">
      <w:pPr>
        <w:pStyle w:val="BodyText"/>
      </w:pPr>
      <w:r w:rsidRPr="00453C1A">
        <w:t xml:space="preserve">Literacy skills in regard to interpreting documentation </w:t>
      </w:r>
    </w:p>
    <w:p w:rsidR="00000000" w:rsidRPr="00453C1A" w:rsidP="00453C1A">
      <w:pPr>
        <w:pStyle w:val="BodyText"/>
      </w:pPr>
      <w:r w:rsidRPr="00453C1A">
        <w:t xml:space="preserve">Numeracy skills in regard to:   </w:t>
      </w:r>
    </w:p>
    <w:p w:rsidR="00000000" w:rsidRPr="00453C1A" w:rsidP="00453C1A">
      <w:pPr>
        <w:pStyle w:val="BodyText"/>
      </w:pPr>
      <w:r w:rsidRPr="00453C1A">
        <w:t xml:space="preserve">counting cash   </w:t>
      </w:r>
    </w:p>
    <w:p w:rsidR="00000000" w:rsidRPr="00453C1A" w:rsidP="00453C1A">
      <w:pPr>
        <w:pStyle w:val="BodyText"/>
      </w:pPr>
      <w:r w:rsidRPr="00453C1A">
        <w:t xml:space="preserve">calculating non-cash transactions    </w:t>
      </w:r>
    </w:p>
    <w:p w:rsidR="00000000" w:rsidRPr="00453C1A" w:rsidP="00453C1A">
      <w:pPr>
        <w:pStyle w:val="BodyText"/>
      </w:pPr>
      <w:r w:rsidRPr="00453C1A">
        <w:t>reporting on takings</w:t>
      </w:r>
    </w:p>
    <w:p w:rsidR="00000000" w:rsidRPr="00453C1A" w:rsidP="00453C1A">
      <w:pPr>
        <w:pStyle w:val="BodyText"/>
      </w:pPr>
      <w:r w:rsidRPr="00453C1A">
        <w:rPr>
          <w:rStyle w:val="SpecialBold"/>
        </w:rPr>
        <w:t>Generic Process Skills</w:t>
      </w:r>
    </w:p>
    <w:p w:rsidR="00000000" w:rsidRPr="00453C1A" w:rsidP="00453C1A">
      <w:pPr>
        <w:pStyle w:val="BodyText"/>
      </w:pPr>
      <w:r w:rsidRPr="00453C1A">
        <w:t>There are a number of processes</w:t>
      </w:r>
      <w:r w:rsidRPr="00453C1A">
        <w:t xml:space="preserve"> that are learnt throughout work and life which are required in all jobs.  They are fundamental processes and generally transferable to other work functions.  Some of these are covered by the </w:t>
      </w:r>
      <w:r w:rsidRPr="00453C1A">
        <w:rPr>
          <w:rStyle w:val="SpecialBold"/>
        </w:rPr>
        <w:t>key competencies</w:t>
      </w:r>
      <w:r w:rsidRPr="00453C1A">
        <w:t>, although others may be added.  The questions b</w:t>
      </w:r>
      <w:r w:rsidRPr="00453C1A">
        <w:t>elow highlight how these processes are applied in this unit of competency.  Following each question a number indicates the level to which the key competency needs to be demonstrated where 0 = not required, 1 = perform the process, 2 = perform and administe</w:t>
      </w:r>
      <w:r w:rsidRPr="00453C1A">
        <w:t>r the process, and 3 = perform, administer and design the process.</w:t>
      </w:r>
    </w:p>
    <w:p w:rsidR="00000000" w:rsidRPr="00453C1A" w:rsidP="00453C1A">
      <w:pPr>
        <w:pStyle w:val="BodyText"/>
      </w:pPr>
      <w:r w:rsidRPr="00453C1A">
        <w:t xml:space="preserve">How can </w:t>
      </w:r>
      <w:r w:rsidRPr="00453C1A">
        <w:rPr>
          <w:rStyle w:val="SpecialBold"/>
        </w:rPr>
        <w:t>communication of ideas and information</w:t>
      </w:r>
      <w:r w:rsidRPr="00453C1A">
        <w:t xml:space="preserve"> be applied?</w:t>
      </w:r>
    </w:p>
    <w:p w:rsidR="00000000" w:rsidRPr="00453C1A" w:rsidP="00453C1A">
      <w:pPr>
        <w:pStyle w:val="BodyText"/>
      </w:pPr>
      <w:r w:rsidRPr="00453C1A">
        <w:t>Errors in readings may need to be communicated to relevant personnel. (1)</w:t>
      </w:r>
    </w:p>
    <w:p w:rsidR="00000000" w:rsidRPr="00453C1A" w:rsidP="00453C1A">
      <w:pPr>
        <w:pStyle w:val="BodyText"/>
      </w:pPr>
      <w:r w:rsidRPr="00453C1A">
        <w:t xml:space="preserve">How can </w:t>
      </w:r>
      <w:r w:rsidRPr="00453C1A">
        <w:rPr>
          <w:rStyle w:val="SpecialBold"/>
        </w:rPr>
        <w:t>information be collected</w:t>
      </w:r>
      <w:r w:rsidRPr="00453C1A">
        <w:t xml:space="preserve">, </w:t>
      </w:r>
      <w:r w:rsidRPr="00453C1A">
        <w:rPr>
          <w:rStyle w:val="SpecialBold"/>
        </w:rPr>
        <w:t>analysed and organised</w:t>
      </w:r>
      <w:r w:rsidRPr="00453C1A">
        <w:t>?</w:t>
      </w:r>
    </w:p>
    <w:p w:rsidR="00000000" w:rsidRPr="00453C1A" w:rsidP="00453C1A">
      <w:pPr>
        <w:pStyle w:val="BodyText"/>
      </w:pPr>
      <w:r w:rsidRPr="00453C1A">
        <w:t>Counting cash and non-cash documents and balancing readings requires information to be collected, analysed and organised. (1)</w:t>
      </w:r>
    </w:p>
    <w:p w:rsidR="00000000" w:rsidRPr="00453C1A" w:rsidP="00453C1A">
      <w:pPr>
        <w:pStyle w:val="BodyText"/>
      </w:pPr>
      <w:r w:rsidRPr="00453C1A">
        <w:t xml:space="preserve">How are </w:t>
      </w:r>
      <w:r w:rsidRPr="00453C1A">
        <w:rPr>
          <w:rStyle w:val="SpecialBold"/>
        </w:rPr>
        <w:t>activities planned and organised</w:t>
      </w:r>
      <w:r w:rsidRPr="00453C1A">
        <w:t>?</w:t>
      </w:r>
    </w:p>
    <w:p w:rsidR="00000000" w:rsidRPr="00453C1A" w:rsidP="00453C1A">
      <w:pPr>
        <w:pStyle w:val="BodyText"/>
      </w:pPr>
      <w:r w:rsidRPr="00453C1A">
        <w:t>Reconciling takings requires activities to be planned and organised. (1)</w:t>
      </w:r>
    </w:p>
    <w:p w:rsidR="00000000" w:rsidRPr="00453C1A" w:rsidP="00453C1A">
      <w:pPr>
        <w:pStyle w:val="BodyText"/>
      </w:pPr>
      <w:r w:rsidRPr="00453C1A">
        <w:t xml:space="preserve">How can </w:t>
      </w:r>
      <w:r w:rsidRPr="00453C1A">
        <w:rPr>
          <w:rStyle w:val="SpecialBold"/>
        </w:rPr>
        <w:t>team work</w:t>
      </w:r>
      <w:r w:rsidRPr="00453C1A">
        <w:t xml:space="preserve"> be applied?</w:t>
      </w:r>
    </w:p>
    <w:p w:rsidR="00000000" w:rsidRPr="00453C1A" w:rsidP="00453C1A">
      <w:pPr>
        <w:pStyle w:val="BodyText"/>
      </w:pPr>
      <w:r w:rsidRPr="00453C1A">
        <w:t>Team work may be required when establishing individual and store department takings. (1)</w:t>
      </w:r>
    </w:p>
    <w:p w:rsidR="00000000" w:rsidRPr="00453C1A" w:rsidP="00453C1A">
      <w:pPr>
        <w:pStyle w:val="BodyText"/>
      </w:pPr>
      <w:r w:rsidRPr="00453C1A">
        <w:t xml:space="preserve">How can the use of </w:t>
      </w:r>
      <w:r w:rsidRPr="00453C1A">
        <w:rPr>
          <w:rStyle w:val="SpecialBold"/>
        </w:rPr>
        <w:t>mathematical ideas and techniques</w:t>
      </w:r>
      <w:r w:rsidRPr="00453C1A">
        <w:t xml:space="preserve"> be applied?</w:t>
      </w:r>
    </w:p>
    <w:p w:rsidR="00000000" w:rsidRPr="00453C1A" w:rsidP="00453C1A">
      <w:pPr>
        <w:pStyle w:val="BodyText"/>
      </w:pPr>
      <w:r w:rsidRPr="00453C1A">
        <w:t>Mathematical ideas and techniques will be required when balancing register/termi</w:t>
      </w:r>
      <w:r w:rsidRPr="00453C1A">
        <w:t>nal. (1)</w:t>
      </w:r>
    </w:p>
    <w:p w:rsidR="00000000" w:rsidRPr="00453C1A" w:rsidP="00453C1A">
      <w:pPr>
        <w:pStyle w:val="BodyText"/>
      </w:pPr>
      <w:r w:rsidRPr="00453C1A">
        <w:t xml:space="preserve">How can </w:t>
      </w:r>
      <w:r w:rsidRPr="00453C1A">
        <w:rPr>
          <w:rStyle w:val="SpecialBold"/>
        </w:rPr>
        <w:t>problem solving skills</w:t>
      </w:r>
      <w:r w:rsidRPr="00453C1A">
        <w:t xml:space="preserve"> be applied?</w:t>
      </w:r>
    </w:p>
    <w:p w:rsidR="00000000" w:rsidRPr="00453C1A" w:rsidP="00453C1A">
      <w:pPr>
        <w:pStyle w:val="BodyText"/>
      </w:pPr>
      <w:r w:rsidRPr="00453C1A">
        <w:t>Problem solving skills will be applied when balancing register/terminal reading and sum of cash and non-cash transactions. (1)</w:t>
      </w:r>
    </w:p>
    <w:p w:rsidR="00000000" w:rsidRPr="00453C1A" w:rsidP="00453C1A">
      <w:pPr>
        <w:pStyle w:val="BodyText"/>
      </w:pPr>
      <w:r w:rsidRPr="00453C1A">
        <w:t xml:space="preserve">How can the </w:t>
      </w:r>
      <w:r w:rsidRPr="00453C1A">
        <w:rPr>
          <w:rStyle w:val="SpecialBold"/>
        </w:rPr>
        <w:t>use of technology</w:t>
      </w:r>
      <w:r w:rsidRPr="00453C1A">
        <w:t xml:space="preserve"> be applied?</w:t>
      </w:r>
    </w:p>
    <w:p w:rsidR="00000000" w:rsidRPr="00453C1A" w:rsidP="00453C1A">
      <w:pPr>
        <w:pStyle w:val="BodyText"/>
      </w:pPr>
      <w:r w:rsidRPr="00453C1A">
        <w:t>The use of technology will be appli</w:t>
      </w:r>
      <w:r w:rsidRPr="00453C1A">
        <w:t>ed through using the register/terminal. (1)</w:t>
      </w:r>
    </w:p>
    <w:p w:rsidR="00000000" w:rsidRPr="00453C1A" w:rsidP="00453C1A">
      <w:pPr>
        <w:pStyle w:val="BodyText"/>
      </w:pPr>
      <w:r w:rsidRPr="00453C1A">
        <w:rPr>
          <w:rStyle w:val="SpecialBold"/>
        </w:rPr>
        <w:t>Context of Assessment</w:t>
      </w:r>
    </w:p>
    <w:p w:rsidR="00000000" w:rsidRPr="00453C1A" w:rsidP="00453C1A">
      <w:pPr>
        <w:pStyle w:val="BodyText"/>
      </w:pPr>
      <w:r w:rsidRPr="00453C1A">
        <w:rPr>
          <w:rStyle w:val="SpecialBold"/>
        </w:rPr>
        <w:t>Assessment Process</w:t>
      </w:r>
    </w:p>
    <w:p w:rsidR="00000000" w:rsidRPr="00453C1A" w:rsidP="00453C1A">
      <w:pPr>
        <w:pStyle w:val="BodyText"/>
      </w:pPr>
      <w:r w:rsidRPr="00453C1A">
        <w:t xml:space="preserve">For valid and reliable assessment of this unit, evidence should be gathered through a range of methods to indicate consistent performance.   </w:t>
      </w:r>
    </w:p>
    <w:p w:rsidR="00000000" w:rsidRPr="00453C1A" w:rsidP="00453C1A">
      <w:pPr>
        <w:pStyle w:val="BodyText"/>
      </w:pPr>
      <w:r w:rsidRPr="00453C1A">
        <w:t>It can be gathered from asses</w:t>
      </w:r>
      <w:r w:rsidRPr="00453C1A">
        <w:t xml:space="preserve">sment of the unit of competency alone, through an integrated assessment activity or through a combination of both. </w:t>
      </w:r>
    </w:p>
    <w:p w:rsidR="00000000" w:rsidRPr="00453C1A" w:rsidP="00453C1A">
      <w:pPr>
        <w:pStyle w:val="BodyText"/>
      </w:pPr>
      <w:r w:rsidRPr="00453C1A">
        <w:t>Evidence should be gathered as part of the learning process.</w:t>
      </w:r>
    </w:p>
    <w:p w:rsidR="00000000" w:rsidRPr="00453C1A" w:rsidP="00453C1A">
      <w:pPr>
        <w:pStyle w:val="BodyText"/>
      </w:pPr>
      <w:r w:rsidRPr="00453C1A">
        <w:rPr>
          <w:rStyle w:val="SpecialBold"/>
        </w:rPr>
        <w:t>Integrated Competency Assessment</w:t>
      </w:r>
    </w:p>
    <w:p w:rsidR="00000000" w:rsidRPr="00453C1A" w:rsidP="00453C1A">
      <w:pPr>
        <w:pStyle w:val="BodyText"/>
      </w:pPr>
      <w:r w:rsidRPr="00453C1A">
        <w:t>Evidence is most relevant when provided throug</w:t>
      </w:r>
      <w:r w:rsidRPr="00453C1A">
        <w:t>h an integrated activity which combines the elements of competency for each unit, or a cluster of units of competency.</w:t>
      </w:r>
    </w:p>
    <w:p w:rsidR="00000000" w:rsidRPr="00453C1A" w:rsidP="00453C1A">
      <w:pPr>
        <w:pStyle w:val="BodyText"/>
      </w:pPr>
      <w:r w:rsidRPr="00453C1A">
        <w:t>The candidate will be required to:</w:t>
      </w:r>
    </w:p>
    <w:p w:rsidR="00000000" w:rsidRPr="00453C1A" w:rsidP="00453C1A">
      <w:pPr>
        <w:pStyle w:val="BodyText"/>
      </w:pPr>
      <w:r w:rsidRPr="00453C1A">
        <w:t>Apply knowledge and skills which underpin the process required to demonstrate competence, including ap</w:t>
      </w:r>
      <w:r w:rsidRPr="00453C1A">
        <w:t xml:space="preserve">propriate key competencies. </w:t>
      </w:r>
    </w:p>
    <w:p w:rsidR="00000000" w:rsidRPr="00453C1A" w:rsidP="00453C1A">
      <w:pPr>
        <w:pStyle w:val="BodyText"/>
      </w:pPr>
      <w:r w:rsidRPr="00453C1A">
        <w:t>Integrate knowledge and skills critical to demonstrating competence in this unit.</w:t>
      </w:r>
    </w:p>
    <w:p w:rsidR="00000000" w:rsidRPr="00453C1A" w:rsidP="00453C1A">
      <w:pPr>
        <w:pStyle w:val="BodyText"/>
      </w:pPr>
      <w:r w:rsidRPr="00453C1A">
        <w:t>Unit WRRF1B can be assessed with the following units:</w:t>
      </w:r>
    </w:p>
    <w:p w:rsidR="00000000" w:rsidRPr="00453C1A" w:rsidP="00453C1A">
      <w:pPr>
        <w:pStyle w:val="BodyText"/>
      </w:pPr>
      <w:r w:rsidRPr="00453C1A">
        <w:t xml:space="preserve">WRRCS2B Apply point of sale handling procedures </w:t>
      </w:r>
    </w:p>
    <w:p w:rsidR="00000000" w:rsidRPr="00453C1A" w:rsidP="00453C1A">
      <w:pPr>
        <w:pStyle w:val="BodyText"/>
      </w:pPr>
      <w:r w:rsidRPr="00453C1A">
        <w:t xml:space="preserve">WRRLP2B Minimise theft </w:t>
      </w:r>
    </w:p>
    <w:p w:rsidR="00000000" w:rsidRPr="00453C1A" w:rsidP="00453C1A">
      <w:pPr>
        <w:pStyle w:val="BodyText"/>
      </w:pPr>
      <w:r w:rsidRPr="00453C1A">
        <w:t>WRRCS3B Interact w</w:t>
      </w:r>
      <w:r w:rsidRPr="00453C1A">
        <w:t xml:space="preserve">ith customers </w:t>
      </w:r>
    </w:p>
    <w:p w:rsidR="00000000" w:rsidRPr="00453C1A" w:rsidP="00453C1A">
      <w:pPr>
        <w:pStyle w:val="BodyText"/>
      </w:pPr>
      <w:r w:rsidRPr="00453C1A">
        <w:t>WRRI1B        Perform stock control procedures</w:t>
      </w:r>
    </w:p>
    <w:p w:rsidR="00000000" w:rsidRPr="00453C1A" w:rsidP="00453C1A">
      <w:pPr>
        <w:pStyle w:val="BodyText"/>
      </w:pPr>
      <w:r w:rsidRPr="00453C1A">
        <w:rPr>
          <w:rStyle w:val="SpecialBold"/>
        </w:rPr>
        <w:t>Evidence Gathering Methods</w:t>
      </w:r>
    </w:p>
    <w:p w:rsidR="00000000" w:rsidRPr="00453C1A" w:rsidP="00453C1A">
      <w:pPr>
        <w:pStyle w:val="BodyText"/>
      </w:pPr>
      <w:r w:rsidRPr="00453C1A">
        <w:t>Evidence should include products, processes and procedures from the workplace context or from a simulated work environment.  Evidence might include:</w:t>
      </w:r>
    </w:p>
    <w:p w:rsidR="00000000" w:rsidRPr="00453C1A" w:rsidP="00453C1A">
      <w:pPr>
        <w:pStyle w:val="BodyText"/>
      </w:pPr>
      <w:r w:rsidRPr="00453C1A">
        <w:t>Observation of the</w:t>
      </w:r>
      <w:r w:rsidRPr="00453C1A">
        <w:t xml:space="preserve"> person in the workplace </w:t>
      </w:r>
    </w:p>
    <w:p w:rsidR="00000000" w:rsidRPr="00453C1A" w:rsidP="00453C1A">
      <w:pPr>
        <w:pStyle w:val="BodyText"/>
      </w:pPr>
      <w:r w:rsidRPr="00453C1A">
        <w:t xml:space="preserve">A simulated role play </w:t>
      </w:r>
    </w:p>
    <w:p w:rsidR="00000000" w:rsidRPr="00453C1A" w:rsidP="00453C1A">
      <w:pPr>
        <w:pStyle w:val="BodyText"/>
      </w:pPr>
      <w:r w:rsidRPr="00453C1A">
        <w:t xml:space="preserve">Third party reports from a supervisor </w:t>
      </w:r>
    </w:p>
    <w:p w:rsidR="00000000" w:rsidRPr="00453C1A" w:rsidP="00453C1A">
      <w:pPr>
        <w:pStyle w:val="BodyText"/>
      </w:pPr>
      <w:r w:rsidRPr="00453C1A">
        <w:t xml:space="preserve">Customer feedback </w:t>
      </w:r>
    </w:p>
    <w:p w:rsidR="00000000" w:rsidRPr="00453C1A" w:rsidP="00453C1A">
      <w:pPr>
        <w:pStyle w:val="BodyText"/>
      </w:pPr>
      <w:r w:rsidRPr="00453C1A">
        <w:t>Answers to questions about specific skills and knowledge</w:t>
      </w:r>
    </w:p>
    <w:p w:rsidR="00000000" w:rsidRPr="00453C1A" w:rsidP="00453C1A">
      <w:pPr>
        <w:pStyle w:val="BodyText"/>
      </w:pPr>
      <w:r w:rsidRPr="00453C1A">
        <w:rPr>
          <w:rStyle w:val="SpecialBold"/>
        </w:rPr>
        <w:t>Resources Required</w:t>
      </w:r>
    </w:p>
    <w:p w:rsidR="00000000" w:rsidRPr="00453C1A" w:rsidP="00453C1A">
      <w:pPr>
        <w:pStyle w:val="BodyText"/>
      </w:pPr>
      <w:r w:rsidRPr="00453C1A">
        <w:t xml:space="preserve">A real or simulated work environment </w:t>
      </w:r>
    </w:p>
    <w:p w:rsidR="00000000" w:rsidRPr="00453C1A" w:rsidP="00453C1A">
      <w:pPr>
        <w:pStyle w:val="BodyText"/>
      </w:pPr>
      <w:r w:rsidRPr="00453C1A">
        <w:t xml:space="preserve">Relevant documentation, such as:   </w:t>
      </w:r>
    </w:p>
    <w:p w:rsidR="00000000" w:rsidRPr="00453C1A" w:rsidP="00453C1A">
      <w:pPr>
        <w:pStyle w:val="BodyText"/>
      </w:pPr>
      <w:r w:rsidRPr="00453C1A">
        <w:t xml:space="preserve">financial transaction dockets/slips/invoices   </w:t>
      </w:r>
    </w:p>
    <w:p w:rsidR="00000000" w:rsidRPr="00453C1A" w:rsidP="00453C1A">
      <w:pPr>
        <w:pStyle w:val="BodyText"/>
      </w:pPr>
      <w:r w:rsidRPr="00453C1A">
        <w:t xml:space="preserve">sample debit, credit card vouchers   </w:t>
      </w:r>
    </w:p>
    <w:p w:rsidR="00000000" w:rsidRPr="00453C1A" w:rsidP="00453C1A">
      <w:pPr>
        <w:pStyle w:val="BodyText"/>
      </w:pPr>
      <w:r w:rsidRPr="00453C1A">
        <w:t xml:space="preserve">recording/tally sheets   </w:t>
      </w:r>
    </w:p>
    <w:p w:rsidR="00000000" w:rsidRPr="00453C1A" w:rsidP="00453C1A">
      <w:pPr>
        <w:pStyle w:val="BodyText"/>
      </w:pPr>
      <w:r w:rsidRPr="00453C1A">
        <w:t>store policy and procedure manuals in regard to register/terminal balance</w:t>
      </w:r>
    </w:p>
    <w:p w:rsidR="00000000" w:rsidRPr="00453C1A" w:rsidP="00453C1A">
      <w:pPr>
        <w:pStyle w:val="BodyText"/>
      </w:pPr>
    </w:p>
    <w:p w:rsidR="00000000" w:rsidRPr="00453C1A" w:rsidP="00453C1A">
      <w:pPr>
        <w:pStyle w:val="BodyText"/>
      </w:pPr>
      <w:r w:rsidRPr="00453C1A">
        <w:t xml:space="preserve">Register/terminal and related equipment  </w:t>
      </w:r>
    </w:p>
    <w:p w:rsidR="00000000" w:rsidRPr="00453C1A" w:rsidP="00453C1A">
      <w:pPr>
        <w:pStyle w:val="BodyText"/>
      </w:pPr>
      <w:r w:rsidRPr="00453C1A">
        <w:t>The following components o</w:t>
      </w:r>
      <w:r w:rsidRPr="00453C1A">
        <w:t xml:space="preserve">f the evidence guide relate directly to the performance criteria and the range of variables for the unit of competency and provide guidance for assessment of the unit in the workplace and/or training program. </w:t>
      </w:r>
    </w:p>
    <w:p w:rsidR="00000000" w:rsidRPr="00453C1A" w:rsidP="00453C1A">
      <w:pPr>
        <w:pStyle w:val="BodyText"/>
      </w:pPr>
      <w:r w:rsidRPr="00453C1A">
        <w:rPr>
          <w:rStyle w:val="SpecialBold"/>
        </w:rPr>
        <w:t>Critical Aspects of Evidence</w:t>
      </w:r>
    </w:p>
    <w:p w:rsidR="00000000" w:rsidRPr="00453C1A" w:rsidP="00453C1A">
      <w:pPr>
        <w:pStyle w:val="BodyText"/>
      </w:pPr>
      <w:r w:rsidRPr="00453C1A">
        <w:t>Competency in thi</w:t>
      </w:r>
      <w:r w:rsidRPr="00453C1A">
        <w:t>s unit requires evidence that the candidate:</w:t>
      </w:r>
    </w:p>
    <w:p w:rsidR="00000000" w:rsidRPr="00453C1A" w:rsidP="00453C1A">
      <w:pPr>
        <w:pStyle w:val="BodyText"/>
      </w:pPr>
      <w:r w:rsidRPr="00453C1A">
        <w:t xml:space="preserve">Operates register/terminal equipment according to manufacturers' instructions and store policy. </w:t>
      </w:r>
    </w:p>
    <w:p w:rsidR="00000000" w:rsidRPr="00453C1A" w:rsidP="00453C1A">
      <w:pPr>
        <w:pStyle w:val="BodyText"/>
      </w:pPr>
      <w:r w:rsidRPr="00453C1A">
        <w:t>Consistently applies store policies and procedures in regard to handling cash and removing takings from register/t</w:t>
      </w:r>
      <w:r w:rsidRPr="00453C1A">
        <w:t xml:space="preserve">erminal. </w:t>
      </w:r>
    </w:p>
    <w:p w:rsidR="00000000" w:rsidRPr="00453C1A" w:rsidP="00453C1A">
      <w:pPr>
        <w:pStyle w:val="BodyText"/>
      </w:pPr>
      <w:r w:rsidRPr="00453C1A">
        <w:t xml:space="preserve">Consistently applies store policies and procedures in regard to reading registers and recording information. </w:t>
      </w:r>
    </w:p>
    <w:p w:rsidR="00000000" w:rsidRPr="00453C1A" w:rsidP="00453C1A">
      <w:pPr>
        <w:pStyle w:val="BodyText"/>
      </w:pPr>
      <w:r w:rsidRPr="00453C1A">
        <w:t xml:space="preserve">Processes documentation/records responsibly and according to store policies and procedures. </w:t>
      </w:r>
    </w:p>
    <w:p w:rsidR="00000000" w:rsidRPr="00453C1A" w:rsidP="00453C1A">
      <w:pPr>
        <w:pStyle w:val="BodyText"/>
      </w:pPr>
      <w:r w:rsidRPr="00453C1A">
        <w:t>Reconciles takings according to store polic</w:t>
      </w:r>
      <w:r w:rsidRPr="00453C1A">
        <w:t>ies and procedures.</w:t>
      </w:r>
    </w:p>
    <w:p w:rsidR="00000000" w:rsidRPr="00453C1A" w:rsidP="00453C1A">
      <w:pPr>
        <w:pStyle w:val="BodyText"/>
      </w:pPr>
      <w:r w:rsidRPr="00453C1A">
        <w:rPr>
          <w:rStyle w:val="SpecialBold"/>
        </w:rPr>
        <w:t>Underpinning Skills and Knowledge</w:t>
      </w:r>
    </w:p>
    <w:p w:rsidR="00000000" w:rsidRPr="00453C1A" w:rsidP="00453C1A">
      <w:pPr>
        <w:pStyle w:val="BodyText"/>
      </w:pPr>
      <w:r w:rsidRPr="00453C1A">
        <w:t>Knowledge and skills are essential to apply this unit in the workplace, to transfer to other contexts and deal with unplanned events.  The requirements for this unit of competency are listed below:</w:t>
      </w:r>
    </w:p>
    <w:p w:rsidR="00000000" w:rsidRPr="00453C1A" w:rsidP="00453C1A">
      <w:pPr>
        <w:pStyle w:val="BodyText"/>
      </w:pPr>
      <w:r w:rsidRPr="00453C1A">
        <w:t>Know</w:t>
      </w:r>
      <w:r w:rsidRPr="00453C1A">
        <w:t>ledge of:</w:t>
      </w:r>
    </w:p>
    <w:p w:rsidR="00000000" w:rsidRPr="00453C1A" w:rsidP="00453C1A">
      <w:pPr>
        <w:pStyle w:val="BodyText"/>
      </w:pPr>
      <w:r w:rsidRPr="00453C1A">
        <w:t xml:space="preserve">Store policies and procedures, in regard to:   </w:t>
      </w:r>
    </w:p>
    <w:p w:rsidR="00000000" w:rsidRPr="00453C1A" w:rsidP="00453C1A">
      <w:pPr>
        <w:pStyle w:val="BodyText"/>
      </w:pPr>
      <w:r w:rsidRPr="00453C1A">
        <w:t xml:space="preserve">register/terminal balance   </w:t>
      </w:r>
    </w:p>
    <w:p w:rsidR="00000000" w:rsidRPr="00453C1A" w:rsidP="00453C1A">
      <w:pPr>
        <w:pStyle w:val="BodyText"/>
      </w:pPr>
      <w:r w:rsidRPr="00453C1A">
        <w:t xml:space="preserve">cash and non-cash transactions security   </w:t>
      </w:r>
    </w:p>
    <w:p w:rsidR="00000000" w:rsidRPr="00453C1A" w:rsidP="00453C1A">
      <w:pPr>
        <w:pStyle w:val="BodyText"/>
      </w:pPr>
      <w:r w:rsidRPr="00453C1A">
        <w:t xml:space="preserve">cash float   </w:t>
      </w:r>
    </w:p>
    <w:p w:rsidR="00000000" w:rsidRPr="00453C1A" w:rsidP="00453C1A">
      <w:pPr>
        <w:pStyle w:val="BodyText"/>
      </w:pPr>
      <w:r w:rsidRPr="00453C1A">
        <w:t>operation of equipment used at register/terminal</w:t>
      </w:r>
    </w:p>
    <w:p w:rsidR="00000000" w:rsidRPr="00453C1A" w:rsidP="00453C1A">
      <w:pPr>
        <w:pStyle w:val="BodyText"/>
      </w:pPr>
    </w:p>
    <w:p w:rsidR="00000000" w:rsidRPr="00453C1A" w:rsidP="00453C1A">
      <w:pPr>
        <w:pStyle w:val="BodyText"/>
      </w:pPr>
      <w:r w:rsidRPr="00453C1A">
        <w:t xml:space="preserve">Cash and non-cash handling procedures, including:     </w:t>
      </w:r>
    </w:p>
    <w:p w:rsidR="00000000" w:rsidRPr="00453C1A" w:rsidP="00453C1A">
      <w:pPr>
        <w:pStyle w:val="BodyText"/>
      </w:pPr>
      <w:r w:rsidRPr="00453C1A">
        <w:t xml:space="preserve">opening and closing point of sale terminal   </w:t>
      </w:r>
    </w:p>
    <w:p w:rsidR="00000000" w:rsidRPr="00453C1A" w:rsidP="00453C1A">
      <w:pPr>
        <w:pStyle w:val="BodyText"/>
      </w:pPr>
      <w:r w:rsidRPr="00453C1A">
        <w:t xml:space="preserve">clearance of terminal and transference of tender   </w:t>
      </w:r>
    </w:p>
    <w:p w:rsidR="00000000" w:rsidRPr="00453C1A" w:rsidP="00453C1A">
      <w:pPr>
        <w:pStyle w:val="BodyText"/>
      </w:pPr>
      <w:r w:rsidRPr="00453C1A">
        <w:t xml:space="preserve">maintenance of cash float   </w:t>
      </w:r>
    </w:p>
    <w:p w:rsidR="00000000" w:rsidRPr="00453C1A" w:rsidP="00453C1A">
      <w:pPr>
        <w:pStyle w:val="BodyText"/>
      </w:pPr>
      <w:r w:rsidRPr="00453C1A">
        <w:t xml:space="preserve">counting cash   </w:t>
      </w:r>
    </w:p>
    <w:p w:rsidR="00000000" w:rsidRPr="00453C1A" w:rsidP="00453C1A">
      <w:pPr>
        <w:pStyle w:val="BodyText"/>
      </w:pPr>
      <w:r w:rsidRPr="00453C1A">
        <w:t xml:space="preserve">calculating non-cash documents   </w:t>
      </w:r>
    </w:p>
    <w:p w:rsidR="00000000" w:rsidRPr="00453C1A" w:rsidP="00453C1A">
      <w:pPr>
        <w:pStyle w:val="BodyText"/>
      </w:pPr>
      <w:r w:rsidRPr="00453C1A">
        <w:t xml:space="preserve">balancing point of sale terminal   </w:t>
      </w:r>
    </w:p>
    <w:p w:rsidR="00000000" w:rsidRPr="00453C1A" w:rsidP="00453C1A">
      <w:pPr>
        <w:pStyle w:val="BodyText"/>
      </w:pPr>
      <w:r w:rsidRPr="00453C1A">
        <w:t xml:space="preserve">recording takings   </w:t>
      </w:r>
    </w:p>
    <w:p w:rsidR="00000000" w:rsidRPr="00453C1A" w:rsidP="00453C1A">
      <w:pPr>
        <w:pStyle w:val="BodyText"/>
      </w:pPr>
      <w:r w:rsidRPr="00453C1A">
        <w:t xml:space="preserve">security of cash and </w:t>
      </w:r>
      <w:r w:rsidRPr="00453C1A">
        <w:t xml:space="preserve">non-cash transactions   </w:t>
      </w:r>
    </w:p>
    <w:p w:rsidR="00000000" w:rsidRPr="00453C1A" w:rsidP="00453C1A">
      <w:pPr>
        <w:pStyle w:val="BodyText"/>
      </w:pPr>
      <w:r w:rsidRPr="00453C1A">
        <w:t xml:space="preserve">change required and denominations of change   </w:t>
      </w:r>
    </w:p>
    <w:p w:rsidR="00000000" w:rsidRPr="00453C1A" w:rsidP="00453C1A">
      <w:pPr>
        <w:pStyle w:val="BodyText"/>
      </w:pPr>
      <w:r w:rsidRPr="00453C1A">
        <w:t xml:space="preserve">EFTPOS/credit cards   </w:t>
      </w:r>
    </w:p>
    <w:p w:rsidR="00000000" w:rsidRPr="00453C1A" w:rsidP="00453C1A">
      <w:pPr>
        <w:pStyle w:val="BodyText"/>
      </w:pPr>
      <w:r w:rsidRPr="00453C1A">
        <w:t xml:space="preserve">gift vouchers/lay by   </w:t>
      </w:r>
    </w:p>
    <w:p w:rsidR="00000000" w:rsidRPr="00453C1A" w:rsidP="00453C1A">
      <w:pPr>
        <w:pStyle w:val="BodyText"/>
      </w:pPr>
      <w:r w:rsidRPr="00453C1A">
        <w:t>credit and returns</w:t>
      </w:r>
    </w:p>
    <w:p w:rsidR="00000000" w:rsidRPr="00453C1A" w:rsidP="00453C1A">
      <w:pPr>
        <w:pStyle w:val="BodyText"/>
      </w:pPr>
      <w:r w:rsidRPr="00453C1A">
        <w:t>Skills in:</w:t>
      </w:r>
    </w:p>
    <w:p w:rsidR="00000000" w:rsidRPr="00453C1A" w:rsidP="00453C1A">
      <w:pPr>
        <w:pStyle w:val="BodyText"/>
      </w:pPr>
      <w:r w:rsidRPr="00453C1A">
        <w:t xml:space="preserve">Completing tasks in a set time frame </w:t>
      </w:r>
    </w:p>
    <w:p w:rsidR="00000000" w:rsidRPr="00453C1A" w:rsidP="00453C1A">
      <w:pPr>
        <w:pStyle w:val="BodyText"/>
      </w:pPr>
      <w:r w:rsidRPr="00453C1A">
        <w:t xml:space="preserve">Literacy skills in regard to interpreting documentation </w:t>
      </w:r>
    </w:p>
    <w:p w:rsidR="00000000" w:rsidRPr="00453C1A" w:rsidP="00453C1A">
      <w:pPr>
        <w:pStyle w:val="BodyText"/>
      </w:pPr>
      <w:r w:rsidRPr="00453C1A">
        <w:t>Numeracy ski</w:t>
      </w:r>
      <w:r w:rsidRPr="00453C1A">
        <w:t xml:space="preserve">lls in regard to:   </w:t>
      </w:r>
    </w:p>
    <w:p w:rsidR="00000000" w:rsidRPr="00453C1A" w:rsidP="00453C1A">
      <w:pPr>
        <w:pStyle w:val="BodyText"/>
      </w:pPr>
      <w:r w:rsidRPr="00453C1A">
        <w:t xml:space="preserve">counting cash   </w:t>
      </w:r>
    </w:p>
    <w:p w:rsidR="00000000" w:rsidRPr="00453C1A" w:rsidP="00453C1A">
      <w:pPr>
        <w:pStyle w:val="BodyText"/>
      </w:pPr>
      <w:r w:rsidRPr="00453C1A">
        <w:t xml:space="preserve">calculating non-cash transactions    </w:t>
      </w:r>
    </w:p>
    <w:p w:rsidR="00000000" w:rsidRPr="00453C1A" w:rsidP="00453C1A">
      <w:pPr>
        <w:pStyle w:val="BodyText"/>
      </w:pPr>
      <w:r w:rsidRPr="00453C1A">
        <w:t>reporting on takings</w:t>
      </w:r>
    </w:p>
    <w:p w:rsidR="00000000" w:rsidRPr="00453C1A" w:rsidP="00453C1A">
      <w:pPr>
        <w:pStyle w:val="BodyText"/>
      </w:pPr>
      <w:r w:rsidRPr="00453C1A">
        <w:rPr>
          <w:rStyle w:val="SpecialBold"/>
        </w:rPr>
        <w:t>Generic Process Skills</w:t>
      </w:r>
    </w:p>
    <w:p w:rsidR="00000000" w:rsidRPr="00453C1A" w:rsidP="00453C1A">
      <w:pPr>
        <w:pStyle w:val="BodyText"/>
      </w:pPr>
      <w:r w:rsidRPr="00453C1A">
        <w:t>There are a number of processes that are learnt throughout work and life which are required in all jobs.  They are fundamental processes</w:t>
      </w:r>
      <w:r w:rsidRPr="00453C1A">
        <w:t xml:space="preserve"> and generally transferable to other work functions.  Some of these are covered by the </w:t>
      </w:r>
      <w:r w:rsidRPr="00453C1A">
        <w:rPr>
          <w:rStyle w:val="SpecialBold"/>
        </w:rPr>
        <w:t>key competencies</w:t>
      </w:r>
      <w:r w:rsidRPr="00453C1A">
        <w:t>, although others may be added.  The questions below highlight how these processes are applied in this unit of competency.  Following each question a num</w:t>
      </w:r>
      <w:r w:rsidRPr="00453C1A">
        <w:t>ber indicates the level to which the key competency needs to be demonstrated where 0 = not required, 1 = perform the process, 2 = perform and administer the process, and 3 = perform, administer and design the process.</w:t>
      </w:r>
    </w:p>
    <w:p w:rsidR="00000000" w:rsidRPr="00453C1A" w:rsidP="00453C1A">
      <w:pPr>
        <w:pStyle w:val="BodyText"/>
      </w:pPr>
      <w:r w:rsidRPr="00453C1A">
        <w:t xml:space="preserve">How can </w:t>
      </w:r>
      <w:r w:rsidRPr="00453C1A">
        <w:rPr>
          <w:rStyle w:val="SpecialBold"/>
        </w:rPr>
        <w:t>communication of ideas and inf</w:t>
      </w:r>
      <w:r w:rsidRPr="00453C1A">
        <w:rPr>
          <w:rStyle w:val="SpecialBold"/>
        </w:rPr>
        <w:t>ormation</w:t>
      </w:r>
      <w:r w:rsidRPr="00453C1A">
        <w:t xml:space="preserve"> be applied?</w:t>
      </w:r>
    </w:p>
    <w:p w:rsidR="00000000" w:rsidRPr="00453C1A" w:rsidP="00453C1A">
      <w:pPr>
        <w:pStyle w:val="BodyText"/>
      </w:pPr>
      <w:r w:rsidRPr="00453C1A">
        <w:t>Errors in readings may need to be communicated to relevant personnel. (1)</w:t>
      </w:r>
    </w:p>
    <w:p w:rsidR="00000000" w:rsidRPr="00453C1A" w:rsidP="00453C1A">
      <w:pPr>
        <w:pStyle w:val="BodyText"/>
      </w:pPr>
      <w:r w:rsidRPr="00453C1A">
        <w:t xml:space="preserve">How can </w:t>
      </w:r>
      <w:r w:rsidRPr="00453C1A">
        <w:rPr>
          <w:rStyle w:val="SpecialBold"/>
        </w:rPr>
        <w:t>information be collected</w:t>
      </w:r>
      <w:r w:rsidRPr="00453C1A">
        <w:t xml:space="preserve">, </w:t>
      </w:r>
      <w:r w:rsidRPr="00453C1A">
        <w:rPr>
          <w:rStyle w:val="SpecialBold"/>
        </w:rPr>
        <w:t>analysed and organised</w:t>
      </w:r>
      <w:r w:rsidRPr="00453C1A">
        <w:t>?</w:t>
      </w:r>
    </w:p>
    <w:p w:rsidR="00000000" w:rsidRPr="00453C1A" w:rsidP="00453C1A">
      <w:pPr>
        <w:pStyle w:val="BodyText"/>
      </w:pPr>
      <w:r w:rsidRPr="00453C1A">
        <w:t>Counting cash and non-cash documents and balancing readings requires information to be collected, analy</w:t>
      </w:r>
      <w:r w:rsidRPr="00453C1A">
        <w:t>sed and organised. (1)</w:t>
      </w:r>
    </w:p>
    <w:p w:rsidR="00000000" w:rsidRPr="00453C1A" w:rsidP="00453C1A">
      <w:pPr>
        <w:pStyle w:val="BodyText"/>
      </w:pPr>
      <w:r w:rsidRPr="00453C1A">
        <w:t xml:space="preserve">How are </w:t>
      </w:r>
      <w:r w:rsidRPr="00453C1A">
        <w:rPr>
          <w:rStyle w:val="SpecialBold"/>
        </w:rPr>
        <w:t>activities planned and organised</w:t>
      </w:r>
      <w:r w:rsidRPr="00453C1A">
        <w:t>?</w:t>
      </w:r>
    </w:p>
    <w:p w:rsidR="00000000" w:rsidRPr="00453C1A" w:rsidP="00453C1A">
      <w:pPr>
        <w:pStyle w:val="BodyText"/>
      </w:pPr>
      <w:r w:rsidRPr="00453C1A">
        <w:t>Reconciling takings requires activities to be planned and organised. (1)</w:t>
      </w:r>
    </w:p>
    <w:p w:rsidR="00000000" w:rsidRPr="00453C1A" w:rsidP="00453C1A">
      <w:pPr>
        <w:pStyle w:val="BodyText"/>
      </w:pPr>
      <w:r w:rsidRPr="00453C1A">
        <w:t xml:space="preserve">How can </w:t>
      </w:r>
      <w:r w:rsidRPr="00453C1A">
        <w:rPr>
          <w:rStyle w:val="SpecialBold"/>
        </w:rPr>
        <w:t>team work</w:t>
      </w:r>
      <w:r w:rsidRPr="00453C1A">
        <w:t xml:space="preserve"> be applied?</w:t>
      </w:r>
    </w:p>
    <w:p w:rsidR="00000000" w:rsidRPr="00453C1A" w:rsidP="00453C1A">
      <w:pPr>
        <w:pStyle w:val="BodyText"/>
      </w:pPr>
      <w:r w:rsidRPr="00453C1A">
        <w:t>Team work may be required when establishing individual and store department takings. (1)</w:t>
      </w:r>
    </w:p>
    <w:p w:rsidR="00000000" w:rsidRPr="00453C1A" w:rsidP="00453C1A">
      <w:pPr>
        <w:pStyle w:val="BodyText"/>
      </w:pPr>
      <w:r w:rsidRPr="00453C1A">
        <w:t xml:space="preserve">How can the use of </w:t>
      </w:r>
      <w:r w:rsidRPr="00453C1A">
        <w:rPr>
          <w:rStyle w:val="SpecialBold"/>
        </w:rPr>
        <w:t>mathematical ideas and techniques</w:t>
      </w:r>
      <w:r w:rsidRPr="00453C1A">
        <w:t xml:space="preserve"> be applied?</w:t>
      </w:r>
    </w:p>
    <w:p w:rsidR="00000000" w:rsidRPr="00453C1A" w:rsidP="00453C1A">
      <w:pPr>
        <w:pStyle w:val="BodyText"/>
      </w:pPr>
      <w:r w:rsidRPr="00453C1A">
        <w:t>Mathematical ideas and techniques will be required when balancing register/terminal. (1)</w:t>
      </w:r>
    </w:p>
    <w:p w:rsidR="00000000" w:rsidRPr="00453C1A" w:rsidP="00453C1A">
      <w:pPr>
        <w:pStyle w:val="BodyText"/>
      </w:pPr>
      <w:r w:rsidRPr="00453C1A">
        <w:t xml:space="preserve">How can </w:t>
      </w:r>
      <w:r w:rsidRPr="00453C1A">
        <w:rPr>
          <w:rStyle w:val="SpecialBold"/>
        </w:rPr>
        <w:t>problem solving skills</w:t>
      </w:r>
      <w:r w:rsidRPr="00453C1A">
        <w:t xml:space="preserve"> be applied?</w:t>
      </w:r>
    </w:p>
    <w:p w:rsidR="00000000" w:rsidRPr="00453C1A" w:rsidP="00453C1A">
      <w:pPr>
        <w:pStyle w:val="BodyText"/>
      </w:pPr>
      <w:r w:rsidRPr="00453C1A">
        <w:t>Problem solving skills will be applied when balancing regi</w:t>
      </w:r>
      <w:r w:rsidRPr="00453C1A">
        <w:t>ster/terminal reading and sum of cash and non-cash transactions. (1)</w:t>
      </w:r>
    </w:p>
    <w:p w:rsidR="00000000" w:rsidRPr="00453C1A" w:rsidP="00453C1A">
      <w:pPr>
        <w:pStyle w:val="BodyText"/>
      </w:pPr>
      <w:r w:rsidRPr="00453C1A">
        <w:t xml:space="preserve">How can the </w:t>
      </w:r>
      <w:r w:rsidRPr="00453C1A">
        <w:rPr>
          <w:rStyle w:val="SpecialBold"/>
        </w:rPr>
        <w:t>use of technology</w:t>
      </w:r>
      <w:r w:rsidRPr="00453C1A">
        <w:t xml:space="preserve"> be applied?</w:t>
      </w:r>
    </w:p>
    <w:p w:rsidR="00000000" w:rsidRPr="00453C1A" w:rsidP="00453C1A">
      <w:pPr>
        <w:pStyle w:val="BodyText"/>
      </w:pPr>
      <w:r w:rsidRPr="00453C1A">
        <w:t>The use of technology will be applied through using the register/terminal. (1)</w:t>
      </w:r>
    </w:p>
    <w:p w:rsidR="00000000" w:rsidRPr="00453C1A" w:rsidP="00453C1A">
      <w:pPr>
        <w:pStyle w:val="BodyText"/>
      </w:pPr>
      <w:r w:rsidRPr="00453C1A">
        <w:rPr>
          <w:rStyle w:val="SpecialBold"/>
        </w:rPr>
        <w:t>Context of Assessment</w:t>
      </w:r>
    </w:p>
    <w:p w:rsidR="00000000" w:rsidRPr="00453C1A" w:rsidP="00453C1A">
      <w:pPr>
        <w:pStyle w:val="BodyText"/>
      </w:pPr>
      <w:r w:rsidRPr="00453C1A">
        <w:rPr>
          <w:rStyle w:val="SpecialBold"/>
        </w:rPr>
        <w:t>Assessment Process</w:t>
      </w:r>
    </w:p>
    <w:p w:rsidR="00000000" w:rsidRPr="00453C1A" w:rsidP="00453C1A">
      <w:pPr>
        <w:pStyle w:val="BodyText"/>
      </w:pPr>
      <w:r w:rsidRPr="00453C1A">
        <w:t>For valid and reliable as</w:t>
      </w:r>
      <w:r w:rsidRPr="00453C1A">
        <w:t xml:space="preserve">sessment of this unit, evidence should be gathered through a range of methods to indicate consistent performance.   </w:t>
      </w:r>
    </w:p>
    <w:p w:rsidR="00000000" w:rsidRPr="00453C1A" w:rsidP="00453C1A">
      <w:pPr>
        <w:pStyle w:val="BodyText"/>
      </w:pPr>
      <w:r w:rsidRPr="00453C1A">
        <w:t>It can be gathered from assessment of the unit of competency alone, through an integrated assessment activity or through a combination of b</w:t>
      </w:r>
      <w:r w:rsidRPr="00453C1A">
        <w:t xml:space="preserve">oth. </w:t>
      </w:r>
    </w:p>
    <w:p w:rsidR="00000000" w:rsidRPr="00453C1A" w:rsidP="00453C1A">
      <w:pPr>
        <w:pStyle w:val="BodyText"/>
      </w:pPr>
      <w:r w:rsidRPr="00453C1A">
        <w:t>Evidence should be gathered as part of the learning process.</w:t>
      </w:r>
    </w:p>
    <w:p w:rsidR="00000000" w:rsidRPr="00453C1A" w:rsidP="00453C1A">
      <w:pPr>
        <w:pStyle w:val="BodyText"/>
      </w:pPr>
      <w:r w:rsidRPr="00453C1A">
        <w:rPr>
          <w:rStyle w:val="SpecialBold"/>
        </w:rPr>
        <w:t>Integrated Competency Assessment</w:t>
      </w:r>
    </w:p>
    <w:p w:rsidR="00000000" w:rsidRPr="00453C1A" w:rsidP="00453C1A">
      <w:pPr>
        <w:pStyle w:val="BodyText"/>
      </w:pPr>
      <w:r w:rsidRPr="00453C1A">
        <w:t>Evidence is most relevant when provided through an integrated activity which combines the elements of competency for each unit, or a cluster of units of com</w:t>
      </w:r>
      <w:r w:rsidRPr="00453C1A">
        <w:t>petency.</w:t>
      </w:r>
    </w:p>
    <w:p w:rsidR="00000000" w:rsidRPr="00453C1A" w:rsidP="00453C1A">
      <w:pPr>
        <w:pStyle w:val="BodyText"/>
      </w:pPr>
      <w:r w:rsidRPr="00453C1A">
        <w:t>The candidate will be required to:</w:t>
      </w:r>
    </w:p>
    <w:p w:rsidR="00000000" w:rsidRPr="00453C1A" w:rsidP="00453C1A">
      <w:pPr>
        <w:pStyle w:val="BodyText"/>
      </w:pPr>
      <w:r w:rsidRPr="00453C1A">
        <w:t xml:space="preserve">Apply knowledge and skills which underpin the process required to demonstrate competence, including appropriate key competencies. </w:t>
      </w:r>
    </w:p>
    <w:p w:rsidR="00000000" w:rsidRPr="00453C1A" w:rsidP="00453C1A">
      <w:pPr>
        <w:pStyle w:val="BodyText"/>
      </w:pPr>
      <w:r w:rsidRPr="00453C1A">
        <w:t>Integrate knowledge and skills critical to demonstrating competence in this unit.</w:t>
      </w:r>
    </w:p>
    <w:p w:rsidR="00000000" w:rsidRPr="00453C1A" w:rsidP="00453C1A">
      <w:pPr>
        <w:pStyle w:val="BodyText"/>
      </w:pPr>
      <w:r w:rsidRPr="00453C1A">
        <w:t>Unit WRRF1B can be assessed with the following units:</w:t>
      </w:r>
    </w:p>
    <w:p w:rsidR="00000000" w:rsidRPr="00453C1A" w:rsidP="00453C1A">
      <w:pPr>
        <w:pStyle w:val="BodyText"/>
      </w:pPr>
      <w:r w:rsidRPr="00453C1A">
        <w:t xml:space="preserve">WRRCS2B Apply point of sale handling procedures </w:t>
      </w:r>
    </w:p>
    <w:p w:rsidR="00000000" w:rsidRPr="00453C1A" w:rsidP="00453C1A">
      <w:pPr>
        <w:pStyle w:val="BodyText"/>
      </w:pPr>
      <w:r w:rsidRPr="00453C1A">
        <w:t xml:space="preserve">WRRLP2B Minimise theft </w:t>
      </w:r>
    </w:p>
    <w:p w:rsidR="00000000" w:rsidRPr="00453C1A" w:rsidP="00453C1A">
      <w:pPr>
        <w:pStyle w:val="BodyText"/>
      </w:pPr>
      <w:r w:rsidRPr="00453C1A">
        <w:t xml:space="preserve">WRRCS3B Interact with customers </w:t>
      </w:r>
    </w:p>
    <w:p w:rsidR="00000000" w:rsidRPr="00453C1A" w:rsidP="00453C1A">
      <w:pPr>
        <w:pStyle w:val="BodyText"/>
      </w:pPr>
      <w:r w:rsidRPr="00453C1A">
        <w:t>WRRI1B        Perform stock control procedures</w:t>
      </w:r>
    </w:p>
    <w:p w:rsidR="00000000" w:rsidRPr="00453C1A" w:rsidP="00453C1A">
      <w:pPr>
        <w:pStyle w:val="BodyText"/>
      </w:pPr>
      <w:r w:rsidRPr="00453C1A">
        <w:rPr>
          <w:rStyle w:val="SpecialBold"/>
        </w:rPr>
        <w:t>Evidence Gathering Methods</w:t>
      </w:r>
    </w:p>
    <w:p w:rsidR="00000000" w:rsidRPr="00453C1A" w:rsidP="00453C1A">
      <w:pPr>
        <w:pStyle w:val="BodyText"/>
      </w:pPr>
      <w:r w:rsidRPr="00453C1A">
        <w:t>Evidence should inclu</w:t>
      </w:r>
      <w:r w:rsidRPr="00453C1A">
        <w:t>de products, processes and procedures from the workplace context or from a simulated work environment.  Evidence might include:</w:t>
      </w:r>
    </w:p>
    <w:p w:rsidR="00000000" w:rsidRPr="00453C1A" w:rsidP="00453C1A">
      <w:pPr>
        <w:pStyle w:val="BodyText"/>
      </w:pPr>
      <w:r w:rsidRPr="00453C1A">
        <w:t xml:space="preserve">Observation of the person in the workplace </w:t>
      </w:r>
    </w:p>
    <w:p w:rsidR="00000000" w:rsidRPr="00453C1A" w:rsidP="00453C1A">
      <w:pPr>
        <w:pStyle w:val="BodyText"/>
      </w:pPr>
      <w:r w:rsidRPr="00453C1A">
        <w:t xml:space="preserve">A simulated role play </w:t>
      </w:r>
    </w:p>
    <w:p w:rsidR="00000000" w:rsidRPr="00453C1A" w:rsidP="00453C1A">
      <w:pPr>
        <w:pStyle w:val="BodyText"/>
      </w:pPr>
      <w:r w:rsidRPr="00453C1A">
        <w:t xml:space="preserve">Third party reports from a supervisor </w:t>
      </w:r>
    </w:p>
    <w:p w:rsidR="00000000" w:rsidRPr="00453C1A" w:rsidP="00453C1A">
      <w:pPr>
        <w:pStyle w:val="BodyText"/>
      </w:pPr>
      <w:r w:rsidRPr="00453C1A">
        <w:t xml:space="preserve">Customer feedback </w:t>
      </w:r>
    </w:p>
    <w:p w:rsidR="00000000" w:rsidRPr="00453C1A" w:rsidP="00453C1A">
      <w:pPr>
        <w:pStyle w:val="BodyText"/>
      </w:pPr>
      <w:r w:rsidRPr="00453C1A">
        <w:t>Answers to questions about specific skills and knowledge</w:t>
      </w:r>
    </w:p>
    <w:p w:rsidR="00000000" w:rsidRPr="00453C1A" w:rsidP="00453C1A">
      <w:pPr>
        <w:pStyle w:val="BodyText"/>
      </w:pPr>
      <w:r w:rsidRPr="00453C1A">
        <w:rPr>
          <w:rStyle w:val="SpecialBold"/>
        </w:rPr>
        <w:t>Resources Required</w:t>
      </w:r>
    </w:p>
    <w:p w:rsidR="00000000" w:rsidRPr="00453C1A" w:rsidP="00453C1A">
      <w:pPr>
        <w:pStyle w:val="BodyText"/>
      </w:pPr>
      <w:r w:rsidRPr="00453C1A">
        <w:t xml:space="preserve">A real or simulated work environment </w:t>
      </w:r>
    </w:p>
    <w:p w:rsidR="00000000" w:rsidRPr="00453C1A" w:rsidP="00453C1A">
      <w:pPr>
        <w:pStyle w:val="BodyText"/>
      </w:pPr>
      <w:r w:rsidRPr="00453C1A">
        <w:t xml:space="preserve">Relevant documentation, such as:   </w:t>
      </w:r>
    </w:p>
    <w:p w:rsidR="00000000" w:rsidRPr="00453C1A" w:rsidP="00453C1A">
      <w:pPr>
        <w:pStyle w:val="BodyText"/>
      </w:pPr>
      <w:r w:rsidRPr="00453C1A">
        <w:t xml:space="preserve">financial transaction dockets/slips/invoices   </w:t>
      </w:r>
    </w:p>
    <w:p w:rsidR="00000000" w:rsidRPr="00453C1A" w:rsidP="00453C1A">
      <w:pPr>
        <w:pStyle w:val="BodyText"/>
      </w:pPr>
      <w:r w:rsidRPr="00453C1A">
        <w:t xml:space="preserve">sample debit, credit card vouchers   </w:t>
      </w:r>
    </w:p>
    <w:p w:rsidR="00000000" w:rsidRPr="00453C1A" w:rsidP="00453C1A">
      <w:pPr>
        <w:pStyle w:val="BodyText"/>
      </w:pPr>
      <w:r w:rsidRPr="00453C1A">
        <w:t>recording/tally shee</w:t>
      </w:r>
      <w:r w:rsidRPr="00453C1A">
        <w:t xml:space="preserve">ts   </w:t>
      </w:r>
    </w:p>
    <w:p w:rsidR="00000000" w:rsidRPr="00453C1A" w:rsidP="00453C1A">
      <w:pPr>
        <w:pStyle w:val="BodyText"/>
      </w:pPr>
      <w:r w:rsidRPr="00453C1A">
        <w:t>store policy and procedure manuals in regard to register/terminal balance</w:t>
      </w:r>
    </w:p>
    <w:p w:rsidR="00000000" w:rsidRPr="00453C1A" w:rsidP="00453C1A">
      <w:pPr>
        <w:pStyle w:val="BodyText"/>
      </w:pPr>
    </w:p>
    <w:p w:rsidR="00000000" w:rsidRPr="00453C1A" w:rsidP="00453C1A">
      <w:pPr>
        <w:pStyle w:val="BodyText"/>
      </w:pPr>
      <w:r w:rsidRPr="00453C1A">
        <w:t xml:space="preserve">Register/terminal and related equipment  </w:t>
      </w:r>
    </w:p>
    <w:p w:rsidR="00000000" w:rsidRPr="00453C1A" w:rsidP="00453C1A">
      <w:pPr>
        <w:pStyle w:val="AllowPageBreak"/>
      </w:pPr>
    </w:p>
    <w:p w:rsidR="00000000" w:rsidRPr="00453C1A" w:rsidP="00453C1A">
      <w:pPr>
        <w:pStyle w:val="Heading1"/>
      </w:pPr>
      <w:bookmarkStart w:id="11" w:name="O_326949"/>
      <w:bookmarkEnd w:id="11"/>
      <w:r w:rsidRPr="00453C1A">
        <w:t>Range Statement</w:t>
      </w:r>
    </w:p>
    <w:p w:rsidR="00000000" w:rsidRPr="00453C1A" w:rsidP="00453C1A">
      <w:pPr>
        <w:pStyle w:val="BodyText"/>
      </w:pPr>
      <w:r w:rsidRPr="00453C1A">
        <w:t>The Range of Variables provide the range of applications of this unit of competency to allow for dif</w:t>
      </w:r>
      <w:r w:rsidRPr="00453C1A">
        <w:t xml:space="preserve">ferences within enterprises and workplaces.  It provides details of practices, knowledge and requirements referred to in the elements and performance criteria.  The variables chosen in training and assessment will depend on the work contexts.  </w:t>
      </w:r>
    </w:p>
    <w:p w:rsidR="00000000" w:rsidRPr="00453C1A" w:rsidP="00453C1A">
      <w:pPr>
        <w:pStyle w:val="BodyText"/>
      </w:pPr>
      <w:r w:rsidRPr="00453C1A">
        <w:t>The followi</w:t>
      </w:r>
      <w:r w:rsidRPr="00453C1A">
        <w:t>ng variables may include but are not limited to:</w:t>
      </w:r>
    </w:p>
    <w:p w:rsidR="00000000" w:rsidRPr="00453C1A" w:rsidP="00453C1A">
      <w:pPr>
        <w:pStyle w:val="BodyText"/>
      </w:pPr>
      <w:r w:rsidRPr="00453C1A">
        <w:t>Store policies and procedures in regard to:</w:t>
      </w:r>
    </w:p>
    <w:p w:rsidR="00000000" w:rsidRPr="00453C1A" w:rsidP="00453C1A">
      <w:pPr>
        <w:pStyle w:val="BodyText"/>
      </w:pPr>
      <w:r w:rsidRPr="00453C1A">
        <w:t xml:space="preserve">register/terminal balance </w:t>
      </w:r>
    </w:p>
    <w:p w:rsidR="00000000" w:rsidRPr="00453C1A" w:rsidP="00453C1A">
      <w:pPr>
        <w:pStyle w:val="BodyText"/>
      </w:pPr>
      <w:r w:rsidRPr="00453C1A">
        <w:t>security</w:t>
      </w:r>
    </w:p>
    <w:p w:rsidR="00000000" w:rsidRPr="00453C1A" w:rsidP="00453C1A">
      <w:pPr>
        <w:pStyle w:val="BodyText"/>
      </w:pPr>
      <w:r w:rsidRPr="00453C1A">
        <w:t>Register/terminals may be:</w:t>
      </w:r>
    </w:p>
    <w:p w:rsidR="00000000" w:rsidRPr="00453C1A" w:rsidP="00453C1A">
      <w:pPr>
        <w:pStyle w:val="BodyText"/>
      </w:pPr>
      <w:r w:rsidRPr="00453C1A">
        <w:t xml:space="preserve">manual  </w:t>
      </w:r>
    </w:p>
    <w:p w:rsidR="00000000" w:rsidRPr="00453C1A" w:rsidP="00453C1A">
      <w:pPr>
        <w:pStyle w:val="BodyText"/>
      </w:pPr>
      <w:r w:rsidRPr="00453C1A">
        <w:t>electronic</w:t>
      </w:r>
    </w:p>
    <w:p w:rsidR="00000000" w:rsidRPr="00453C1A" w:rsidP="00453C1A">
      <w:pPr>
        <w:pStyle w:val="BodyText"/>
      </w:pPr>
      <w:r w:rsidRPr="00453C1A">
        <w:t>Non-cash transactions may include:</w:t>
      </w:r>
    </w:p>
    <w:p w:rsidR="00000000" w:rsidRPr="00453C1A" w:rsidP="00453C1A">
      <w:pPr>
        <w:pStyle w:val="BodyText"/>
      </w:pPr>
      <w:r w:rsidRPr="00453C1A">
        <w:t xml:space="preserve">credit cards </w:t>
      </w:r>
    </w:p>
    <w:p w:rsidR="00000000" w:rsidRPr="00453C1A" w:rsidP="00453C1A">
      <w:pPr>
        <w:pStyle w:val="BodyText"/>
      </w:pPr>
      <w:r w:rsidRPr="00453C1A">
        <w:t xml:space="preserve">cheques </w:t>
      </w:r>
    </w:p>
    <w:p w:rsidR="00000000" w:rsidRPr="00453C1A" w:rsidP="00453C1A">
      <w:pPr>
        <w:pStyle w:val="BodyText"/>
      </w:pPr>
      <w:r w:rsidRPr="00453C1A">
        <w:t xml:space="preserve">hire purchase </w:t>
      </w:r>
    </w:p>
    <w:p w:rsidR="00000000" w:rsidRPr="00453C1A" w:rsidP="00453C1A">
      <w:pPr>
        <w:pStyle w:val="BodyText"/>
      </w:pPr>
      <w:r w:rsidRPr="00453C1A">
        <w:t xml:space="preserve">lay-by </w:t>
      </w:r>
    </w:p>
    <w:p w:rsidR="00000000" w:rsidRPr="00453C1A" w:rsidP="00453C1A">
      <w:pPr>
        <w:pStyle w:val="BodyText"/>
      </w:pPr>
      <w:r w:rsidRPr="00453C1A">
        <w:t xml:space="preserve">cash on delivery (C.O.D.) </w:t>
      </w:r>
    </w:p>
    <w:p w:rsidR="00000000" w:rsidRPr="00453C1A" w:rsidP="00453C1A">
      <w:pPr>
        <w:pStyle w:val="BodyText"/>
      </w:pPr>
      <w:r w:rsidRPr="00453C1A">
        <w:t xml:space="preserve">customer refunds </w:t>
      </w:r>
    </w:p>
    <w:p w:rsidR="00000000" w:rsidRPr="00453C1A" w:rsidP="00453C1A">
      <w:pPr>
        <w:pStyle w:val="BodyText"/>
      </w:pPr>
      <w:r w:rsidRPr="00453C1A">
        <w:t>customer credit ratings</w:t>
      </w:r>
    </w:p>
    <w:p w:rsidR="00000000" w:rsidRPr="00453C1A" w:rsidP="00453C1A">
      <w:pPr>
        <w:pStyle w:val="BodyText"/>
      </w:pPr>
      <w:r w:rsidRPr="00453C1A">
        <w:t>Register/terminals may be cleared by:</w:t>
      </w:r>
    </w:p>
    <w:p w:rsidR="00000000" w:rsidRPr="00453C1A" w:rsidP="00453C1A">
      <w:pPr>
        <w:pStyle w:val="BodyText"/>
      </w:pPr>
      <w:r w:rsidRPr="00453C1A">
        <w:t xml:space="preserve">operator  </w:t>
      </w:r>
    </w:p>
    <w:p w:rsidR="00000000" w:rsidRPr="00453C1A" w:rsidP="00453C1A">
      <w:pPr>
        <w:pStyle w:val="BodyText"/>
      </w:pPr>
      <w:r w:rsidRPr="00453C1A">
        <w:t xml:space="preserve">specialist staff  </w:t>
      </w:r>
    </w:p>
    <w:p w:rsidR="00000000" w:rsidRPr="00453C1A" w:rsidP="00453C1A">
      <w:pPr>
        <w:pStyle w:val="BodyText"/>
      </w:pPr>
      <w:r w:rsidRPr="00453C1A">
        <w:t>at intervals during or at close of trading</w:t>
      </w:r>
    </w:p>
    <w:p w:rsidR="00000000" w:rsidRPr="00453C1A" w:rsidP="00453C1A">
      <w:pPr>
        <w:pStyle w:val="BodyText"/>
      </w:pPr>
      <w:r w:rsidRPr="00453C1A">
        <w:t>The Range of Variables provide the range of applications of this unit of competency to allow for differences within enterprises and workplaces.  It provides details of practices, knowledge and requirements referred to in the elements and performance criter</w:t>
      </w:r>
      <w:r w:rsidRPr="00453C1A">
        <w:t xml:space="preserve">ia.  The variables chosen in training and assessment will depend on the work contexts.  </w:t>
      </w:r>
    </w:p>
    <w:p w:rsidR="00000000" w:rsidRPr="00453C1A" w:rsidP="00453C1A">
      <w:pPr>
        <w:pStyle w:val="BodyText"/>
      </w:pPr>
      <w:r w:rsidRPr="00453C1A">
        <w:t>The following variables may include but are not limited to:</w:t>
      </w:r>
    </w:p>
    <w:p w:rsidR="00000000" w:rsidRPr="00453C1A" w:rsidP="00453C1A">
      <w:pPr>
        <w:pStyle w:val="BodyText"/>
      </w:pPr>
      <w:r w:rsidRPr="00453C1A">
        <w:t>Store policies and procedures in regard to:</w:t>
      </w:r>
    </w:p>
    <w:p w:rsidR="00000000" w:rsidRPr="00453C1A" w:rsidP="00453C1A">
      <w:pPr>
        <w:pStyle w:val="BodyText"/>
      </w:pPr>
      <w:r w:rsidRPr="00453C1A">
        <w:t xml:space="preserve">register/terminal balance </w:t>
      </w:r>
    </w:p>
    <w:p w:rsidR="00000000" w:rsidRPr="00453C1A" w:rsidP="00453C1A">
      <w:pPr>
        <w:pStyle w:val="BodyText"/>
      </w:pPr>
      <w:r w:rsidRPr="00453C1A">
        <w:t>security</w:t>
      </w:r>
    </w:p>
    <w:p w:rsidR="00000000" w:rsidRPr="00453C1A" w:rsidP="00453C1A">
      <w:pPr>
        <w:pStyle w:val="BodyText"/>
      </w:pPr>
      <w:r w:rsidRPr="00453C1A">
        <w:t>Register/terminals may be:</w:t>
      </w:r>
    </w:p>
    <w:p w:rsidR="00000000" w:rsidRPr="00453C1A" w:rsidP="00453C1A">
      <w:pPr>
        <w:pStyle w:val="BodyText"/>
      </w:pPr>
      <w:r w:rsidRPr="00453C1A">
        <w:t xml:space="preserve">manual  </w:t>
      </w:r>
    </w:p>
    <w:p w:rsidR="00000000" w:rsidRPr="00453C1A" w:rsidP="00453C1A">
      <w:pPr>
        <w:pStyle w:val="BodyText"/>
      </w:pPr>
      <w:r w:rsidRPr="00453C1A">
        <w:t>electronic</w:t>
      </w:r>
    </w:p>
    <w:p w:rsidR="00000000" w:rsidRPr="00453C1A" w:rsidP="00453C1A">
      <w:pPr>
        <w:pStyle w:val="BodyText"/>
      </w:pPr>
      <w:r w:rsidRPr="00453C1A">
        <w:t>Non-cash transactions may include:</w:t>
      </w:r>
    </w:p>
    <w:p w:rsidR="00000000" w:rsidRPr="00453C1A" w:rsidP="00453C1A">
      <w:pPr>
        <w:pStyle w:val="BodyText"/>
      </w:pPr>
      <w:r w:rsidRPr="00453C1A">
        <w:t xml:space="preserve">credit cards </w:t>
      </w:r>
    </w:p>
    <w:p w:rsidR="00000000" w:rsidRPr="00453C1A" w:rsidP="00453C1A">
      <w:pPr>
        <w:pStyle w:val="BodyText"/>
      </w:pPr>
      <w:r w:rsidRPr="00453C1A">
        <w:t xml:space="preserve">cheques </w:t>
      </w:r>
    </w:p>
    <w:p w:rsidR="00000000" w:rsidRPr="00453C1A" w:rsidP="00453C1A">
      <w:pPr>
        <w:pStyle w:val="BodyText"/>
      </w:pPr>
      <w:r w:rsidRPr="00453C1A">
        <w:t xml:space="preserve">hire purchase </w:t>
      </w:r>
    </w:p>
    <w:p w:rsidR="00000000" w:rsidRPr="00453C1A" w:rsidP="00453C1A">
      <w:pPr>
        <w:pStyle w:val="BodyText"/>
      </w:pPr>
      <w:r w:rsidRPr="00453C1A">
        <w:t xml:space="preserve">lay-by </w:t>
      </w:r>
    </w:p>
    <w:p w:rsidR="00000000" w:rsidRPr="00453C1A" w:rsidP="00453C1A">
      <w:pPr>
        <w:pStyle w:val="BodyText"/>
      </w:pPr>
      <w:r w:rsidRPr="00453C1A">
        <w:t xml:space="preserve">cash on delivery (C.O.D.) </w:t>
      </w:r>
    </w:p>
    <w:p w:rsidR="00000000" w:rsidRPr="00453C1A" w:rsidP="00453C1A">
      <w:pPr>
        <w:pStyle w:val="BodyText"/>
      </w:pPr>
      <w:r w:rsidRPr="00453C1A">
        <w:t xml:space="preserve">customer refunds </w:t>
      </w:r>
    </w:p>
    <w:p w:rsidR="00000000" w:rsidRPr="00453C1A" w:rsidP="00453C1A">
      <w:pPr>
        <w:pStyle w:val="BodyText"/>
      </w:pPr>
      <w:r w:rsidRPr="00453C1A">
        <w:t>customer credit ratings</w:t>
      </w:r>
    </w:p>
    <w:p w:rsidR="00000000" w:rsidRPr="00453C1A" w:rsidP="00453C1A">
      <w:pPr>
        <w:pStyle w:val="BodyText"/>
      </w:pPr>
      <w:r w:rsidRPr="00453C1A">
        <w:t>Register/terminals may be cleared by:</w:t>
      </w:r>
    </w:p>
    <w:p w:rsidR="00000000" w:rsidRPr="00453C1A" w:rsidP="00453C1A">
      <w:pPr>
        <w:pStyle w:val="BodyText"/>
      </w:pPr>
      <w:r w:rsidRPr="00453C1A">
        <w:t xml:space="preserve">operator  </w:t>
      </w:r>
    </w:p>
    <w:p w:rsidR="00000000" w:rsidRPr="00453C1A" w:rsidP="00453C1A">
      <w:pPr>
        <w:pStyle w:val="BodyText"/>
      </w:pPr>
      <w:r w:rsidRPr="00453C1A">
        <w:t xml:space="preserve">specialist staff  </w:t>
      </w:r>
    </w:p>
    <w:p w:rsidR="00000000" w:rsidRPr="00453C1A" w:rsidP="00453C1A">
      <w:pPr>
        <w:pStyle w:val="BodyText"/>
      </w:pPr>
      <w:r w:rsidRPr="00453C1A">
        <w:t>at intervals durin</w:t>
      </w:r>
      <w:r w:rsidRPr="00453C1A">
        <w:t>g or at close of trading</w:t>
      </w:r>
    </w:p>
    <w:p w:rsidR="00000000" w:rsidRPr="00453C1A" w:rsidP="00453C1A">
      <w:pPr>
        <w:pStyle w:val="AllowPageBreak"/>
      </w:pPr>
    </w:p>
    <w:p w:rsidR="00000000" w:rsidRPr="00453C1A" w:rsidP="00453C1A">
      <w:pPr>
        <w:pStyle w:val="Heading1"/>
      </w:pPr>
      <w:bookmarkStart w:id="12" w:name="O_326948"/>
      <w:bookmarkEnd w:id="12"/>
      <w:r w:rsidRPr="00453C1A">
        <w:t>Unit Sector(s)</w:t>
      </w:r>
    </w:p>
    <w:p w:rsidR="00000000" w:rsidRPr="00453C1A" w:rsidP="00453C1A">
      <w:pPr>
        <w:pStyle w:val="BodyText"/>
      </w:pPr>
      <w:r w:rsidRPr="00453C1A">
        <w:t>Not applicable.</w:t>
      </w:r>
    </w:p>
    <w:p w:rsidR="00000000" w:rsidRPr="00453C1A" w:rsidP="00453C1A"/>
    <w:sectPr w:rsidSect="00453C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36D" w:rsidP="00497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6D" w:rsidP="00453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736D" w:rsidP="00453C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736D" w:rsidP="00453C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36D" w:rsidP="004973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6D" w:rsidP="00453C1A">
    <w:pPr>
      <w:pStyle w:val="Header"/>
      <w:framePr w:wrap="around"/>
    </w:pPr>
    <w:r>
      <w:fldChar w:fldCharType="begin"/>
    </w:r>
    <w:r>
      <w:instrText xml:space="preserve"> TITLE   \* MERGEFORMAT </w:instrText>
    </w:r>
    <w:r>
      <w:fldChar w:fldCharType="separate"/>
    </w:r>
    <w:r>
      <w:t>WRRF1B Balance register/terminal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736D" w:rsidP="00453C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C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3C1A"/>
    <w:pPr>
      <w:spacing w:before="360" w:after="60"/>
      <w:outlineLvl w:val="0"/>
    </w:pPr>
    <w:rPr>
      <w:sz w:val="32"/>
    </w:rPr>
  </w:style>
  <w:style w:type="paragraph" w:styleId="Heading2">
    <w:name w:val="heading 2"/>
    <w:basedOn w:val="HeadingBase"/>
    <w:next w:val="BodyText"/>
    <w:link w:val="Heading2Char"/>
    <w:qFormat/>
    <w:rsid w:val="00453C1A"/>
    <w:pPr>
      <w:keepLines/>
      <w:spacing w:before="240" w:after="120"/>
      <w:outlineLvl w:val="1"/>
    </w:pPr>
    <w:rPr>
      <w:sz w:val="28"/>
      <w:szCs w:val="40"/>
    </w:rPr>
  </w:style>
  <w:style w:type="paragraph" w:styleId="Heading3">
    <w:name w:val="heading 3"/>
    <w:basedOn w:val="HeadingBase"/>
    <w:next w:val="BodyText"/>
    <w:link w:val="Heading3Char"/>
    <w:qFormat/>
    <w:rsid w:val="00453C1A"/>
    <w:pPr>
      <w:spacing w:before="180" w:after="120"/>
      <w:outlineLvl w:val="2"/>
    </w:pPr>
    <w:rPr>
      <w:spacing w:val="-10"/>
      <w:kern w:val="32"/>
    </w:rPr>
  </w:style>
  <w:style w:type="paragraph" w:styleId="Heading4">
    <w:name w:val="heading 4"/>
    <w:basedOn w:val="HeadingBase"/>
    <w:next w:val="BodyText"/>
    <w:link w:val="Heading4Char"/>
    <w:qFormat/>
    <w:rsid w:val="00453C1A"/>
    <w:pPr>
      <w:spacing w:before="160" w:after="120"/>
      <w:outlineLvl w:val="3"/>
    </w:pPr>
    <w:rPr>
      <w:sz w:val="22"/>
    </w:rPr>
  </w:style>
  <w:style w:type="paragraph" w:styleId="Heading5">
    <w:name w:val="heading 5"/>
    <w:basedOn w:val="HeadingBase"/>
    <w:next w:val="Normal"/>
    <w:link w:val="Heading5Char"/>
    <w:qFormat/>
    <w:rsid w:val="00453C1A"/>
    <w:pPr>
      <w:spacing w:before="80"/>
      <w:outlineLvl w:val="4"/>
    </w:pPr>
    <w:rPr>
      <w:color w:val="918585"/>
      <w:sz w:val="20"/>
    </w:rPr>
  </w:style>
  <w:style w:type="paragraph" w:styleId="Heading6">
    <w:name w:val="heading 6"/>
    <w:basedOn w:val="HeadingBase"/>
    <w:next w:val="Normal"/>
    <w:link w:val="Heading6Char"/>
    <w:qFormat/>
    <w:rsid w:val="00453C1A"/>
    <w:pPr>
      <w:spacing w:before="60"/>
      <w:outlineLvl w:val="5"/>
    </w:pPr>
    <w:rPr>
      <w:color w:val="918585"/>
      <w:sz w:val="20"/>
    </w:rPr>
  </w:style>
  <w:style w:type="paragraph" w:styleId="Heading7">
    <w:name w:val="heading 7"/>
    <w:basedOn w:val="Normal"/>
    <w:next w:val="Normal"/>
    <w:link w:val="Heading7Char"/>
    <w:qFormat/>
    <w:rsid w:val="00453C1A"/>
    <w:pPr>
      <w:ind w:left="720"/>
      <w:outlineLvl w:val="6"/>
    </w:pPr>
    <w:rPr>
      <w:i/>
    </w:rPr>
  </w:style>
  <w:style w:type="paragraph" w:styleId="Heading8">
    <w:name w:val="heading 8"/>
    <w:basedOn w:val="Normal"/>
    <w:next w:val="Normal"/>
    <w:link w:val="Heading8Char"/>
    <w:qFormat/>
    <w:rsid w:val="00453C1A"/>
    <w:pPr>
      <w:ind w:left="720"/>
      <w:outlineLvl w:val="7"/>
    </w:pPr>
    <w:rPr>
      <w:i/>
    </w:rPr>
  </w:style>
  <w:style w:type="paragraph" w:styleId="Heading9">
    <w:name w:val="heading 9"/>
    <w:basedOn w:val="Normal"/>
    <w:next w:val="Normal"/>
    <w:link w:val="Heading9Char"/>
    <w:qFormat/>
    <w:rsid w:val="00453C1A"/>
    <w:pPr>
      <w:ind w:left="720"/>
      <w:outlineLvl w:val="8"/>
    </w:pPr>
    <w:rPr>
      <w:i/>
    </w:rPr>
  </w:style>
  <w:style w:type="character" w:default="1" w:styleId="DefaultParagraphFont">
    <w:name w:val="Default Paragraph Font"/>
    <w:uiPriority w:val="1"/>
    <w:unhideWhenUsed/>
    <w:rsid w:val="00453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C1A"/>
  </w:style>
  <w:style w:type="character" w:customStyle="1" w:styleId="Heading1Char">
    <w:name w:val="Heading 1 Char"/>
    <w:basedOn w:val="DefaultParagraphFont"/>
    <w:link w:val="Heading1"/>
    <w:rsid w:val="00453C1A"/>
    <w:rPr>
      <w:rFonts w:ascii="Times New Roman" w:eastAsia="Times New Roman" w:hAnsi="Times New Roman" w:cs="Times New Roman"/>
      <w:b/>
      <w:sz w:val="32"/>
      <w:szCs w:val="20"/>
      <w:lang w:eastAsia="en-US"/>
    </w:rPr>
  </w:style>
  <w:style w:type="paragraph" w:styleId="BodyText">
    <w:name w:val="Body Text"/>
    <w:basedOn w:val="Normal"/>
    <w:link w:val="BodyTextChar"/>
    <w:rsid w:val="00453C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C1A"/>
    <w:rPr>
      <w:rFonts w:ascii="Times New Roman" w:eastAsia="Times New Roman" w:hAnsi="Times New Roman" w:cs="Times New Roman"/>
      <w:sz w:val="24"/>
      <w:lang w:val="en-US" w:eastAsia="en-US"/>
    </w:rPr>
  </w:style>
  <w:style w:type="paragraph" w:styleId="Footer">
    <w:name w:val="footer"/>
    <w:basedOn w:val="Normal"/>
    <w:link w:val="FooterChar"/>
    <w:rsid w:val="00453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C1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53C1A"/>
    <w:rPr>
      <w:b/>
      <w:spacing w:val="0"/>
    </w:rPr>
  </w:style>
  <w:style w:type="paragraph" w:styleId="Header">
    <w:name w:val="header"/>
    <w:basedOn w:val="Normal"/>
    <w:link w:val="HeaderChar"/>
    <w:rsid w:val="00453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C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3C1A"/>
    <w:pPr>
      <w:spacing w:before="240" w:after="120"/>
      <w:outlineLvl w:val="0"/>
    </w:pPr>
    <w:rPr>
      <w:rFonts w:ascii="Times New Roman" w:hAnsi="Times New Roman"/>
      <w:b/>
      <w:sz w:val="28"/>
    </w:rPr>
  </w:style>
  <w:style w:type="paragraph" w:customStyle="1" w:styleId="AllowPageBreak">
    <w:name w:val="AllowPageBreak"/>
    <w:rsid w:val="00453C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C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3C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3C1A"/>
    <w:rPr>
      <w:rFonts w:ascii="Courier New" w:eastAsia="Times New Roman" w:hAnsi="Courier New" w:cs="Times New Roman"/>
      <w:i/>
      <w:szCs w:val="20"/>
      <w:lang w:val="en-US" w:eastAsia="en-US"/>
    </w:rPr>
  </w:style>
  <w:style w:type="paragraph" w:customStyle="1" w:styleId="HeadingBase">
    <w:name w:val="Heading Base"/>
    <w:rsid w:val="00453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C1A"/>
    <w:pPr>
      <w:tabs>
        <w:tab w:val="right" w:leader="dot" w:pos="9072"/>
      </w:tabs>
      <w:ind w:left="567"/>
    </w:pPr>
    <w:rPr>
      <w:szCs w:val="22"/>
    </w:rPr>
  </w:style>
  <w:style w:type="paragraph" w:customStyle="1" w:styleId="TOCBase">
    <w:name w:val="TOC Base"/>
    <w:rsid w:val="00453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C1A"/>
    <w:pPr>
      <w:tabs>
        <w:tab w:val="right" w:leader="dot" w:pos="9072"/>
      </w:tabs>
      <w:spacing w:before="40" w:after="40"/>
      <w:ind w:left="284"/>
    </w:pPr>
    <w:rPr>
      <w:rFonts w:ascii="Times New Roman" w:hAnsi="Times New Roman"/>
    </w:rPr>
  </w:style>
  <w:style w:type="paragraph" w:styleId="TOC1">
    <w:name w:val="toc 1"/>
    <w:basedOn w:val="TOCBase"/>
    <w:next w:val="Normal"/>
    <w:rsid w:val="00453C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3C1A"/>
    <w:pPr>
      <w:spacing w:before="5040"/>
      <w:jc w:val="center"/>
    </w:pPr>
    <w:rPr>
      <w:sz w:val="48"/>
      <w:szCs w:val="72"/>
      <w:lang w:val="en-US"/>
    </w:rPr>
  </w:style>
  <w:style w:type="character" w:customStyle="1" w:styleId="TitleChar">
    <w:name w:val="Title Char"/>
    <w:basedOn w:val="DefaultParagraphFont"/>
    <w:link w:val="Title"/>
    <w:rsid w:val="00453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C1A"/>
    <w:pPr>
      <w:tabs>
        <w:tab w:val="left" w:pos="3600"/>
        <w:tab w:val="left" w:pos="3958"/>
      </w:tabs>
    </w:pPr>
  </w:style>
  <w:style w:type="paragraph" w:styleId="List">
    <w:name w:val="List"/>
    <w:basedOn w:val="BodyText"/>
    <w:next w:val="BodyText"/>
    <w:rsid w:val="00453C1A"/>
    <w:pPr>
      <w:tabs>
        <w:tab w:val="left" w:pos="340"/>
      </w:tabs>
      <w:spacing w:before="60" w:after="60"/>
      <w:ind w:left="340" w:hanging="340"/>
    </w:pPr>
  </w:style>
  <w:style w:type="paragraph" w:styleId="ListBullet">
    <w:name w:val="List Bullet"/>
    <w:basedOn w:val="List"/>
    <w:rsid w:val="00453C1A"/>
    <w:pPr>
      <w:numPr>
        <w:numId w:val="11"/>
      </w:numPr>
      <w:tabs>
        <w:tab w:val="clear" w:pos="340"/>
      </w:tabs>
      <w:spacing w:before="40" w:after="40"/>
    </w:pPr>
  </w:style>
  <w:style w:type="paragraph" w:customStyle="1" w:styleId="Note">
    <w:name w:val="Note"/>
    <w:basedOn w:val="BodyText"/>
    <w:rsid w:val="00453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C1A"/>
    <w:pPr>
      <w:framePr w:wrap="auto" w:hAnchor="text" w:y="6049"/>
    </w:pPr>
    <w:rPr>
      <w:color w:val="000000"/>
      <w:sz w:val="40"/>
    </w:rPr>
  </w:style>
  <w:style w:type="paragraph" w:customStyle="1" w:styleId="TOCTitle">
    <w:name w:val="TOCTitle"/>
    <w:basedOn w:val="Heading1"/>
    <w:rsid w:val="00453C1A"/>
    <w:pPr>
      <w:spacing w:after="240"/>
      <w:jc w:val="center"/>
      <w:outlineLvl w:val="9"/>
    </w:pPr>
    <w:rPr>
      <w:caps/>
    </w:rPr>
  </w:style>
  <w:style w:type="paragraph" w:customStyle="1" w:styleId="Version">
    <w:name w:val="Version"/>
    <w:rsid w:val="00453C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C1A"/>
    <w:pPr>
      <w:numPr>
        <w:numId w:val="12"/>
      </w:numPr>
      <w:tabs>
        <w:tab w:val="clear" w:pos="680"/>
      </w:tabs>
    </w:pPr>
  </w:style>
  <w:style w:type="paragraph" w:styleId="Index1">
    <w:name w:val="index 1"/>
    <w:basedOn w:val="Normal"/>
    <w:next w:val="Normal"/>
    <w:semiHidden/>
    <w:rsid w:val="00453C1A"/>
    <w:pPr>
      <w:keepNext w:val="0"/>
      <w:tabs>
        <w:tab w:val="right" w:pos="4176"/>
      </w:tabs>
      <w:ind w:left="198" w:hanging="198"/>
    </w:pPr>
    <w:rPr>
      <w:rFonts w:ascii="Garamond" w:hAnsi="Garamond"/>
    </w:rPr>
  </w:style>
  <w:style w:type="paragraph" w:styleId="IndexHeading">
    <w:name w:val="index heading"/>
    <w:basedOn w:val="Normal"/>
    <w:next w:val="Index1"/>
    <w:semiHidden/>
    <w:rsid w:val="00453C1A"/>
    <w:pPr>
      <w:spacing w:before="120" w:after="120"/>
    </w:pPr>
    <w:rPr>
      <w:rFonts w:ascii="Arial" w:hAnsi="Arial"/>
      <w:b/>
      <w:color w:val="918585"/>
      <w:sz w:val="24"/>
    </w:rPr>
  </w:style>
  <w:style w:type="paragraph" w:customStyle="1" w:styleId="Chapter">
    <w:name w:val="Chapter"/>
    <w:basedOn w:val="Normal"/>
    <w:rsid w:val="00453C1A"/>
    <w:pPr>
      <w:spacing w:before="240"/>
    </w:pPr>
    <w:rPr>
      <w:rFonts w:ascii="Times New Roman" w:hAnsi="Times New Roman"/>
      <w:smallCaps/>
      <w:spacing w:val="80"/>
      <w:sz w:val="28"/>
    </w:rPr>
  </w:style>
  <w:style w:type="paragraph" w:customStyle="1" w:styleId="InChapter">
    <w:name w:val="InChapter"/>
    <w:basedOn w:val="Heading3"/>
    <w:rsid w:val="00453C1A"/>
    <w:pPr>
      <w:spacing w:after="240"/>
      <w:outlineLvl w:val="9"/>
    </w:pPr>
    <w:rPr>
      <w:noProof/>
    </w:rPr>
  </w:style>
  <w:style w:type="paragraph" w:styleId="Index2">
    <w:name w:val="index 2"/>
    <w:basedOn w:val="Normal"/>
    <w:next w:val="Normal"/>
    <w:semiHidden/>
    <w:rsid w:val="00453C1A"/>
    <w:pPr>
      <w:tabs>
        <w:tab w:val="right" w:pos="4176"/>
      </w:tabs>
      <w:ind w:left="568" w:hanging="284"/>
    </w:pPr>
    <w:rPr>
      <w:rFonts w:ascii="Garamond" w:hAnsi="Garamond"/>
    </w:rPr>
  </w:style>
  <w:style w:type="paragraph" w:customStyle="1" w:styleId="Byline">
    <w:name w:val="Byline"/>
    <w:rsid w:val="00453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C1A"/>
    <w:pPr>
      <w:tabs>
        <w:tab w:val="clear" w:pos="3600"/>
        <w:tab w:val="clear" w:pos="3958"/>
      </w:tabs>
      <w:jc w:val="right"/>
    </w:pPr>
  </w:style>
  <w:style w:type="character" w:styleId="Emphasis">
    <w:name w:val="Emphasis"/>
    <w:basedOn w:val="DefaultParagraphFont"/>
    <w:qFormat/>
    <w:rsid w:val="00453C1A"/>
    <w:rPr>
      <w:i/>
    </w:rPr>
  </w:style>
  <w:style w:type="paragraph" w:styleId="Caption">
    <w:name w:val="caption"/>
    <w:basedOn w:val="BodyText"/>
    <w:next w:val="Normal"/>
    <w:qFormat/>
    <w:rsid w:val="00453C1A"/>
    <w:pPr>
      <w:framePr w:w="2268" w:hSpace="181" w:vSpace="181" w:wrap="around" w:vAnchor="text" w:hAnchor="page" w:x="1135" w:y="285" w:anchorLock="1"/>
    </w:pPr>
    <w:rPr>
      <w:i/>
    </w:rPr>
  </w:style>
  <w:style w:type="paragraph" w:customStyle="1" w:styleId="MiniTOCTitle">
    <w:name w:val="MiniTOCTitle"/>
    <w:basedOn w:val="Heading4"/>
    <w:rsid w:val="00453C1A"/>
    <w:pPr>
      <w:spacing w:before="240"/>
      <w:outlineLvl w:val="9"/>
    </w:pPr>
    <w:rPr>
      <w:noProof/>
      <w:sz w:val="24"/>
    </w:rPr>
  </w:style>
  <w:style w:type="paragraph" w:customStyle="1" w:styleId="MiniTOCItem">
    <w:name w:val="MiniTOCItem"/>
    <w:basedOn w:val="ListBullet"/>
    <w:rsid w:val="00453C1A"/>
    <w:pPr>
      <w:numPr>
        <w:numId w:val="0"/>
      </w:numPr>
      <w:tabs>
        <w:tab w:val="right" w:leader="dot" w:pos="6521"/>
      </w:tabs>
      <w:spacing w:before="0" w:after="0"/>
    </w:pPr>
  </w:style>
  <w:style w:type="paragraph" w:customStyle="1" w:styleId="TOFTitle">
    <w:name w:val="TOFTitle"/>
    <w:basedOn w:val="TOCTitle"/>
    <w:rsid w:val="00453C1A"/>
  </w:style>
  <w:style w:type="paragraph" w:styleId="TableofFigures">
    <w:name w:val="table of figures"/>
    <w:basedOn w:val="Normal"/>
    <w:next w:val="Normal"/>
    <w:semiHidden/>
    <w:rsid w:val="00453C1A"/>
    <w:pPr>
      <w:tabs>
        <w:tab w:val="right" w:leader="dot" w:pos="9072"/>
      </w:tabs>
      <w:ind w:left="970" w:hanging="403"/>
    </w:pPr>
    <w:rPr>
      <w:rFonts w:ascii="Times New Roman" w:hAnsi="Times New Roman"/>
      <w:b/>
    </w:rPr>
  </w:style>
  <w:style w:type="paragraph" w:styleId="ListNumber">
    <w:name w:val="List Number"/>
    <w:basedOn w:val="List"/>
    <w:rsid w:val="00453C1A"/>
    <w:pPr>
      <w:numPr>
        <w:numId w:val="9"/>
      </w:numPr>
    </w:pPr>
  </w:style>
  <w:style w:type="character" w:customStyle="1" w:styleId="WingdingSymbols">
    <w:name w:val="Wingding Symbols"/>
    <w:rsid w:val="00453C1A"/>
    <w:rPr>
      <w:rFonts w:ascii="Wingdings" w:hAnsi="Wingdings"/>
    </w:rPr>
  </w:style>
  <w:style w:type="paragraph" w:customStyle="1" w:styleId="TableHeading">
    <w:name w:val="Table Heading"/>
    <w:basedOn w:val="HeadingBase"/>
    <w:rsid w:val="00453C1A"/>
    <w:pPr>
      <w:keepLines/>
      <w:pBdr>
        <w:bottom w:val="single" w:sz="6" w:space="1" w:color="918585"/>
      </w:pBdr>
      <w:spacing w:before="240"/>
    </w:pPr>
  </w:style>
  <w:style w:type="character" w:customStyle="1" w:styleId="HotSpot">
    <w:name w:val="HotSpot"/>
    <w:rsid w:val="00453C1A"/>
    <w:rPr>
      <w:color w:val="0033CC"/>
      <w:u w:val="none"/>
    </w:rPr>
  </w:style>
  <w:style w:type="paragraph" w:customStyle="1" w:styleId="BodyTextRight">
    <w:name w:val="Body Text Right"/>
    <w:basedOn w:val="BodyText"/>
    <w:rsid w:val="00453C1A"/>
    <w:pPr>
      <w:spacing w:before="0" w:after="0"/>
      <w:jc w:val="right"/>
    </w:pPr>
  </w:style>
  <w:style w:type="paragraph" w:styleId="Index3">
    <w:name w:val="index 3"/>
    <w:basedOn w:val="ListNumber2"/>
    <w:next w:val="Normal"/>
    <w:semiHidden/>
    <w:rsid w:val="00453C1A"/>
    <w:pPr>
      <w:numPr>
        <w:numId w:val="0"/>
      </w:numPr>
      <w:tabs>
        <w:tab w:val="right" w:leader="dot" w:pos="4176"/>
      </w:tabs>
    </w:pPr>
  </w:style>
  <w:style w:type="paragraph" w:styleId="ListNumber2">
    <w:name w:val="List Number 2"/>
    <w:basedOn w:val="List2"/>
    <w:rsid w:val="00453C1A"/>
    <w:pPr>
      <w:numPr>
        <w:numId w:val="8"/>
      </w:numPr>
      <w:tabs>
        <w:tab w:val="clear" w:pos="1060"/>
      </w:tabs>
    </w:pPr>
  </w:style>
  <w:style w:type="paragraph" w:customStyle="1" w:styleId="MarginNote">
    <w:name w:val="Margin Note"/>
    <w:basedOn w:val="BodyText"/>
    <w:rsid w:val="00453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C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3C1A"/>
    <w:rPr>
      <w:sz w:val="32"/>
    </w:rPr>
  </w:style>
  <w:style w:type="paragraph" w:customStyle="1" w:styleId="HeadingProcedure">
    <w:name w:val="Heading Procedure"/>
    <w:basedOn w:val="HeadingBase"/>
    <w:next w:val="Normal"/>
    <w:rsid w:val="00453C1A"/>
    <w:pPr>
      <w:tabs>
        <w:tab w:val="left" w:pos="0"/>
      </w:tabs>
      <w:spacing w:before="120" w:after="60"/>
    </w:pPr>
    <w:rPr>
      <w:i/>
      <w:color w:val="918585"/>
      <w:sz w:val="22"/>
    </w:rPr>
  </w:style>
  <w:style w:type="paragraph" w:customStyle="1" w:styleId="TableBodyText">
    <w:name w:val="Table Body Text"/>
    <w:basedOn w:val="BodyText"/>
    <w:rsid w:val="00453C1A"/>
    <w:pPr>
      <w:spacing w:before="60" w:after="60"/>
    </w:pPr>
  </w:style>
  <w:style w:type="paragraph" w:styleId="ListContinue">
    <w:name w:val="List Continue"/>
    <w:basedOn w:val="List"/>
    <w:rsid w:val="00453C1A"/>
    <w:pPr>
      <w:ind w:firstLine="0"/>
    </w:pPr>
  </w:style>
  <w:style w:type="paragraph" w:customStyle="1" w:styleId="ListNote">
    <w:name w:val="List Note"/>
    <w:basedOn w:val="List"/>
    <w:rsid w:val="00453C1A"/>
    <w:pPr>
      <w:pBdr>
        <w:top w:val="single" w:sz="6" w:space="2" w:color="918585"/>
        <w:bottom w:val="single" w:sz="6" w:space="2" w:color="918585"/>
      </w:pBdr>
      <w:tabs>
        <w:tab w:val="left" w:pos="1021"/>
      </w:tabs>
      <w:ind w:firstLine="0"/>
    </w:pPr>
  </w:style>
  <w:style w:type="paragraph" w:customStyle="1" w:styleId="Warning">
    <w:name w:val="Warning"/>
    <w:basedOn w:val="BodyText"/>
    <w:rsid w:val="00453C1A"/>
    <w:pPr>
      <w:shd w:val="clear" w:color="auto" w:fill="D9D9D9"/>
      <w:tabs>
        <w:tab w:val="left" w:pos="992"/>
      </w:tabs>
      <w:ind w:left="119" w:right="119"/>
    </w:pPr>
    <w:rPr>
      <w:sz w:val="20"/>
    </w:rPr>
  </w:style>
  <w:style w:type="paragraph" w:customStyle="1" w:styleId="MarginIcons">
    <w:name w:val="Margin Icons"/>
    <w:basedOn w:val="BodyText"/>
    <w:rsid w:val="00453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C1A"/>
    <w:rPr>
      <w:rFonts w:ascii="Courier New" w:hAnsi="Courier New"/>
    </w:rPr>
  </w:style>
  <w:style w:type="paragraph" w:customStyle="1" w:styleId="NoteBullet">
    <w:name w:val="Note Bullet"/>
    <w:basedOn w:val="Note"/>
    <w:rsid w:val="00453C1A"/>
    <w:pPr>
      <w:tabs>
        <w:tab w:val="clear" w:pos="680"/>
      </w:tabs>
      <w:spacing w:before="60" w:after="60"/>
    </w:pPr>
  </w:style>
  <w:style w:type="paragraph" w:customStyle="1" w:styleId="SubHeading2">
    <w:name w:val="SubHeading2"/>
    <w:basedOn w:val="HeadingBase"/>
    <w:rsid w:val="00453C1A"/>
    <w:pPr>
      <w:spacing w:before="240" w:after="60"/>
    </w:pPr>
    <w:rPr>
      <w:sz w:val="20"/>
    </w:rPr>
  </w:style>
  <w:style w:type="paragraph" w:customStyle="1" w:styleId="SubHeading1">
    <w:name w:val="SubHeading1"/>
    <w:basedOn w:val="HeadingBase"/>
    <w:rsid w:val="00453C1A"/>
    <w:pPr>
      <w:spacing w:before="240" w:after="60"/>
    </w:pPr>
    <w:rPr>
      <w:color w:val="918585"/>
      <w:sz w:val="22"/>
    </w:rPr>
  </w:style>
  <w:style w:type="paragraph" w:customStyle="1" w:styleId="SideHeading">
    <w:name w:val="Side Heading"/>
    <w:basedOn w:val="HeadingBase"/>
    <w:rsid w:val="00453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C1A"/>
    <w:pPr>
      <w:numPr>
        <w:numId w:val="10"/>
      </w:numPr>
    </w:pPr>
  </w:style>
  <w:style w:type="paragraph" w:styleId="PlainText">
    <w:name w:val="Plain Text"/>
    <w:basedOn w:val="Normal"/>
    <w:link w:val="PlainTextChar"/>
    <w:rsid w:val="00453C1A"/>
    <w:rPr>
      <w:sz w:val="20"/>
    </w:rPr>
  </w:style>
  <w:style w:type="character" w:customStyle="1" w:styleId="PlainTextChar">
    <w:name w:val="Plain Text Char"/>
    <w:basedOn w:val="DefaultParagraphFont"/>
    <w:link w:val="PlainText"/>
    <w:rsid w:val="00453C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3C1A"/>
    <w:rPr>
      <w:b/>
      <w:smallCaps/>
    </w:rPr>
  </w:style>
  <w:style w:type="paragraph" w:customStyle="1" w:styleId="TableListNumber">
    <w:name w:val="Table List Number"/>
    <w:basedOn w:val="ListNumber"/>
    <w:rsid w:val="00453C1A"/>
    <w:pPr>
      <w:numPr>
        <w:numId w:val="0"/>
      </w:numPr>
    </w:pPr>
  </w:style>
  <w:style w:type="paragraph" w:styleId="TOC4">
    <w:name w:val="toc 4"/>
    <w:basedOn w:val="TOCBase"/>
    <w:next w:val="Normal"/>
    <w:semiHidden/>
    <w:rsid w:val="00453C1A"/>
    <w:pPr>
      <w:tabs>
        <w:tab w:val="right" w:leader="dot" w:pos="9071"/>
      </w:tabs>
      <w:ind w:left="1701"/>
    </w:pPr>
  </w:style>
  <w:style w:type="paragraph" w:customStyle="1" w:styleId="ListAlpha">
    <w:name w:val="List Alpha"/>
    <w:basedOn w:val="List"/>
    <w:rsid w:val="00453C1A"/>
    <w:pPr>
      <w:numPr>
        <w:numId w:val="7"/>
      </w:numPr>
    </w:pPr>
  </w:style>
  <w:style w:type="paragraph" w:customStyle="1" w:styleId="ListAlpha2">
    <w:name w:val="List Alpha 2"/>
    <w:basedOn w:val="List2"/>
    <w:rsid w:val="00453C1A"/>
    <w:pPr>
      <w:numPr>
        <w:numId w:val="6"/>
      </w:numPr>
    </w:pPr>
  </w:style>
  <w:style w:type="paragraph" w:styleId="List2">
    <w:name w:val="List 2"/>
    <w:basedOn w:val="BodyText"/>
    <w:rsid w:val="00453C1A"/>
    <w:pPr>
      <w:tabs>
        <w:tab w:val="left" w:pos="680"/>
      </w:tabs>
      <w:spacing w:before="60" w:after="60"/>
      <w:ind w:left="680" w:hanging="340"/>
    </w:pPr>
  </w:style>
  <w:style w:type="paragraph" w:styleId="List3">
    <w:name w:val="List 3"/>
    <w:basedOn w:val="BodyText"/>
    <w:rsid w:val="00453C1A"/>
    <w:pPr>
      <w:tabs>
        <w:tab w:val="left" w:pos="1021"/>
      </w:tabs>
      <w:spacing w:before="60" w:after="60"/>
      <w:ind w:left="1020" w:hanging="340"/>
    </w:pPr>
  </w:style>
  <w:style w:type="paragraph" w:styleId="List4">
    <w:name w:val="List 4"/>
    <w:basedOn w:val="BodyText"/>
    <w:rsid w:val="00453C1A"/>
    <w:pPr>
      <w:tabs>
        <w:tab w:val="left" w:pos="1361"/>
      </w:tabs>
      <w:spacing w:before="60" w:after="60"/>
      <w:ind w:left="1361" w:hanging="340"/>
    </w:pPr>
  </w:style>
  <w:style w:type="paragraph" w:styleId="List5">
    <w:name w:val="List 5"/>
    <w:basedOn w:val="BodyText"/>
    <w:rsid w:val="00453C1A"/>
    <w:pPr>
      <w:tabs>
        <w:tab w:val="left" w:pos="1701"/>
      </w:tabs>
      <w:spacing w:before="60" w:after="60"/>
      <w:ind w:left="1701" w:hanging="340"/>
    </w:pPr>
  </w:style>
  <w:style w:type="paragraph" w:styleId="ListBullet3">
    <w:name w:val="List Bullet 3"/>
    <w:basedOn w:val="List3"/>
    <w:rsid w:val="00453C1A"/>
    <w:pPr>
      <w:numPr>
        <w:numId w:val="13"/>
      </w:numPr>
      <w:tabs>
        <w:tab w:val="clear" w:pos="1021"/>
      </w:tabs>
      <w:ind w:left="1037" w:hanging="357"/>
    </w:pPr>
  </w:style>
  <w:style w:type="paragraph" w:styleId="ListBullet4">
    <w:name w:val="List Bullet 4"/>
    <w:basedOn w:val="List4"/>
    <w:rsid w:val="00453C1A"/>
    <w:pPr>
      <w:numPr>
        <w:numId w:val="1"/>
      </w:numPr>
    </w:pPr>
  </w:style>
  <w:style w:type="paragraph" w:styleId="ListBullet5">
    <w:name w:val="List Bullet 5"/>
    <w:basedOn w:val="List5"/>
    <w:rsid w:val="00453C1A"/>
    <w:pPr>
      <w:numPr>
        <w:numId w:val="2"/>
      </w:numPr>
    </w:pPr>
  </w:style>
  <w:style w:type="paragraph" w:styleId="ListContinue2">
    <w:name w:val="List Continue 2"/>
    <w:basedOn w:val="List2"/>
    <w:rsid w:val="00453C1A"/>
    <w:pPr>
      <w:ind w:firstLine="0"/>
    </w:pPr>
  </w:style>
  <w:style w:type="paragraph" w:styleId="ListContinue3">
    <w:name w:val="List Continue 3"/>
    <w:basedOn w:val="List3"/>
    <w:rsid w:val="00453C1A"/>
    <w:pPr>
      <w:ind w:left="1021" w:firstLine="0"/>
    </w:pPr>
  </w:style>
  <w:style w:type="paragraph" w:styleId="ListContinue4">
    <w:name w:val="List Continue 4"/>
    <w:basedOn w:val="List4"/>
    <w:rsid w:val="00453C1A"/>
    <w:pPr>
      <w:ind w:firstLine="0"/>
    </w:pPr>
  </w:style>
  <w:style w:type="paragraph" w:styleId="ListContinue5">
    <w:name w:val="List Continue 5"/>
    <w:basedOn w:val="List5"/>
    <w:rsid w:val="00453C1A"/>
    <w:pPr>
      <w:ind w:firstLine="0"/>
    </w:pPr>
  </w:style>
  <w:style w:type="paragraph" w:styleId="ListNumber3">
    <w:name w:val="List Number 3"/>
    <w:basedOn w:val="List3"/>
    <w:rsid w:val="00453C1A"/>
    <w:pPr>
      <w:numPr>
        <w:numId w:val="3"/>
      </w:numPr>
    </w:pPr>
  </w:style>
  <w:style w:type="paragraph" w:styleId="ListNumber4">
    <w:name w:val="List Number 4"/>
    <w:basedOn w:val="List4"/>
    <w:rsid w:val="00453C1A"/>
    <w:pPr>
      <w:numPr>
        <w:numId w:val="4"/>
      </w:numPr>
    </w:pPr>
  </w:style>
  <w:style w:type="paragraph" w:styleId="ListNumber5">
    <w:name w:val="List Number 5"/>
    <w:basedOn w:val="List5"/>
    <w:rsid w:val="00453C1A"/>
    <w:pPr>
      <w:numPr>
        <w:numId w:val="5"/>
      </w:numPr>
    </w:pPr>
  </w:style>
  <w:style w:type="paragraph" w:styleId="BlockText">
    <w:name w:val="Block Text"/>
    <w:basedOn w:val="Normal"/>
    <w:rsid w:val="00453C1A"/>
    <w:pPr>
      <w:spacing w:after="120"/>
      <w:ind w:left="1440" w:right="1440"/>
    </w:pPr>
  </w:style>
  <w:style w:type="character" w:customStyle="1" w:styleId="Subscript">
    <w:name w:val="Subscript"/>
    <w:basedOn w:val="DefaultParagraphFont"/>
    <w:rsid w:val="00453C1A"/>
    <w:rPr>
      <w:sz w:val="16"/>
      <w:vertAlign w:val="subscript"/>
    </w:rPr>
  </w:style>
  <w:style w:type="character" w:customStyle="1" w:styleId="Superscript">
    <w:name w:val="Superscript"/>
    <w:basedOn w:val="DefaultParagraphFont"/>
    <w:rsid w:val="00453C1A"/>
    <w:rPr>
      <w:sz w:val="16"/>
      <w:vertAlign w:val="superscript"/>
    </w:rPr>
  </w:style>
  <w:style w:type="character" w:customStyle="1" w:styleId="Symbols">
    <w:name w:val="Symbols"/>
    <w:basedOn w:val="DefaultParagraphFont"/>
    <w:rsid w:val="00453C1A"/>
    <w:rPr>
      <w:rFonts w:ascii="Symbol" w:hAnsi="Symbol"/>
    </w:rPr>
  </w:style>
  <w:style w:type="character" w:customStyle="1" w:styleId="MenuOptions">
    <w:name w:val="Menu Options"/>
    <w:basedOn w:val="DefaultParagraphFont"/>
    <w:rsid w:val="00453C1A"/>
    <w:rPr>
      <w:rFonts w:ascii="Arial Narrow" w:hAnsi="Arial Narrow"/>
      <w:smallCaps/>
    </w:rPr>
  </w:style>
  <w:style w:type="character" w:customStyle="1" w:styleId="Buttons">
    <w:name w:val="Buttons"/>
    <w:basedOn w:val="DefaultParagraphFont"/>
    <w:rsid w:val="00453C1A"/>
    <w:rPr>
      <w:b/>
    </w:rPr>
  </w:style>
  <w:style w:type="character" w:customStyle="1" w:styleId="Underlined">
    <w:name w:val="Underlined"/>
    <w:basedOn w:val="DefaultParagraphFont"/>
    <w:rsid w:val="00453C1A"/>
    <w:rPr>
      <w:u w:val="single"/>
    </w:rPr>
  </w:style>
  <w:style w:type="paragraph" w:customStyle="1" w:styleId="TableBodyTextRight">
    <w:name w:val="Table Body Text Right"/>
    <w:basedOn w:val="TableBodyText"/>
    <w:rsid w:val="00453C1A"/>
    <w:pPr>
      <w:widowControl w:val="0"/>
      <w:autoSpaceDE w:val="0"/>
      <w:autoSpaceDN w:val="0"/>
      <w:adjustRightInd w:val="0"/>
      <w:jc w:val="right"/>
    </w:pPr>
    <w:rPr>
      <w:rFonts w:cs="Arial"/>
      <w:szCs w:val="18"/>
    </w:rPr>
  </w:style>
  <w:style w:type="paragraph" w:customStyle="1" w:styleId="CopyrightText">
    <w:name w:val="Copyright Text"/>
    <w:basedOn w:val="BodyText"/>
    <w:rsid w:val="00453C1A"/>
    <w:rPr>
      <w:sz w:val="18"/>
    </w:rPr>
  </w:style>
  <w:style w:type="paragraph" w:customStyle="1" w:styleId="BodySmallRight">
    <w:name w:val="Body Small Right"/>
    <w:basedOn w:val="BodyTextRight"/>
    <w:rsid w:val="00453C1A"/>
    <w:rPr>
      <w:sz w:val="18"/>
      <w:szCs w:val="18"/>
    </w:rPr>
  </w:style>
  <w:style w:type="paragraph" w:customStyle="1" w:styleId="MarginEdition">
    <w:name w:val="Margin Edition"/>
    <w:basedOn w:val="MarginNote"/>
    <w:rsid w:val="00453C1A"/>
    <w:pPr>
      <w:spacing w:before="0" w:after="0"/>
    </w:pPr>
    <w:rPr>
      <w:rFonts w:ascii="Times New Roman" w:hAnsi="Times New Roman"/>
      <w:color w:val="999999"/>
    </w:rPr>
  </w:style>
  <w:style w:type="paragraph" w:customStyle="1" w:styleId="Spacer">
    <w:name w:val="Spacer"/>
    <w:basedOn w:val="Normal"/>
    <w:rsid w:val="00453C1A"/>
    <w:rPr>
      <w:sz w:val="2"/>
      <w:szCs w:val="2"/>
    </w:rPr>
  </w:style>
  <w:style w:type="character" w:customStyle="1" w:styleId="Small">
    <w:name w:val="Small"/>
    <w:basedOn w:val="DefaultParagraphFont"/>
    <w:rsid w:val="00453C1A"/>
    <w:rPr>
      <w:sz w:val="16"/>
    </w:rPr>
  </w:style>
  <w:style w:type="paragraph" w:customStyle="1" w:styleId="WideTable">
    <w:name w:val="Wide Table"/>
    <w:basedOn w:val="Normal"/>
    <w:rsid w:val="00453C1A"/>
    <w:pPr>
      <w:ind w:left="-1418"/>
    </w:pPr>
    <w:rPr>
      <w:sz w:val="2"/>
      <w:szCs w:val="2"/>
    </w:rPr>
  </w:style>
  <w:style w:type="character" w:styleId="PageNumber">
    <w:name w:val="page number"/>
    <w:basedOn w:val="DefaultParagraphFont"/>
    <w:rsid w:val="00453C1A"/>
  </w:style>
  <w:style w:type="paragraph" w:styleId="Quote">
    <w:name w:val="Quote"/>
    <w:basedOn w:val="Heading1"/>
    <w:link w:val="QuoteChar"/>
    <w:qFormat/>
    <w:rsid w:val="00453C1A"/>
    <w:rPr>
      <w:b w:val="0"/>
      <w:sz w:val="72"/>
      <w:szCs w:val="72"/>
      <w:lang w:val="en-NZ"/>
    </w:rPr>
  </w:style>
  <w:style w:type="character" w:customStyle="1" w:styleId="QuoteChar">
    <w:name w:val="Quote Char"/>
    <w:basedOn w:val="DefaultParagraphFont"/>
    <w:link w:val="Quote"/>
    <w:rsid w:val="00453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C1A"/>
    <w:pPr>
      <w:pageBreakBefore/>
    </w:pPr>
  </w:style>
  <w:style w:type="paragraph" w:customStyle="1" w:styleId="Border">
    <w:name w:val="Border"/>
    <w:basedOn w:val="Normal"/>
    <w:qFormat/>
    <w:rsid w:val="00453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C1A"/>
    <w:rPr>
      <w:b/>
      <w:bCs/>
      <w:i/>
      <w:iCs/>
      <w:color w:val="auto"/>
    </w:rPr>
  </w:style>
  <w:style w:type="paragraph" w:styleId="IntenseQuote">
    <w:name w:val="Intense Quote"/>
    <w:basedOn w:val="Normal"/>
    <w:next w:val="Normal"/>
    <w:link w:val="IntenseQuoteChar"/>
    <w:uiPriority w:val="30"/>
    <w:qFormat/>
    <w:rsid w:val="00453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C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3C1A"/>
    <w:rPr>
      <w:smallCaps/>
      <w:color w:val="auto"/>
      <w:u w:val="single"/>
    </w:rPr>
  </w:style>
  <w:style w:type="character" w:styleId="IntenseReference">
    <w:name w:val="Intense Reference"/>
    <w:basedOn w:val="DefaultParagraphFont"/>
    <w:uiPriority w:val="32"/>
    <w:qFormat/>
    <w:rsid w:val="00453C1A"/>
    <w:rPr>
      <w:b/>
      <w:bCs/>
      <w:smallCaps/>
      <w:color w:val="auto"/>
      <w:spacing w:val="5"/>
      <w:u w:val="single"/>
    </w:rPr>
  </w:style>
  <w:style w:type="paragraph" w:customStyle="1" w:styleId="2ColumnHeading">
    <w:name w:val="2Column Heading"/>
    <w:basedOn w:val="BodyText"/>
    <w:qFormat/>
    <w:rsid w:val="00453C1A"/>
    <w:pPr>
      <w:spacing w:after="60"/>
      <w:ind w:left="-2268"/>
    </w:pPr>
    <w:rPr>
      <w:b/>
    </w:rPr>
  </w:style>
  <w:style w:type="paragraph" w:customStyle="1" w:styleId="Heading1TOC">
    <w:name w:val="Heading1 TOC"/>
    <w:basedOn w:val="Normal"/>
    <w:qFormat/>
    <w:rsid w:val="00453C1A"/>
    <w:pPr>
      <w:spacing w:before="240" w:after="120"/>
    </w:pPr>
    <w:rPr>
      <w:rFonts w:ascii="Times New Roman" w:hAnsi="Times New Roman"/>
      <w:b/>
      <w:sz w:val="32"/>
    </w:rPr>
  </w:style>
  <w:style w:type="paragraph" w:customStyle="1" w:styleId="Heading2TOC">
    <w:name w:val="Heading2 TOC"/>
    <w:basedOn w:val="Normal"/>
    <w:qFormat/>
    <w:rsid w:val="00453C1A"/>
    <w:pPr>
      <w:spacing w:before="240" w:after="60"/>
    </w:pPr>
    <w:rPr>
      <w:rFonts w:ascii="Times New Roman" w:hAnsi="Times New Roman"/>
      <w:b/>
      <w:sz w:val="28"/>
    </w:rPr>
  </w:style>
  <w:style w:type="character" w:customStyle="1" w:styleId="Underline">
    <w:name w:val="Underline"/>
    <w:basedOn w:val="DefaultParagraphFont"/>
    <w:qFormat/>
    <w:rsid w:val="00453C1A"/>
    <w:rPr>
      <w:u w:val="single"/>
    </w:rPr>
  </w:style>
  <w:style w:type="character" w:customStyle="1" w:styleId="BoldandItalics">
    <w:name w:val="Bold and Italics"/>
    <w:qFormat/>
    <w:rsid w:val="00453C1A"/>
    <w:rPr>
      <w:b/>
      <w:i/>
      <w:u w:val="none"/>
    </w:rPr>
  </w:style>
  <w:style w:type="paragraph" w:styleId="BalloonText">
    <w:name w:val="Balloon Text"/>
    <w:basedOn w:val="Normal"/>
    <w:link w:val="BalloonTextChar"/>
    <w:rsid w:val="00453C1A"/>
    <w:rPr>
      <w:rFonts w:ascii="Tahoma" w:hAnsi="Tahoma" w:cs="Tahoma"/>
      <w:sz w:val="16"/>
      <w:szCs w:val="16"/>
    </w:rPr>
  </w:style>
  <w:style w:type="character" w:customStyle="1" w:styleId="BalloonTextChar">
    <w:name w:val="Balloon Text Char"/>
    <w:basedOn w:val="DefaultParagraphFont"/>
    <w:link w:val="BalloonText"/>
    <w:rsid w:val="00453C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3C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C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1933</Words>
  <Characters>11758</Characters>
  <Application>Microsoft Office Word</Application>
  <DocSecurity>0</DocSecurity>
  <Lines>347</Lines>
  <Paragraphs>254</Paragraphs>
  <ScaleCrop>false</ScaleCrop>
  <Company>Author-it Software Corporation Ltd.</Company>
  <LinksUpToDate>false</LinksUpToDate>
  <CharactersWithSpaces>13686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WRRF1B Balance register/terminal</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2012-05-27T12:55:00Z</dcterms:created>
  <dcterms:modified xsi:type="dcterms:W3CDTF">2012-05-27T12:55:00Z</dcterms:modified>
</cp:coreProperties>
</file>