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98A" w:rsidP="005F598A">
      <w:pPr>
        <w:pStyle w:val="Title"/>
      </w:pPr>
      <w:r>
        <w:fldChar w:fldCharType="begin"/>
      </w:r>
      <w:r>
        <w:instrText xml:space="preserve"> TITLE   \* MERGEFORMAT </w:instrText>
      </w:r>
      <w:r>
        <w:fldChar w:fldCharType="separate"/>
      </w:r>
      <w:r>
        <w:t>WRRCS2B Apply point of sale handling procedures</w:t>
      </w:r>
      <w:r>
        <w:fldChar w:fldCharType="end"/>
      </w:r>
    </w:p>
    <w:p w:rsidR="005F598A" w:rsidP="005F598A">
      <w:pPr>
        <w:pStyle w:val="Version"/>
        <w:sectPr w:rsidSect="00F12C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C2F" w:rsidP="00F12C2F">
      <w:pPr>
        <w:pStyle w:val="SuperHeading"/>
      </w:pPr>
      <w:r w:rsidRPr="00F12C2F">
        <w:t>WRRCS2B Apply point of sale handling procedures</w:t>
      </w:r>
    </w:p>
    <w:p w:rsidR="00000000" w:rsidRPr="00F12C2F" w:rsidP="00F12C2F">
      <w:pPr>
        <w:pStyle w:val="Heading1"/>
      </w:pPr>
      <w:bookmarkStart w:id="1" w:name="O_326931"/>
      <w:bookmarkEnd w:id="1"/>
      <w:r w:rsidRPr="00F12C2F">
        <w:t>Modification History</w:t>
      </w:r>
    </w:p>
    <w:p w:rsidR="00000000" w:rsidRPr="00F12C2F" w:rsidP="00F12C2F">
      <w:pPr>
        <w:pStyle w:val="BodyText"/>
      </w:pPr>
      <w:r w:rsidRPr="00F12C2F">
        <w:t>Not applicable.</w:t>
      </w:r>
    </w:p>
    <w:p w:rsidR="00000000" w:rsidRPr="00F12C2F" w:rsidP="00F12C2F">
      <w:pPr>
        <w:pStyle w:val="AllowPageBreak"/>
      </w:pPr>
    </w:p>
    <w:p w:rsidR="00000000" w:rsidRPr="00F12C2F" w:rsidP="00F12C2F">
      <w:pPr>
        <w:pStyle w:val="Heading1"/>
      </w:pPr>
      <w:bookmarkStart w:id="2" w:name="O_326932"/>
      <w:bookmarkEnd w:id="2"/>
      <w:r w:rsidRPr="00F12C2F">
        <w:t>Unit Descriptor</w:t>
      </w:r>
    </w:p>
    <w:p w:rsidR="00000000" w:rsidRPr="00F12C2F" w:rsidP="00F12C2F">
      <w:pPr>
        <w:pStyle w:val="BodyText"/>
      </w:pPr>
      <w:r w:rsidRPr="00F12C2F">
        <w:t>This unit encompasses the skills, knowledge and attitudes required at the point of sale in any retail store. It includes</w:t>
      </w:r>
      <w:r w:rsidRPr="00F12C2F">
        <w:t xml:space="preserve"> operating the point of sale equipment, applying store policies and procedures to a range of transactions, dealing appropriately with the customer and packing or wrapping the item for transportation.</w:t>
      </w:r>
    </w:p>
    <w:p w:rsidR="00000000" w:rsidRPr="00F12C2F" w:rsidP="00F12C2F">
      <w:pPr>
        <w:pStyle w:val="BodyText"/>
      </w:pPr>
      <w:r w:rsidRPr="00F12C2F">
        <w:t>This unit encompasses the skills, knowledge and attitude</w:t>
      </w:r>
      <w:r w:rsidRPr="00F12C2F">
        <w:t>s required at the point of sale in any retail store. It includes operating the point of sale equipment, applying store policies and procedures to a range of transactions, dealing appropriately with the customer and packing or wrapping the item for transpor</w:t>
      </w:r>
      <w:r w:rsidRPr="00F12C2F">
        <w:t>tation</w:t>
      </w:r>
    </w:p>
    <w:p w:rsidR="00000000" w:rsidRPr="00F12C2F" w:rsidP="00F12C2F">
      <w:pPr>
        <w:pStyle w:val="AllowPageBreak"/>
      </w:pPr>
    </w:p>
    <w:p w:rsidR="00000000" w:rsidRPr="00F12C2F" w:rsidP="00F12C2F">
      <w:pPr>
        <w:pStyle w:val="Heading1"/>
      </w:pPr>
      <w:bookmarkStart w:id="3" w:name="O_326930"/>
      <w:bookmarkEnd w:id="3"/>
      <w:r w:rsidRPr="00F12C2F">
        <w:t>Application of the Unit</w:t>
      </w:r>
    </w:p>
    <w:p w:rsidR="00000000" w:rsidRPr="00F12C2F" w:rsidP="00F12C2F">
      <w:pPr>
        <w:pStyle w:val="BodyText"/>
      </w:pPr>
      <w:r w:rsidRPr="00F12C2F">
        <w:t>Not applicable.</w:t>
      </w:r>
    </w:p>
    <w:p w:rsidR="00000000" w:rsidRPr="00F12C2F" w:rsidP="00F12C2F">
      <w:pPr>
        <w:pStyle w:val="AllowPageBreak"/>
      </w:pPr>
    </w:p>
    <w:p w:rsidR="00000000" w:rsidRPr="00F12C2F" w:rsidP="00F12C2F">
      <w:pPr>
        <w:pStyle w:val="Heading1"/>
      </w:pPr>
      <w:bookmarkStart w:id="4" w:name="O_326929"/>
      <w:bookmarkEnd w:id="4"/>
      <w:r w:rsidRPr="00F12C2F">
        <w:t>Licensing/Regulatory Information</w:t>
      </w:r>
    </w:p>
    <w:p w:rsidR="00000000" w:rsidRPr="00F12C2F" w:rsidP="00F12C2F">
      <w:pPr>
        <w:pStyle w:val="BodyText"/>
      </w:pPr>
      <w:r w:rsidRPr="00F12C2F">
        <w:t>Not applicable.</w:t>
      </w:r>
    </w:p>
    <w:p w:rsidR="00000000" w:rsidRPr="00F12C2F" w:rsidP="00F12C2F">
      <w:pPr>
        <w:pStyle w:val="AllowPageBreak"/>
      </w:pPr>
    </w:p>
    <w:p w:rsidR="00000000" w:rsidRPr="00F12C2F" w:rsidP="00F12C2F">
      <w:pPr>
        <w:pStyle w:val="Heading1"/>
      </w:pPr>
      <w:bookmarkStart w:id="5" w:name="O_326928"/>
      <w:bookmarkEnd w:id="5"/>
      <w:r w:rsidRPr="00F12C2F">
        <w:t>Pre-Requisites</w:t>
      </w:r>
    </w:p>
    <w:p w:rsidR="00000000" w:rsidRPr="00F12C2F" w:rsidP="00F12C2F">
      <w:pPr>
        <w:pStyle w:val="BodyText"/>
      </w:pPr>
      <w:r w:rsidRPr="00F12C2F">
        <w:t>Not applicable.</w:t>
      </w:r>
    </w:p>
    <w:p w:rsidR="00000000" w:rsidRPr="00F12C2F" w:rsidP="00F12C2F">
      <w:pPr>
        <w:pStyle w:val="AllowPageBreak"/>
      </w:pPr>
    </w:p>
    <w:p w:rsidR="00000000" w:rsidRPr="00F12C2F" w:rsidP="00F12C2F">
      <w:pPr>
        <w:pStyle w:val="Heading1"/>
      </w:pPr>
      <w:bookmarkStart w:id="6" w:name="O_326927"/>
      <w:bookmarkEnd w:id="6"/>
      <w:r w:rsidRPr="00F12C2F">
        <w:t>Employability Skills Information</w:t>
      </w:r>
    </w:p>
    <w:p w:rsidR="00000000" w:rsidRPr="00F12C2F" w:rsidP="00F12C2F">
      <w:pPr>
        <w:pStyle w:val="BodyText"/>
      </w:pPr>
      <w:r w:rsidRPr="00F12C2F">
        <w:t>Not applicable.</w:t>
      </w:r>
    </w:p>
    <w:p w:rsidR="00000000" w:rsidRPr="00F12C2F" w:rsidP="00F12C2F">
      <w:pPr>
        <w:pStyle w:val="AllowPageBreak"/>
      </w:pPr>
    </w:p>
    <w:p w:rsidR="00000000" w:rsidRPr="00F12C2F" w:rsidP="00F12C2F">
      <w:pPr>
        <w:pStyle w:val="Heading1"/>
      </w:pPr>
      <w:bookmarkStart w:id="7" w:name="O_326933"/>
      <w:bookmarkEnd w:id="7"/>
      <w:r w:rsidRPr="00F12C2F">
        <w:t>Elements and Performance Criteria Pre-Content</w:t>
      </w:r>
    </w:p>
    <w:p w:rsidR="00000000" w:rsidRPr="00F12C2F" w:rsidP="00F12C2F">
      <w:pPr>
        <w:pStyle w:val="BodyText"/>
      </w:pPr>
      <w:r w:rsidRPr="00F12C2F">
        <w:t>Not applicable.</w:t>
      </w:r>
    </w:p>
    <w:p w:rsidR="00000000" w:rsidRPr="00F12C2F" w:rsidP="00F12C2F">
      <w:pPr>
        <w:pStyle w:val="AllowPageBreak"/>
      </w:pPr>
    </w:p>
    <w:p w:rsidR="00000000" w:rsidRPr="00F12C2F" w:rsidP="00F12C2F">
      <w:pPr>
        <w:pStyle w:val="Heading1"/>
      </w:pPr>
      <w:bookmarkStart w:id="8" w:name="O_326922"/>
      <w:bookmarkEnd w:id="8"/>
      <w:r w:rsidRPr="00F12C2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F598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rPr>
                <w:rStyle w:val="SpecialBold"/>
              </w:rPr>
              <w:t>Elements and Performance Criteria</w:t>
            </w:r>
          </w:p>
        </w:tc>
      </w:tr>
      <w:tr w:rsidTr="005F598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12C2F" w:rsidP="00F12C2F">
            <w:pPr>
              <w:pStyle w:val="BodyText"/>
            </w:pPr>
            <w:r w:rsidRPr="00F12C2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rPr>
                <w:rStyle w:val="SpecialBold"/>
              </w:rPr>
              <w:t>Performance Criteria</w:t>
            </w:r>
          </w:p>
        </w:tc>
      </w:tr>
      <w:tr w:rsidTr="005F598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1</w:t>
            </w:r>
          </w:p>
        </w:tc>
        <w:tc>
          <w:tcPr>
            <w:tcW w:w="3000" w:type="dxa"/>
            <w:vMerge w:val="restart"/>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Operate point of sale equipment</w:t>
            </w: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1.1</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Point of sale equipment operated according to design specifications.</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1.2</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Point of sale terminal opened and closed according to store procedure.</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1.3</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Point of sale terminal cleared and tender transferred according to store procedure.</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1.4</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Cash handled according to store security procedures.</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1.5</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Supplies of change in point of sale terminal maintained according to store policy.</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1.6</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Active point of sale terminals attended according to store policy.</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1.7</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Records completed for transaction errors according to store policy.</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1.8</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Adequate supplies of dockets, vouchers and point of sale documents maintained.</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1.9</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Customers informed of delays in the point of sales operation.</w:t>
            </w:r>
          </w:p>
        </w:tc>
      </w:tr>
      <w:tr w:rsidTr="005F598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2</w:t>
            </w:r>
          </w:p>
        </w:tc>
        <w:tc>
          <w:tcPr>
            <w:tcW w:w="3000" w:type="dxa"/>
            <w:vMerge w:val="restart"/>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Perform point of sale transact</w:t>
            </w:r>
            <w:r w:rsidRPr="00F12C2F">
              <w:t>ions</w:t>
            </w: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2.1</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Point of sale transactions completed according to store policy.</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2.2</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Store procedures identified and applied in respect of cash and non-cash transactions.</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2.3</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Store procedures identified and applied in regard to exchanges and returns.</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2.4</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Goods moved through point of sale area efficiently and with attention to fragility and packaging.</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2.5</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Information entered into point of sale equipment accurately.</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2.6</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Price/total/amount of cash received stated verbally to customer.</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2.7</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Correct change tendered.</w:t>
            </w:r>
          </w:p>
        </w:tc>
      </w:tr>
      <w:tr w:rsidTr="005F598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3</w:t>
            </w:r>
          </w:p>
        </w:tc>
        <w:tc>
          <w:tcPr>
            <w:tcW w:w="3000" w:type="dxa"/>
            <w:vMerge w:val="restart"/>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Complete sales</w:t>
            </w: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3.1</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Customer order forms, invoices, receipts completed accurately.</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3.2</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Customer delivery requirements identified and processed accurately, without undue delay.</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3.3</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Sales transactions processed without undue delay or customers directed to point of sale terminals according to store policy.</w:t>
            </w:r>
          </w:p>
        </w:tc>
      </w:tr>
      <w:tr w:rsidTr="005F598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4</w:t>
            </w:r>
          </w:p>
        </w:tc>
        <w:tc>
          <w:tcPr>
            <w:tcW w:w="3000" w:type="dxa"/>
            <w:vMerge w:val="restart"/>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Wrap and pack goods</w:t>
            </w: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4.1</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Adequate supplies of wrapping material or bags maintained/requested.</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4.2</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Appropriate packaging material selected.</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4.3</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Merchandise wrapped neatly and effectively where required.</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4.4</w:t>
            </w:r>
          </w:p>
        </w:tc>
        <w:tc>
          <w:tcPr>
            <w:tcW w:w="51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Items packed safely to avoid damage in transit, and labels attached where required.</w:t>
            </w:r>
          </w:p>
        </w:tc>
      </w:tr>
      <w:tr w:rsidTr="005F59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C2F">
            <w:pPr>
              <w:pStyle w:val="BodyText"/>
              <w:rPr>
                <w:lang w:val="en-NZ"/>
              </w:rPr>
            </w:pPr>
            <w:r w:rsidRPr="00F12C2F">
              <w:t>4.5</w:t>
            </w:r>
          </w:p>
        </w:tc>
        <w:tc>
          <w:tcPr>
            <w:tcW w:w="5100" w:type="dxa"/>
            <w:tcBorders>
              <w:top w:val="nil"/>
              <w:left w:val="nil"/>
              <w:bottom w:val="nil"/>
              <w:right w:val="nil"/>
            </w:tcBorders>
            <w:tcMar>
              <w:top w:w="0" w:type="dxa"/>
              <w:left w:w="62" w:type="dxa"/>
              <w:bottom w:w="0" w:type="dxa"/>
              <w:right w:w="62" w:type="dxa"/>
            </w:tcMar>
          </w:tcPr>
          <w:p w:rsidR="00000000" w:rsidRPr="00F12C2F" w:rsidP="00F12C2F">
            <w:pPr>
              <w:pStyle w:val="BodyText"/>
            </w:pPr>
            <w:r w:rsidRPr="00F12C2F">
              <w:t>Transfer of merchandise for parcel pick-up or other delivery methods arranged if required.</w:t>
            </w:r>
          </w:p>
        </w:tc>
      </w:tr>
    </w:tbl>
    <w:p w:rsidR="00000000" w:rsidRPr="00F12C2F" w:rsidP="00F12C2F">
      <w:pPr>
        <w:pStyle w:val="BodyText"/>
      </w:pPr>
    </w:p>
    <w:p w:rsidR="00000000" w:rsidRPr="00F12C2F" w:rsidP="00F12C2F">
      <w:pPr>
        <w:pStyle w:val="AllowPageBreak"/>
      </w:pPr>
    </w:p>
    <w:p w:rsidR="00000000" w:rsidRPr="00F12C2F" w:rsidP="00F12C2F">
      <w:pPr>
        <w:pStyle w:val="Heading1"/>
      </w:pPr>
      <w:bookmarkStart w:id="9" w:name="O_326926"/>
      <w:bookmarkEnd w:id="9"/>
      <w:r w:rsidRPr="00F12C2F">
        <w:t>Required Skills and Knowledge</w:t>
      </w:r>
    </w:p>
    <w:p w:rsidR="00000000" w:rsidRPr="00F12C2F" w:rsidP="00F12C2F">
      <w:pPr>
        <w:pStyle w:val="BodyText"/>
      </w:pPr>
      <w:r w:rsidRPr="00F12C2F">
        <w:t>Not applicable.</w:t>
      </w:r>
    </w:p>
    <w:p w:rsidR="00000000" w:rsidRPr="00F12C2F" w:rsidP="00F12C2F">
      <w:pPr>
        <w:pStyle w:val="AllowPageBreak"/>
      </w:pPr>
    </w:p>
    <w:p w:rsidR="00000000" w:rsidRPr="00F12C2F" w:rsidP="00F12C2F">
      <w:pPr>
        <w:pStyle w:val="Heading1"/>
      </w:pPr>
      <w:bookmarkStart w:id="10" w:name="O_326925"/>
      <w:bookmarkEnd w:id="10"/>
      <w:r w:rsidRPr="00F12C2F">
        <w:t>Evidence Guide</w:t>
      </w:r>
    </w:p>
    <w:p w:rsidR="00000000" w:rsidRPr="00F12C2F" w:rsidP="00F12C2F">
      <w:pPr>
        <w:pStyle w:val="BodyText"/>
      </w:pPr>
      <w:r w:rsidRPr="00F12C2F">
        <w:t>The following components of the evidence guide relate directly to th</w:t>
      </w:r>
      <w:r w:rsidRPr="00F12C2F">
        <w:t xml:space="preserve">e performance criteria and the range of variables for the unit of competency and provide guidance for assessment of the unit in the workplace and/or training program. </w:t>
      </w:r>
    </w:p>
    <w:p w:rsidR="00000000" w:rsidRPr="00F12C2F" w:rsidP="00F12C2F">
      <w:pPr>
        <w:pStyle w:val="BodyText"/>
      </w:pPr>
      <w:r w:rsidRPr="00F12C2F">
        <w:rPr>
          <w:rStyle w:val="SpecialBold"/>
        </w:rPr>
        <w:t>Critical Aspects of Evidence</w:t>
      </w:r>
    </w:p>
    <w:p w:rsidR="00000000" w:rsidRPr="00F12C2F" w:rsidP="00F12C2F">
      <w:pPr>
        <w:pStyle w:val="BodyText"/>
      </w:pPr>
      <w:r w:rsidRPr="00F12C2F">
        <w:t>Competency in this unit requires evidence that the candidat</w:t>
      </w:r>
      <w:r w:rsidRPr="00F12C2F">
        <w:t>e:</w:t>
      </w:r>
    </w:p>
    <w:p w:rsidR="00000000" w:rsidRPr="00F12C2F" w:rsidP="00F12C2F">
      <w:pPr>
        <w:pStyle w:val="BodyText"/>
      </w:pPr>
      <w:r w:rsidRPr="00F12C2F">
        <w:t xml:space="preserve">Consistently operates point of sale equipment according to manufacturer's instructions and store policies and procedures. </w:t>
      </w:r>
    </w:p>
    <w:p w:rsidR="00000000" w:rsidRPr="00F12C2F" w:rsidP="00F12C2F">
      <w:pPr>
        <w:pStyle w:val="BodyText"/>
      </w:pPr>
      <w:r w:rsidRPr="00F12C2F">
        <w:t xml:space="preserve">Consistently applies store policies and procedures in regard to cash handling and point of sale transactions. </w:t>
      </w:r>
    </w:p>
    <w:p w:rsidR="00000000" w:rsidRPr="00F12C2F" w:rsidP="00F12C2F">
      <w:pPr>
        <w:pStyle w:val="BodyText"/>
      </w:pPr>
      <w:r w:rsidRPr="00F12C2F">
        <w:t>Processes sales tra</w:t>
      </w:r>
      <w:r w:rsidRPr="00F12C2F">
        <w:t xml:space="preserve">nsaction information responsibly and accurately according to store policies and procedures. </w:t>
      </w:r>
    </w:p>
    <w:p w:rsidR="00000000" w:rsidRPr="00F12C2F" w:rsidP="00F12C2F">
      <w:pPr>
        <w:pStyle w:val="BodyText"/>
      </w:pPr>
      <w:r w:rsidRPr="00F12C2F">
        <w:t>Constantly applies store policies and procedures in regard to the handling, packing and wrapping of goods/merchandise.</w:t>
      </w:r>
    </w:p>
    <w:p w:rsidR="00000000" w:rsidRPr="00F12C2F" w:rsidP="00F12C2F">
      <w:pPr>
        <w:pStyle w:val="BodyText"/>
      </w:pPr>
      <w:r w:rsidRPr="00F12C2F">
        <w:rPr>
          <w:rStyle w:val="SpecialBold"/>
        </w:rPr>
        <w:t>Underpinning Skills and Knowledge</w:t>
      </w:r>
    </w:p>
    <w:p w:rsidR="00000000" w:rsidRPr="00F12C2F" w:rsidP="00F12C2F">
      <w:pPr>
        <w:pStyle w:val="BodyText"/>
      </w:pPr>
      <w:r w:rsidRPr="00F12C2F">
        <w:t>Knowledge and skills are essential to apply this unit in the workplace, to transfer to other contexts and deal with unplanned events.  The requirements for this unit of competency are listed below:</w:t>
      </w:r>
    </w:p>
    <w:p w:rsidR="00000000" w:rsidRPr="00F12C2F" w:rsidP="00F12C2F">
      <w:pPr>
        <w:pStyle w:val="BodyText"/>
      </w:pPr>
      <w:r w:rsidRPr="00F12C2F">
        <w:t>Knowledge of:</w:t>
      </w:r>
    </w:p>
    <w:p w:rsidR="00000000" w:rsidRPr="00F12C2F" w:rsidP="00F12C2F">
      <w:pPr>
        <w:pStyle w:val="BodyText"/>
      </w:pPr>
      <w:r w:rsidRPr="00F12C2F">
        <w:t>Store policies and procedures in relation to</w:t>
      </w:r>
      <w:r w:rsidRPr="00F12C2F">
        <w:t xml:space="preserve">:   </w:t>
      </w:r>
    </w:p>
    <w:p w:rsidR="00000000" w:rsidRPr="00F12C2F" w:rsidP="00F12C2F">
      <w:pPr>
        <w:pStyle w:val="BodyText"/>
      </w:pPr>
      <w:r w:rsidRPr="00F12C2F">
        <w:t xml:space="preserve">customer service   </w:t>
      </w:r>
    </w:p>
    <w:p w:rsidR="00000000" w:rsidRPr="00F12C2F" w:rsidP="00F12C2F">
      <w:pPr>
        <w:pStyle w:val="BodyText"/>
      </w:pPr>
      <w:r w:rsidRPr="00F12C2F">
        <w:t xml:space="preserve">point of sale transactions   </w:t>
      </w:r>
    </w:p>
    <w:p w:rsidR="00000000" w:rsidRPr="00F12C2F" w:rsidP="00F12C2F">
      <w:pPr>
        <w:pStyle w:val="BodyText"/>
      </w:pPr>
      <w:r w:rsidRPr="00F12C2F">
        <w:t xml:space="preserve">allocated duties and responsibilities   </w:t>
      </w:r>
    </w:p>
    <w:p w:rsidR="00000000" w:rsidRPr="00F12C2F" w:rsidP="00F12C2F">
      <w:pPr>
        <w:pStyle w:val="BodyText"/>
      </w:pPr>
      <w:r w:rsidRPr="00F12C2F">
        <w:t xml:space="preserve">exchanges and returns   </w:t>
      </w:r>
    </w:p>
    <w:p w:rsidR="00000000" w:rsidRPr="00F12C2F" w:rsidP="00F12C2F">
      <w:pPr>
        <w:pStyle w:val="BodyText"/>
      </w:pPr>
      <w:r w:rsidRPr="00F12C2F">
        <w:t>handling, packing and wrapping of goods/merchandise</w:t>
      </w:r>
    </w:p>
    <w:p w:rsidR="00000000" w:rsidRPr="00F12C2F" w:rsidP="00F12C2F">
      <w:pPr>
        <w:pStyle w:val="BodyText"/>
      </w:pPr>
    </w:p>
    <w:p w:rsidR="00000000" w:rsidRPr="00F12C2F" w:rsidP="00F12C2F">
      <w:pPr>
        <w:pStyle w:val="BodyText"/>
      </w:pPr>
      <w:r w:rsidRPr="00F12C2F">
        <w:t xml:space="preserve">The range of services provided by the store   </w:t>
      </w:r>
    </w:p>
    <w:p w:rsidR="00000000" w:rsidRPr="00F12C2F" w:rsidP="00F12C2F">
      <w:pPr>
        <w:pStyle w:val="BodyText"/>
      </w:pPr>
      <w:r w:rsidRPr="00F12C2F">
        <w:t xml:space="preserve">Stock availability </w:t>
      </w:r>
    </w:p>
    <w:p w:rsidR="00000000" w:rsidRPr="00F12C2F" w:rsidP="00F12C2F">
      <w:pPr>
        <w:pStyle w:val="BodyText"/>
      </w:pPr>
      <w:r w:rsidRPr="00F12C2F">
        <w:t>Relevant legisl</w:t>
      </w:r>
      <w:r w:rsidRPr="00F12C2F">
        <w:t xml:space="preserve">ation and statutory requirements including:   </w:t>
      </w:r>
    </w:p>
    <w:p w:rsidR="00000000" w:rsidRPr="00F12C2F" w:rsidP="00F12C2F">
      <w:pPr>
        <w:pStyle w:val="BodyText"/>
      </w:pPr>
      <w:r w:rsidRPr="00F12C2F">
        <w:t xml:space="preserve">Trade Practices Act   </w:t>
      </w:r>
    </w:p>
    <w:p w:rsidR="00000000" w:rsidRPr="00F12C2F" w:rsidP="00F12C2F">
      <w:pPr>
        <w:pStyle w:val="BodyText"/>
      </w:pPr>
      <w:r w:rsidRPr="00F12C2F">
        <w:t xml:space="preserve">consumer law   </w:t>
      </w:r>
    </w:p>
    <w:p w:rsidR="00000000" w:rsidRPr="00F12C2F" w:rsidP="00F12C2F">
      <w:pPr>
        <w:pStyle w:val="BodyText"/>
      </w:pPr>
      <w:r w:rsidRPr="00F12C2F">
        <w:t xml:space="preserve">industry codes of practice   </w:t>
      </w:r>
    </w:p>
    <w:p w:rsidR="00000000" w:rsidRPr="00F12C2F" w:rsidP="00F12C2F">
      <w:pPr>
        <w:pStyle w:val="BodyText"/>
      </w:pPr>
      <w:r w:rsidRPr="00F12C2F">
        <w:t>occupational health and safety</w:t>
      </w:r>
    </w:p>
    <w:p w:rsidR="00000000" w:rsidRPr="00F12C2F" w:rsidP="00F12C2F">
      <w:pPr>
        <w:pStyle w:val="BodyText"/>
      </w:pPr>
    </w:p>
    <w:p w:rsidR="00000000" w:rsidRPr="00F12C2F" w:rsidP="00F12C2F">
      <w:pPr>
        <w:pStyle w:val="BodyText"/>
      </w:pPr>
      <w:r w:rsidRPr="00F12C2F">
        <w:t xml:space="preserve">Cash and non-cash handling procedures including:     </w:t>
      </w:r>
    </w:p>
    <w:p w:rsidR="00000000" w:rsidRPr="00F12C2F" w:rsidP="00F12C2F">
      <w:pPr>
        <w:pStyle w:val="BodyText"/>
      </w:pPr>
      <w:r w:rsidRPr="00F12C2F">
        <w:t xml:space="preserve">opening and closing point of sale terminal   </w:t>
      </w:r>
    </w:p>
    <w:p w:rsidR="00000000" w:rsidRPr="00F12C2F" w:rsidP="00F12C2F">
      <w:pPr>
        <w:pStyle w:val="BodyText"/>
      </w:pPr>
      <w:r w:rsidRPr="00F12C2F">
        <w:t>clearanc</w:t>
      </w:r>
      <w:r w:rsidRPr="00F12C2F">
        <w:t xml:space="preserve">e of terminal and transference of tender   </w:t>
      </w:r>
    </w:p>
    <w:p w:rsidR="00000000" w:rsidRPr="00F12C2F" w:rsidP="00F12C2F">
      <w:pPr>
        <w:pStyle w:val="BodyText"/>
      </w:pPr>
      <w:r w:rsidRPr="00F12C2F">
        <w:t xml:space="preserve">maintenance of cash float   </w:t>
      </w:r>
    </w:p>
    <w:p w:rsidR="00000000" w:rsidRPr="00F12C2F" w:rsidP="00F12C2F">
      <w:pPr>
        <w:pStyle w:val="BodyText"/>
      </w:pPr>
      <w:r w:rsidRPr="00F12C2F">
        <w:t xml:space="preserve">tendering of change    </w:t>
      </w:r>
    </w:p>
    <w:p w:rsidR="00000000" w:rsidRPr="00F12C2F" w:rsidP="00F12C2F">
      <w:pPr>
        <w:pStyle w:val="BodyText"/>
      </w:pPr>
      <w:r w:rsidRPr="00F12C2F">
        <w:t xml:space="preserve">counting cash   </w:t>
      </w:r>
    </w:p>
    <w:p w:rsidR="00000000" w:rsidRPr="00F12C2F" w:rsidP="00F12C2F">
      <w:pPr>
        <w:pStyle w:val="BodyText"/>
      </w:pPr>
      <w:r w:rsidRPr="00F12C2F">
        <w:t xml:space="preserve">calculating non-cash documents   </w:t>
      </w:r>
    </w:p>
    <w:p w:rsidR="00000000" w:rsidRPr="00F12C2F" w:rsidP="00F12C2F">
      <w:pPr>
        <w:pStyle w:val="BodyText"/>
      </w:pPr>
      <w:r w:rsidRPr="00F12C2F">
        <w:t xml:space="preserve">balancing point of sale equipment   </w:t>
      </w:r>
    </w:p>
    <w:p w:rsidR="00000000" w:rsidRPr="00F12C2F" w:rsidP="00F12C2F">
      <w:pPr>
        <w:pStyle w:val="BodyText"/>
      </w:pPr>
      <w:r w:rsidRPr="00F12C2F">
        <w:t xml:space="preserve">recording takings   </w:t>
      </w:r>
    </w:p>
    <w:p w:rsidR="00000000" w:rsidRPr="00F12C2F" w:rsidP="00F12C2F">
      <w:pPr>
        <w:pStyle w:val="BodyText"/>
      </w:pPr>
      <w:r w:rsidRPr="00F12C2F">
        <w:t xml:space="preserve">security of cash and non cash transactions   </w:t>
      </w:r>
    </w:p>
    <w:p w:rsidR="00000000" w:rsidRPr="00F12C2F" w:rsidP="00F12C2F">
      <w:pPr>
        <w:pStyle w:val="BodyText"/>
      </w:pPr>
      <w:r w:rsidRPr="00F12C2F">
        <w:t>chan</w:t>
      </w:r>
      <w:r w:rsidRPr="00F12C2F">
        <w:t>ge required and denominations of change</w:t>
      </w:r>
    </w:p>
    <w:p w:rsidR="00000000" w:rsidRPr="00F12C2F" w:rsidP="00F12C2F">
      <w:pPr>
        <w:pStyle w:val="BodyText"/>
      </w:pPr>
    </w:p>
    <w:p w:rsidR="00000000" w:rsidRPr="00F12C2F" w:rsidP="00F12C2F">
      <w:pPr>
        <w:pStyle w:val="BodyText"/>
      </w:pPr>
      <w:r w:rsidRPr="00F12C2F">
        <w:t xml:space="preserve">Functions and procedures for operating point of sale equipment including:     </w:t>
      </w:r>
    </w:p>
    <w:p w:rsidR="00000000" w:rsidRPr="00F12C2F" w:rsidP="00F12C2F">
      <w:pPr>
        <w:pStyle w:val="BodyText"/>
      </w:pPr>
      <w:r w:rsidRPr="00F12C2F">
        <w:t xml:space="preserve">registers   </w:t>
      </w:r>
    </w:p>
    <w:p w:rsidR="00000000" w:rsidRPr="00F12C2F" w:rsidP="00F12C2F">
      <w:pPr>
        <w:pStyle w:val="BodyText"/>
      </w:pPr>
      <w:r w:rsidRPr="00F12C2F">
        <w:t xml:space="preserve">numerical display board   </w:t>
      </w:r>
    </w:p>
    <w:p w:rsidR="00000000" w:rsidRPr="00F12C2F" w:rsidP="00F12C2F">
      <w:pPr>
        <w:pStyle w:val="BodyText"/>
      </w:pPr>
      <w:r w:rsidRPr="00F12C2F">
        <w:t xml:space="preserve">calculators   </w:t>
      </w:r>
    </w:p>
    <w:p w:rsidR="00000000" w:rsidRPr="00F12C2F" w:rsidP="00F12C2F">
      <w:pPr>
        <w:pStyle w:val="BodyText"/>
      </w:pPr>
      <w:r w:rsidRPr="00F12C2F">
        <w:t xml:space="preserve">electronic scales   </w:t>
      </w:r>
    </w:p>
    <w:p w:rsidR="00000000" w:rsidRPr="00F12C2F" w:rsidP="00F12C2F">
      <w:pPr>
        <w:pStyle w:val="BodyText"/>
      </w:pPr>
      <w:r w:rsidRPr="00F12C2F">
        <w:t>scanners</w:t>
      </w:r>
    </w:p>
    <w:p w:rsidR="00000000" w:rsidRPr="00F12C2F" w:rsidP="00F12C2F">
      <w:pPr>
        <w:pStyle w:val="BodyText"/>
      </w:pPr>
      <w:r w:rsidRPr="00F12C2F">
        <w:t>Skills in:</w:t>
      </w:r>
    </w:p>
    <w:p w:rsidR="00000000" w:rsidRPr="00F12C2F" w:rsidP="00F12C2F">
      <w:pPr>
        <w:pStyle w:val="BodyText"/>
      </w:pPr>
      <w:r w:rsidRPr="00F12C2F">
        <w:t xml:space="preserve">Following set routines and procedures </w:t>
      </w:r>
    </w:p>
    <w:p w:rsidR="00000000" w:rsidRPr="00F12C2F" w:rsidP="00F12C2F">
      <w:pPr>
        <w:pStyle w:val="BodyText"/>
      </w:pPr>
      <w:r w:rsidRPr="00F12C2F">
        <w:t xml:space="preserve">Verbal and non verbal communication </w:t>
      </w:r>
    </w:p>
    <w:p w:rsidR="00000000" w:rsidRPr="00F12C2F" w:rsidP="00F12C2F">
      <w:pPr>
        <w:pStyle w:val="BodyText"/>
      </w:pPr>
      <w:r w:rsidRPr="00F12C2F">
        <w:t xml:space="preserve">Questioning and active listening </w:t>
      </w:r>
    </w:p>
    <w:p w:rsidR="00000000" w:rsidRPr="00F12C2F" w:rsidP="00F12C2F">
      <w:pPr>
        <w:pStyle w:val="BodyText"/>
      </w:pPr>
      <w:r w:rsidRPr="00F12C2F">
        <w:t xml:space="preserve">Dealing with different types of transactions </w:t>
      </w:r>
    </w:p>
    <w:p w:rsidR="00000000" w:rsidRPr="00F12C2F" w:rsidP="00F12C2F">
      <w:pPr>
        <w:pStyle w:val="BodyText"/>
      </w:pPr>
      <w:r w:rsidRPr="00F12C2F">
        <w:t xml:space="preserve">Wrapping and packing techniques </w:t>
      </w:r>
    </w:p>
    <w:p w:rsidR="00000000" w:rsidRPr="00F12C2F" w:rsidP="00F12C2F">
      <w:pPr>
        <w:pStyle w:val="BodyText"/>
      </w:pPr>
      <w:r w:rsidRPr="00F12C2F">
        <w:t xml:space="preserve">Store bag checking procedures </w:t>
      </w:r>
    </w:p>
    <w:p w:rsidR="00000000" w:rsidRPr="00F12C2F" w:rsidP="00F12C2F">
      <w:pPr>
        <w:pStyle w:val="BodyText"/>
      </w:pPr>
      <w:r w:rsidRPr="00F12C2F">
        <w:t xml:space="preserve">Merchandise handling techniques </w:t>
      </w:r>
    </w:p>
    <w:p w:rsidR="00000000" w:rsidRPr="00F12C2F" w:rsidP="00F12C2F">
      <w:pPr>
        <w:pStyle w:val="BodyText"/>
      </w:pPr>
      <w:r w:rsidRPr="00F12C2F">
        <w:t>Literacy skills in regard to written sales</w:t>
      </w:r>
      <w:r w:rsidRPr="00F12C2F">
        <w:t xml:space="preserve"> and delivery documentation </w:t>
      </w:r>
    </w:p>
    <w:p w:rsidR="00000000" w:rsidRPr="00F12C2F" w:rsidP="00F12C2F">
      <w:pPr>
        <w:pStyle w:val="BodyText"/>
      </w:pPr>
      <w:r w:rsidRPr="00F12C2F">
        <w:t>Numeracy skills in regard to rendering change</w:t>
      </w:r>
    </w:p>
    <w:p w:rsidR="00000000" w:rsidRPr="00F12C2F" w:rsidP="00F12C2F">
      <w:pPr>
        <w:pStyle w:val="BodyText"/>
      </w:pPr>
      <w:r w:rsidRPr="00F12C2F">
        <w:rPr>
          <w:rStyle w:val="SpecialBold"/>
        </w:rPr>
        <w:t>Generic Process Skills</w:t>
      </w:r>
    </w:p>
    <w:p w:rsidR="00000000" w:rsidRPr="00F12C2F" w:rsidP="00F12C2F">
      <w:pPr>
        <w:pStyle w:val="BodyText"/>
      </w:pPr>
      <w:r w:rsidRPr="00F12C2F">
        <w:t>There are a number of processes that are learnt throughout work and life which are required in all jobs.  They are fundamental processes and generally transfe</w:t>
      </w:r>
      <w:r w:rsidRPr="00F12C2F">
        <w:t xml:space="preserve">rable to other work functions.  Some of these are covered by the </w:t>
      </w:r>
      <w:r w:rsidRPr="00F12C2F">
        <w:rPr>
          <w:rStyle w:val="SpecialBold"/>
        </w:rPr>
        <w:t>key competencies</w:t>
      </w:r>
      <w:r w:rsidRPr="00F12C2F">
        <w:t>, although others may be added.  The questions below highlight how these processes are applied in this unit of competency.  Following each question a number indicates the leve</w:t>
      </w:r>
      <w:r w:rsidRPr="00F12C2F">
        <w:t>l to which the key competency needs to be demonstrated where 0 = not required, 1 = perform the process, 2 = perform and administer the process, and 3 = perform, administer and design the process.</w:t>
      </w:r>
    </w:p>
    <w:p w:rsidR="00000000" w:rsidRPr="00F12C2F" w:rsidP="00F12C2F">
      <w:pPr>
        <w:pStyle w:val="BodyText"/>
      </w:pPr>
      <w:r w:rsidRPr="00F12C2F">
        <w:t xml:space="preserve">How can </w:t>
      </w:r>
      <w:r w:rsidRPr="00F12C2F">
        <w:rPr>
          <w:rStyle w:val="SpecialBold"/>
        </w:rPr>
        <w:t>communication of ideas and information</w:t>
      </w:r>
      <w:r w:rsidRPr="00F12C2F">
        <w:t xml:space="preserve"> be applied?</w:t>
      </w:r>
    </w:p>
    <w:p w:rsidR="00000000" w:rsidRPr="00F12C2F" w:rsidP="00F12C2F">
      <w:pPr>
        <w:pStyle w:val="BodyText"/>
      </w:pPr>
      <w:r w:rsidRPr="00F12C2F">
        <w:t>B</w:t>
      </w:r>
      <w:r w:rsidRPr="00F12C2F">
        <w:t>y communicating with the customer in relation to the amount owed and identifying delivery requirements.(1)</w:t>
      </w:r>
    </w:p>
    <w:p w:rsidR="00000000" w:rsidRPr="00F12C2F" w:rsidP="00F12C2F">
      <w:pPr>
        <w:pStyle w:val="BodyText"/>
      </w:pPr>
      <w:r w:rsidRPr="00F12C2F">
        <w:t xml:space="preserve">How can </w:t>
      </w:r>
      <w:r w:rsidRPr="00F12C2F">
        <w:rPr>
          <w:rStyle w:val="SpecialBold"/>
        </w:rPr>
        <w:t>information be collected</w:t>
      </w:r>
      <w:r w:rsidRPr="00F12C2F">
        <w:t xml:space="preserve">, </w:t>
      </w:r>
      <w:r w:rsidRPr="00F12C2F">
        <w:rPr>
          <w:rStyle w:val="SpecialBold"/>
        </w:rPr>
        <w:t>analysed and organised</w:t>
      </w:r>
      <w:r w:rsidRPr="00F12C2F">
        <w:t>?</w:t>
      </w:r>
    </w:p>
    <w:p w:rsidR="00000000" w:rsidRPr="00F12C2F" w:rsidP="00F12C2F">
      <w:pPr>
        <w:pStyle w:val="BodyText"/>
      </w:pPr>
      <w:r w:rsidRPr="00F12C2F">
        <w:t>By identifying customer requirements in relation to picking up parcels or having them deliv</w:t>
      </w:r>
      <w:r w:rsidRPr="00F12C2F">
        <w:t>ered and to where.(1)</w:t>
      </w:r>
    </w:p>
    <w:p w:rsidR="00000000" w:rsidRPr="00F12C2F" w:rsidP="00F12C2F">
      <w:pPr>
        <w:pStyle w:val="BodyText"/>
      </w:pPr>
      <w:r w:rsidRPr="00F12C2F">
        <w:t xml:space="preserve">How are </w:t>
      </w:r>
      <w:r w:rsidRPr="00F12C2F">
        <w:rPr>
          <w:rStyle w:val="SpecialBold"/>
        </w:rPr>
        <w:t>activities planned and organised</w:t>
      </w:r>
      <w:r w:rsidRPr="00F12C2F">
        <w:t>?</w:t>
      </w:r>
    </w:p>
    <w:p w:rsidR="00000000" w:rsidRPr="00F12C2F" w:rsidP="00F12C2F">
      <w:pPr>
        <w:pStyle w:val="BodyText"/>
      </w:pPr>
      <w:r w:rsidRPr="00F12C2F">
        <w:t>By organising the wrapping and packaging of goods and maintaining adequate supplies.(1)</w:t>
      </w:r>
    </w:p>
    <w:p w:rsidR="00000000" w:rsidRPr="00F12C2F" w:rsidP="00F12C2F">
      <w:pPr>
        <w:pStyle w:val="BodyText"/>
      </w:pPr>
      <w:r w:rsidRPr="00F12C2F">
        <w:t xml:space="preserve">How can </w:t>
      </w:r>
      <w:r w:rsidRPr="00F12C2F">
        <w:rPr>
          <w:rStyle w:val="SpecialBold"/>
        </w:rPr>
        <w:t>team work</w:t>
      </w:r>
      <w:r w:rsidRPr="00F12C2F">
        <w:t xml:space="preserve"> be applied?</w:t>
      </w:r>
    </w:p>
    <w:p w:rsidR="00000000" w:rsidRPr="00F12C2F" w:rsidP="00F12C2F">
      <w:pPr>
        <w:pStyle w:val="BodyText"/>
      </w:pPr>
      <w:r w:rsidRPr="00F12C2F">
        <w:t>This skill may not be applicable to this unit. (0)</w:t>
      </w:r>
    </w:p>
    <w:p w:rsidR="00000000" w:rsidRPr="00F12C2F" w:rsidP="00F12C2F">
      <w:pPr>
        <w:pStyle w:val="BodyText"/>
      </w:pPr>
      <w:r w:rsidRPr="00F12C2F">
        <w:t xml:space="preserve">How can the use of </w:t>
      </w:r>
      <w:r w:rsidRPr="00F12C2F">
        <w:rPr>
          <w:rStyle w:val="SpecialBold"/>
        </w:rPr>
        <w:t>math</w:t>
      </w:r>
      <w:r w:rsidRPr="00F12C2F">
        <w:rPr>
          <w:rStyle w:val="SpecialBold"/>
        </w:rPr>
        <w:t>ematical ideas and techniques</w:t>
      </w:r>
      <w:r w:rsidRPr="00F12C2F">
        <w:t xml:space="preserve"> be applied?</w:t>
      </w:r>
    </w:p>
    <w:p w:rsidR="00000000" w:rsidRPr="00F12C2F" w:rsidP="00F12C2F">
      <w:pPr>
        <w:pStyle w:val="BodyText"/>
      </w:pPr>
      <w:r w:rsidRPr="00F12C2F">
        <w:t>Mathematical ideas and techniques need to be used when receiving money from customer and in giving correct change. (1)</w:t>
      </w:r>
    </w:p>
    <w:p w:rsidR="00000000" w:rsidRPr="00F12C2F" w:rsidP="00F12C2F">
      <w:pPr>
        <w:pStyle w:val="BodyText"/>
      </w:pPr>
      <w:r w:rsidRPr="00F12C2F">
        <w:t xml:space="preserve">How can </w:t>
      </w:r>
      <w:r w:rsidRPr="00F12C2F">
        <w:rPr>
          <w:rStyle w:val="SpecialBold"/>
        </w:rPr>
        <w:t>problem solving skills</w:t>
      </w:r>
      <w:r w:rsidRPr="00F12C2F">
        <w:t xml:space="preserve"> be applied?</w:t>
      </w:r>
    </w:p>
    <w:p w:rsidR="00000000" w:rsidRPr="00F12C2F" w:rsidP="00F12C2F">
      <w:pPr>
        <w:pStyle w:val="BodyText"/>
      </w:pPr>
      <w:r w:rsidRPr="00F12C2F">
        <w:t>Organising delivery and packaging goods will require problem solving skills.(1)</w:t>
      </w:r>
    </w:p>
    <w:p w:rsidR="00000000" w:rsidRPr="00F12C2F" w:rsidP="00F12C2F">
      <w:pPr>
        <w:pStyle w:val="BodyText"/>
      </w:pPr>
      <w:r w:rsidRPr="00F12C2F">
        <w:t xml:space="preserve">How can the </w:t>
      </w:r>
      <w:r w:rsidRPr="00F12C2F">
        <w:rPr>
          <w:rStyle w:val="SpecialBold"/>
        </w:rPr>
        <w:t>use of technology</w:t>
      </w:r>
      <w:r w:rsidRPr="00F12C2F">
        <w:t xml:space="preserve"> be applied?</w:t>
      </w:r>
    </w:p>
    <w:p w:rsidR="00000000" w:rsidRPr="00F12C2F" w:rsidP="00F12C2F">
      <w:pPr>
        <w:pStyle w:val="BodyText"/>
      </w:pPr>
      <w:r w:rsidRPr="00F12C2F">
        <w:t>Using various point of sale equipment requires the use of technology.(1)</w:t>
      </w:r>
    </w:p>
    <w:p w:rsidR="00000000" w:rsidRPr="00F12C2F" w:rsidP="00F12C2F">
      <w:pPr>
        <w:pStyle w:val="BodyText"/>
      </w:pPr>
      <w:r w:rsidRPr="00F12C2F">
        <w:rPr>
          <w:rStyle w:val="SpecialBold"/>
        </w:rPr>
        <w:t>Context of Assessment</w:t>
      </w:r>
    </w:p>
    <w:p w:rsidR="00000000" w:rsidRPr="00F12C2F" w:rsidP="00F12C2F">
      <w:pPr>
        <w:pStyle w:val="BodyText"/>
      </w:pPr>
      <w:r w:rsidRPr="00F12C2F">
        <w:rPr>
          <w:rStyle w:val="SpecialBold"/>
        </w:rPr>
        <w:t>Assessment Process</w:t>
      </w:r>
    </w:p>
    <w:p w:rsidR="00000000" w:rsidRPr="00F12C2F" w:rsidP="00F12C2F">
      <w:pPr>
        <w:pStyle w:val="BodyText"/>
      </w:pPr>
      <w:r w:rsidRPr="00F12C2F">
        <w:t>For valid and reliab</w:t>
      </w:r>
      <w:r w:rsidRPr="00F12C2F">
        <w:t xml:space="preserve">le assessment of this unit, evidence should be gathered through a range of methods to indicate consistent performance.   </w:t>
      </w:r>
    </w:p>
    <w:p w:rsidR="00000000" w:rsidRPr="00F12C2F" w:rsidP="00F12C2F">
      <w:pPr>
        <w:pStyle w:val="BodyText"/>
      </w:pPr>
      <w:r w:rsidRPr="00F12C2F">
        <w:t>It can be gathered from assessment of the unit of competency alone, through an integrated assessment activity or through a combination</w:t>
      </w:r>
      <w:r w:rsidRPr="00F12C2F">
        <w:t xml:space="preserve"> of both. </w:t>
      </w:r>
    </w:p>
    <w:p w:rsidR="00000000" w:rsidRPr="00F12C2F" w:rsidP="00F12C2F">
      <w:pPr>
        <w:pStyle w:val="BodyText"/>
      </w:pPr>
      <w:r w:rsidRPr="00F12C2F">
        <w:t>Evidence should be gathered as part of the learning process.</w:t>
      </w:r>
    </w:p>
    <w:p w:rsidR="00000000" w:rsidRPr="00F12C2F" w:rsidP="00F12C2F">
      <w:pPr>
        <w:pStyle w:val="BodyText"/>
      </w:pPr>
      <w:r w:rsidRPr="00F12C2F">
        <w:rPr>
          <w:rStyle w:val="SpecialBold"/>
        </w:rPr>
        <w:t>Integrated Competency Assessment</w:t>
      </w:r>
    </w:p>
    <w:p w:rsidR="00000000" w:rsidRPr="00F12C2F" w:rsidP="00F12C2F">
      <w:pPr>
        <w:pStyle w:val="BodyText"/>
      </w:pPr>
      <w:r w:rsidRPr="00F12C2F">
        <w:t>Evidence is most relevant when provided through an integrated activity which combines the elements of competency for each unit, or a cluster of units o</w:t>
      </w:r>
      <w:r w:rsidRPr="00F12C2F">
        <w:t>f competency.</w:t>
      </w:r>
    </w:p>
    <w:p w:rsidR="00000000" w:rsidRPr="00F12C2F" w:rsidP="00F12C2F">
      <w:pPr>
        <w:pStyle w:val="BodyText"/>
      </w:pPr>
      <w:r w:rsidRPr="00F12C2F">
        <w:t>The candidate will be required to:</w:t>
      </w:r>
    </w:p>
    <w:p w:rsidR="00000000" w:rsidRPr="00F12C2F" w:rsidP="00F12C2F">
      <w:pPr>
        <w:pStyle w:val="BodyText"/>
      </w:pPr>
      <w:r w:rsidRPr="00F12C2F">
        <w:t xml:space="preserve">Apply knowledge and skills which underpin the process required to demonstrate competence, including appropriate key competencies. </w:t>
      </w:r>
    </w:p>
    <w:p w:rsidR="00000000" w:rsidRPr="00F12C2F" w:rsidP="00F12C2F">
      <w:pPr>
        <w:pStyle w:val="BodyText"/>
      </w:pPr>
      <w:r w:rsidRPr="00F12C2F">
        <w:t xml:space="preserve">Integrate knowledge and skills critical to demonstrating competence in this </w:t>
      </w:r>
      <w:r w:rsidRPr="00F12C2F">
        <w:t>unit.</w:t>
      </w:r>
    </w:p>
    <w:p w:rsidR="00000000" w:rsidRPr="00F12C2F" w:rsidP="00F12C2F">
      <w:pPr>
        <w:pStyle w:val="BodyText"/>
      </w:pPr>
      <w:r w:rsidRPr="00F12C2F">
        <w:t>Unit WRRCS2B can be assessed with the following units:</w:t>
      </w:r>
    </w:p>
    <w:p w:rsidR="00000000" w:rsidRPr="00F12C2F" w:rsidP="00F12C2F">
      <w:pPr>
        <w:pStyle w:val="BodyText"/>
      </w:pPr>
      <w:r w:rsidRPr="00F12C2F">
        <w:t xml:space="preserve">WRRLP2B Minimise theft </w:t>
      </w:r>
    </w:p>
    <w:p w:rsidR="00000000" w:rsidRPr="00F12C2F" w:rsidP="00F12C2F">
      <w:pPr>
        <w:pStyle w:val="BodyText"/>
      </w:pPr>
      <w:r w:rsidRPr="00F12C2F">
        <w:t xml:space="preserve">WRRCS3B  Interact with customers </w:t>
      </w:r>
    </w:p>
    <w:p w:rsidR="00000000" w:rsidRPr="00F12C2F" w:rsidP="00F12C2F">
      <w:pPr>
        <w:pStyle w:val="BodyText"/>
      </w:pPr>
      <w:r w:rsidRPr="00F12C2F">
        <w:t xml:space="preserve">WRRI1B Perform stock control procedures </w:t>
      </w:r>
    </w:p>
    <w:p w:rsidR="00000000" w:rsidRPr="00F12C2F" w:rsidP="00F12C2F">
      <w:pPr>
        <w:pStyle w:val="BodyText"/>
      </w:pPr>
      <w:r w:rsidRPr="00F12C2F">
        <w:t>WRRF1B  Balance the register/terminal</w:t>
      </w:r>
    </w:p>
    <w:p w:rsidR="00000000" w:rsidRPr="00F12C2F" w:rsidP="00F12C2F">
      <w:pPr>
        <w:pStyle w:val="BodyText"/>
      </w:pPr>
      <w:r w:rsidRPr="00F12C2F">
        <w:rPr>
          <w:rStyle w:val="SpecialBold"/>
        </w:rPr>
        <w:t>Evidence Gathering Methods</w:t>
      </w:r>
    </w:p>
    <w:p w:rsidR="00000000" w:rsidRPr="00F12C2F" w:rsidP="00F12C2F">
      <w:pPr>
        <w:pStyle w:val="BodyText"/>
      </w:pPr>
      <w:r w:rsidRPr="00F12C2F">
        <w:t>Evidence should include product</w:t>
      </w:r>
      <w:r w:rsidRPr="00F12C2F">
        <w:t>s, processes and procedures from the workplace context or from a simulated work environment.  Evidence might include:</w:t>
      </w:r>
    </w:p>
    <w:p w:rsidR="00000000" w:rsidRPr="00F12C2F" w:rsidP="00F12C2F">
      <w:pPr>
        <w:pStyle w:val="BodyText"/>
      </w:pPr>
      <w:r w:rsidRPr="00F12C2F">
        <w:t xml:space="preserve">Observation of the person in the workplace </w:t>
      </w:r>
    </w:p>
    <w:p w:rsidR="00000000" w:rsidRPr="00F12C2F" w:rsidP="00F12C2F">
      <w:pPr>
        <w:pStyle w:val="BodyText"/>
      </w:pPr>
      <w:r w:rsidRPr="00F12C2F">
        <w:t xml:space="preserve">A simulated role play </w:t>
      </w:r>
    </w:p>
    <w:p w:rsidR="00000000" w:rsidRPr="00F12C2F" w:rsidP="00F12C2F">
      <w:pPr>
        <w:pStyle w:val="BodyText"/>
      </w:pPr>
      <w:r w:rsidRPr="00F12C2F">
        <w:t xml:space="preserve">Third party reports from a supervisor </w:t>
      </w:r>
    </w:p>
    <w:p w:rsidR="00000000" w:rsidRPr="00F12C2F" w:rsidP="00F12C2F">
      <w:pPr>
        <w:pStyle w:val="BodyText"/>
      </w:pPr>
      <w:r w:rsidRPr="00F12C2F">
        <w:t xml:space="preserve">Customer feedback </w:t>
      </w:r>
    </w:p>
    <w:p w:rsidR="00000000" w:rsidRPr="00F12C2F" w:rsidP="00F12C2F">
      <w:pPr>
        <w:pStyle w:val="BodyText"/>
      </w:pPr>
      <w:r w:rsidRPr="00F12C2F">
        <w:t>Answers to qu</w:t>
      </w:r>
      <w:r w:rsidRPr="00F12C2F">
        <w:t>estions about specific skills and knowledge</w:t>
      </w:r>
    </w:p>
    <w:p w:rsidR="00000000" w:rsidRPr="00F12C2F" w:rsidP="00F12C2F">
      <w:pPr>
        <w:pStyle w:val="BodyText"/>
      </w:pPr>
      <w:r w:rsidRPr="00F12C2F">
        <w:rPr>
          <w:rStyle w:val="SpecialBold"/>
        </w:rPr>
        <w:t>Resources Required</w:t>
      </w:r>
    </w:p>
    <w:p w:rsidR="00000000" w:rsidRPr="00F12C2F" w:rsidP="00F12C2F">
      <w:pPr>
        <w:pStyle w:val="BodyText"/>
      </w:pPr>
      <w:r w:rsidRPr="00F12C2F">
        <w:t xml:space="preserve">A real or simulated work environment </w:t>
      </w:r>
    </w:p>
    <w:p w:rsidR="00000000" w:rsidRPr="00F12C2F" w:rsidP="00F12C2F">
      <w:pPr>
        <w:pStyle w:val="BodyText"/>
      </w:pPr>
      <w:r w:rsidRPr="00F12C2F">
        <w:t xml:space="preserve">Relevant documentation, such as:   </w:t>
      </w:r>
    </w:p>
    <w:p w:rsidR="00000000" w:rsidRPr="00F12C2F" w:rsidP="00F12C2F">
      <w:pPr>
        <w:pStyle w:val="BodyText"/>
      </w:pPr>
      <w:r w:rsidRPr="00F12C2F">
        <w:t xml:space="preserve">stock/inventory/price lists   </w:t>
      </w:r>
    </w:p>
    <w:p w:rsidR="00000000" w:rsidRPr="00F12C2F" w:rsidP="00F12C2F">
      <w:pPr>
        <w:pStyle w:val="BodyText"/>
      </w:pPr>
      <w:r w:rsidRPr="00F12C2F">
        <w:t xml:space="preserve">financial transaction dockets/slips   </w:t>
      </w:r>
    </w:p>
    <w:p w:rsidR="00000000" w:rsidRPr="00F12C2F" w:rsidP="00F12C2F">
      <w:pPr>
        <w:pStyle w:val="BodyText"/>
      </w:pPr>
      <w:r w:rsidRPr="00F12C2F">
        <w:t xml:space="preserve">lay by/credit/product return slips   </w:t>
      </w:r>
    </w:p>
    <w:p w:rsidR="00000000" w:rsidRPr="00F12C2F" w:rsidP="00F12C2F">
      <w:pPr>
        <w:pStyle w:val="BodyText"/>
      </w:pPr>
      <w:r w:rsidRPr="00F12C2F">
        <w:t>store policy and procedures manuals</w:t>
      </w:r>
    </w:p>
    <w:p w:rsidR="00000000" w:rsidRPr="00F12C2F" w:rsidP="00F12C2F">
      <w:pPr>
        <w:pStyle w:val="BodyText"/>
      </w:pPr>
    </w:p>
    <w:p w:rsidR="00000000" w:rsidRPr="00F12C2F" w:rsidP="00F12C2F">
      <w:pPr>
        <w:pStyle w:val="BodyText"/>
      </w:pPr>
      <w:r w:rsidRPr="00F12C2F">
        <w:t xml:space="preserve">A range of point of sale equipment  </w:t>
      </w:r>
    </w:p>
    <w:p w:rsidR="00000000" w:rsidRPr="00F12C2F" w:rsidP="00F12C2F">
      <w:pPr>
        <w:pStyle w:val="BodyText"/>
      </w:pPr>
      <w:r w:rsidRPr="00F12C2F">
        <w:t>The following components of the evidence guide relate directly to the performance criteria and the range of variables for the unit of competency and provide guidance for assessment o</w:t>
      </w:r>
      <w:r w:rsidRPr="00F12C2F">
        <w:t xml:space="preserve">f the unit in the workplace and/or training program. </w:t>
      </w:r>
    </w:p>
    <w:p w:rsidR="00000000" w:rsidRPr="00F12C2F" w:rsidP="00F12C2F">
      <w:pPr>
        <w:pStyle w:val="BodyText"/>
      </w:pPr>
      <w:r w:rsidRPr="00F12C2F">
        <w:rPr>
          <w:rStyle w:val="SpecialBold"/>
        </w:rPr>
        <w:t>Critical Aspects of Evidence</w:t>
      </w:r>
    </w:p>
    <w:p w:rsidR="00000000" w:rsidRPr="00F12C2F" w:rsidP="00F12C2F">
      <w:pPr>
        <w:pStyle w:val="BodyText"/>
      </w:pPr>
      <w:r w:rsidRPr="00F12C2F">
        <w:t>Competency in this unit requires evidence that the candidate:</w:t>
      </w:r>
    </w:p>
    <w:p w:rsidR="00000000" w:rsidRPr="00F12C2F" w:rsidP="00F12C2F">
      <w:pPr>
        <w:pStyle w:val="BodyText"/>
      </w:pPr>
      <w:r w:rsidRPr="00F12C2F">
        <w:t>Consistently operates point of sale equipment according to manufacturer's instructions and store policies and p</w:t>
      </w:r>
      <w:r w:rsidRPr="00F12C2F">
        <w:t xml:space="preserve">rocedures. </w:t>
      </w:r>
    </w:p>
    <w:p w:rsidR="00000000" w:rsidRPr="00F12C2F" w:rsidP="00F12C2F">
      <w:pPr>
        <w:pStyle w:val="BodyText"/>
      </w:pPr>
      <w:r w:rsidRPr="00F12C2F">
        <w:t xml:space="preserve">Consistently applies store policies and procedures in regard to cash handling and point of sale transactions. </w:t>
      </w:r>
    </w:p>
    <w:p w:rsidR="00000000" w:rsidRPr="00F12C2F" w:rsidP="00F12C2F">
      <w:pPr>
        <w:pStyle w:val="BodyText"/>
      </w:pPr>
      <w:r w:rsidRPr="00F12C2F">
        <w:t xml:space="preserve">Processes sales transaction information responsibly and accurately according to store policies and procedures. </w:t>
      </w:r>
    </w:p>
    <w:p w:rsidR="00000000" w:rsidRPr="00F12C2F" w:rsidP="00F12C2F">
      <w:pPr>
        <w:pStyle w:val="BodyText"/>
      </w:pPr>
      <w:r w:rsidRPr="00F12C2F">
        <w:t>Constantly applies st</w:t>
      </w:r>
      <w:r w:rsidRPr="00F12C2F">
        <w:t>ore policies and procedures in regard to the handling, packing and wrapping of goods/merchandise.</w:t>
      </w:r>
    </w:p>
    <w:p w:rsidR="00000000" w:rsidRPr="00F12C2F" w:rsidP="00F12C2F">
      <w:pPr>
        <w:pStyle w:val="BodyText"/>
      </w:pPr>
      <w:r w:rsidRPr="00F12C2F">
        <w:rPr>
          <w:rStyle w:val="SpecialBold"/>
        </w:rPr>
        <w:t>Underpinning Skills and Knowledge</w:t>
      </w:r>
    </w:p>
    <w:p w:rsidR="00000000" w:rsidRPr="00F12C2F" w:rsidP="00F12C2F">
      <w:pPr>
        <w:pStyle w:val="BodyText"/>
      </w:pPr>
      <w:r w:rsidRPr="00F12C2F">
        <w:t>Knowledge and skills are essential to apply this unit in the workplace, to transfer to other contexts and deal with unplanne</w:t>
      </w:r>
      <w:r w:rsidRPr="00F12C2F">
        <w:t>d events.  The requirements for this unit of competency are listed below:</w:t>
      </w:r>
    </w:p>
    <w:p w:rsidR="00000000" w:rsidRPr="00F12C2F" w:rsidP="00F12C2F">
      <w:pPr>
        <w:pStyle w:val="BodyText"/>
      </w:pPr>
      <w:r w:rsidRPr="00F12C2F">
        <w:t>Knowledge of:</w:t>
      </w:r>
    </w:p>
    <w:p w:rsidR="00000000" w:rsidRPr="00F12C2F" w:rsidP="00F12C2F">
      <w:pPr>
        <w:pStyle w:val="BodyText"/>
      </w:pPr>
      <w:r w:rsidRPr="00F12C2F">
        <w:t xml:space="preserve">Store policies and procedures in relation to:   </w:t>
      </w:r>
    </w:p>
    <w:p w:rsidR="00000000" w:rsidRPr="00F12C2F" w:rsidP="00F12C2F">
      <w:pPr>
        <w:pStyle w:val="BodyText"/>
      </w:pPr>
      <w:r w:rsidRPr="00F12C2F">
        <w:t xml:space="preserve">customer service   </w:t>
      </w:r>
    </w:p>
    <w:p w:rsidR="00000000" w:rsidRPr="00F12C2F" w:rsidP="00F12C2F">
      <w:pPr>
        <w:pStyle w:val="BodyText"/>
      </w:pPr>
      <w:r w:rsidRPr="00F12C2F">
        <w:t xml:space="preserve">point of sale transactions   </w:t>
      </w:r>
    </w:p>
    <w:p w:rsidR="00000000" w:rsidRPr="00F12C2F" w:rsidP="00F12C2F">
      <w:pPr>
        <w:pStyle w:val="BodyText"/>
      </w:pPr>
      <w:r w:rsidRPr="00F12C2F">
        <w:t xml:space="preserve">allocated duties and responsibilities   </w:t>
      </w:r>
    </w:p>
    <w:p w:rsidR="00000000" w:rsidRPr="00F12C2F" w:rsidP="00F12C2F">
      <w:pPr>
        <w:pStyle w:val="BodyText"/>
      </w:pPr>
      <w:r w:rsidRPr="00F12C2F">
        <w:t xml:space="preserve">exchanges and returns   </w:t>
      </w:r>
    </w:p>
    <w:p w:rsidR="00000000" w:rsidRPr="00F12C2F" w:rsidP="00F12C2F">
      <w:pPr>
        <w:pStyle w:val="BodyText"/>
      </w:pPr>
      <w:r w:rsidRPr="00F12C2F">
        <w:t>han</w:t>
      </w:r>
      <w:r w:rsidRPr="00F12C2F">
        <w:t>dling, packing and wrapping of goods/merchandise</w:t>
      </w:r>
    </w:p>
    <w:p w:rsidR="00000000" w:rsidRPr="00F12C2F" w:rsidP="00F12C2F">
      <w:pPr>
        <w:pStyle w:val="BodyText"/>
      </w:pPr>
    </w:p>
    <w:p w:rsidR="00000000" w:rsidRPr="00F12C2F" w:rsidP="00F12C2F">
      <w:pPr>
        <w:pStyle w:val="BodyText"/>
      </w:pPr>
      <w:r w:rsidRPr="00F12C2F">
        <w:t xml:space="preserve">The range of services provided by the store   </w:t>
      </w:r>
    </w:p>
    <w:p w:rsidR="00000000" w:rsidRPr="00F12C2F" w:rsidP="00F12C2F">
      <w:pPr>
        <w:pStyle w:val="BodyText"/>
      </w:pPr>
      <w:r w:rsidRPr="00F12C2F">
        <w:t xml:space="preserve">Stock availability </w:t>
      </w:r>
    </w:p>
    <w:p w:rsidR="00000000" w:rsidRPr="00F12C2F" w:rsidP="00F12C2F">
      <w:pPr>
        <w:pStyle w:val="BodyText"/>
      </w:pPr>
      <w:r w:rsidRPr="00F12C2F">
        <w:t xml:space="preserve">Relevant legislation and statutory requirements including:   </w:t>
      </w:r>
    </w:p>
    <w:p w:rsidR="00000000" w:rsidRPr="00F12C2F" w:rsidP="00F12C2F">
      <w:pPr>
        <w:pStyle w:val="BodyText"/>
      </w:pPr>
      <w:r w:rsidRPr="00F12C2F">
        <w:t xml:space="preserve">Trade Practices Act   </w:t>
      </w:r>
    </w:p>
    <w:p w:rsidR="00000000" w:rsidRPr="00F12C2F" w:rsidP="00F12C2F">
      <w:pPr>
        <w:pStyle w:val="BodyText"/>
      </w:pPr>
      <w:r w:rsidRPr="00F12C2F">
        <w:t xml:space="preserve">consumer law   </w:t>
      </w:r>
    </w:p>
    <w:p w:rsidR="00000000" w:rsidRPr="00F12C2F" w:rsidP="00F12C2F">
      <w:pPr>
        <w:pStyle w:val="BodyText"/>
      </w:pPr>
      <w:r w:rsidRPr="00F12C2F">
        <w:t xml:space="preserve">industry codes of practice   </w:t>
      </w:r>
    </w:p>
    <w:p w:rsidR="00000000" w:rsidRPr="00F12C2F" w:rsidP="00F12C2F">
      <w:pPr>
        <w:pStyle w:val="BodyText"/>
      </w:pPr>
      <w:r w:rsidRPr="00F12C2F">
        <w:t>occupational health and safety</w:t>
      </w:r>
    </w:p>
    <w:p w:rsidR="00000000" w:rsidRPr="00F12C2F" w:rsidP="00F12C2F">
      <w:pPr>
        <w:pStyle w:val="BodyText"/>
      </w:pPr>
    </w:p>
    <w:p w:rsidR="00000000" w:rsidRPr="00F12C2F" w:rsidP="00F12C2F">
      <w:pPr>
        <w:pStyle w:val="BodyText"/>
      </w:pPr>
      <w:r w:rsidRPr="00F12C2F">
        <w:t xml:space="preserve">Cash and non-cash handling procedures including:     </w:t>
      </w:r>
    </w:p>
    <w:p w:rsidR="00000000" w:rsidRPr="00F12C2F" w:rsidP="00F12C2F">
      <w:pPr>
        <w:pStyle w:val="BodyText"/>
      </w:pPr>
      <w:r w:rsidRPr="00F12C2F">
        <w:t xml:space="preserve">opening and closing point of sale terminal   </w:t>
      </w:r>
    </w:p>
    <w:p w:rsidR="00000000" w:rsidRPr="00F12C2F" w:rsidP="00F12C2F">
      <w:pPr>
        <w:pStyle w:val="BodyText"/>
      </w:pPr>
      <w:r w:rsidRPr="00F12C2F">
        <w:t xml:space="preserve">clearance of terminal and transference of tender   </w:t>
      </w:r>
    </w:p>
    <w:p w:rsidR="00000000" w:rsidRPr="00F12C2F" w:rsidP="00F12C2F">
      <w:pPr>
        <w:pStyle w:val="BodyText"/>
      </w:pPr>
      <w:r w:rsidRPr="00F12C2F">
        <w:t xml:space="preserve">maintenance of cash float   </w:t>
      </w:r>
    </w:p>
    <w:p w:rsidR="00000000" w:rsidRPr="00F12C2F" w:rsidP="00F12C2F">
      <w:pPr>
        <w:pStyle w:val="BodyText"/>
      </w:pPr>
      <w:r w:rsidRPr="00F12C2F">
        <w:t xml:space="preserve">tendering of change    </w:t>
      </w:r>
    </w:p>
    <w:p w:rsidR="00000000" w:rsidRPr="00F12C2F" w:rsidP="00F12C2F">
      <w:pPr>
        <w:pStyle w:val="BodyText"/>
      </w:pPr>
      <w:r w:rsidRPr="00F12C2F">
        <w:t xml:space="preserve">counting cash   </w:t>
      </w:r>
    </w:p>
    <w:p w:rsidR="00000000" w:rsidRPr="00F12C2F" w:rsidP="00F12C2F">
      <w:pPr>
        <w:pStyle w:val="BodyText"/>
      </w:pPr>
      <w:r w:rsidRPr="00F12C2F">
        <w:t>ca</w:t>
      </w:r>
      <w:r w:rsidRPr="00F12C2F">
        <w:t xml:space="preserve">lculating non-cash documents   </w:t>
      </w:r>
    </w:p>
    <w:p w:rsidR="00000000" w:rsidRPr="00F12C2F" w:rsidP="00F12C2F">
      <w:pPr>
        <w:pStyle w:val="BodyText"/>
      </w:pPr>
      <w:r w:rsidRPr="00F12C2F">
        <w:t xml:space="preserve">balancing point of sale equipment   </w:t>
      </w:r>
    </w:p>
    <w:p w:rsidR="00000000" w:rsidRPr="00F12C2F" w:rsidP="00F12C2F">
      <w:pPr>
        <w:pStyle w:val="BodyText"/>
      </w:pPr>
      <w:r w:rsidRPr="00F12C2F">
        <w:t xml:space="preserve">recording takings   </w:t>
      </w:r>
    </w:p>
    <w:p w:rsidR="00000000" w:rsidRPr="00F12C2F" w:rsidP="00F12C2F">
      <w:pPr>
        <w:pStyle w:val="BodyText"/>
      </w:pPr>
      <w:r w:rsidRPr="00F12C2F">
        <w:t xml:space="preserve">security of cash and non cash transactions   </w:t>
      </w:r>
    </w:p>
    <w:p w:rsidR="00000000" w:rsidRPr="00F12C2F" w:rsidP="00F12C2F">
      <w:pPr>
        <w:pStyle w:val="BodyText"/>
      </w:pPr>
      <w:r w:rsidRPr="00F12C2F">
        <w:t>change required and denominations of change</w:t>
      </w:r>
    </w:p>
    <w:p w:rsidR="00000000" w:rsidRPr="00F12C2F" w:rsidP="00F12C2F">
      <w:pPr>
        <w:pStyle w:val="BodyText"/>
      </w:pPr>
    </w:p>
    <w:p w:rsidR="00000000" w:rsidRPr="00F12C2F" w:rsidP="00F12C2F">
      <w:pPr>
        <w:pStyle w:val="BodyText"/>
      </w:pPr>
      <w:r w:rsidRPr="00F12C2F">
        <w:t xml:space="preserve">Functions and procedures for operating point of sale equipment including:  </w:t>
      </w:r>
      <w:r w:rsidRPr="00F12C2F">
        <w:t xml:space="preserve">   </w:t>
      </w:r>
    </w:p>
    <w:p w:rsidR="00000000" w:rsidRPr="00F12C2F" w:rsidP="00F12C2F">
      <w:pPr>
        <w:pStyle w:val="BodyText"/>
      </w:pPr>
      <w:r w:rsidRPr="00F12C2F">
        <w:t xml:space="preserve">registers   </w:t>
      </w:r>
    </w:p>
    <w:p w:rsidR="00000000" w:rsidRPr="00F12C2F" w:rsidP="00F12C2F">
      <w:pPr>
        <w:pStyle w:val="BodyText"/>
      </w:pPr>
      <w:r w:rsidRPr="00F12C2F">
        <w:t xml:space="preserve">numerical display board   </w:t>
      </w:r>
    </w:p>
    <w:p w:rsidR="00000000" w:rsidRPr="00F12C2F" w:rsidP="00F12C2F">
      <w:pPr>
        <w:pStyle w:val="BodyText"/>
      </w:pPr>
      <w:r w:rsidRPr="00F12C2F">
        <w:t xml:space="preserve">calculators   </w:t>
      </w:r>
    </w:p>
    <w:p w:rsidR="00000000" w:rsidRPr="00F12C2F" w:rsidP="00F12C2F">
      <w:pPr>
        <w:pStyle w:val="BodyText"/>
      </w:pPr>
      <w:r w:rsidRPr="00F12C2F">
        <w:t xml:space="preserve">electronic scales   </w:t>
      </w:r>
    </w:p>
    <w:p w:rsidR="00000000" w:rsidRPr="00F12C2F" w:rsidP="00F12C2F">
      <w:pPr>
        <w:pStyle w:val="BodyText"/>
      </w:pPr>
      <w:r w:rsidRPr="00F12C2F">
        <w:t>scanners</w:t>
      </w:r>
    </w:p>
    <w:p w:rsidR="00000000" w:rsidRPr="00F12C2F" w:rsidP="00F12C2F">
      <w:pPr>
        <w:pStyle w:val="BodyText"/>
      </w:pPr>
      <w:r w:rsidRPr="00F12C2F">
        <w:t>Skills in:</w:t>
      </w:r>
    </w:p>
    <w:p w:rsidR="00000000" w:rsidRPr="00F12C2F" w:rsidP="00F12C2F">
      <w:pPr>
        <w:pStyle w:val="BodyText"/>
      </w:pPr>
      <w:r w:rsidRPr="00F12C2F">
        <w:t xml:space="preserve">Following set routines and procedures </w:t>
      </w:r>
    </w:p>
    <w:p w:rsidR="00000000" w:rsidRPr="00F12C2F" w:rsidP="00F12C2F">
      <w:pPr>
        <w:pStyle w:val="BodyText"/>
      </w:pPr>
      <w:r w:rsidRPr="00F12C2F">
        <w:t xml:space="preserve">Verbal and non verbal communication </w:t>
      </w:r>
    </w:p>
    <w:p w:rsidR="00000000" w:rsidRPr="00F12C2F" w:rsidP="00F12C2F">
      <w:pPr>
        <w:pStyle w:val="BodyText"/>
      </w:pPr>
      <w:r w:rsidRPr="00F12C2F">
        <w:t xml:space="preserve">Questioning and active listening </w:t>
      </w:r>
    </w:p>
    <w:p w:rsidR="00000000" w:rsidRPr="00F12C2F" w:rsidP="00F12C2F">
      <w:pPr>
        <w:pStyle w:val="BodyText"/>
      </w:pPr>
      <w:r w:rsidRPr="00F12C2F">
        <w:t xml:space="preserve">Dealing with different types of transactions </w:t>
      </w:r>
    </w:p>
    <w:p w:rsidR="00000000" w:rsidRPr="00F12C2F" w:rsidP="00F12C2F">
      <w:pPr>
        <w:pStyle w:val="BodyText"/>
      </w:pPr>
      <w:r w:rsidRPr="00F12C2F">
        <w:t xml:space="preserve">Wrapping and packing techniques </w:t>
      </w:r>
    </w:p>
    <w:p w:rsidR="00000000" w:rsidRPr="00F12C2F" w:rsidP="00F12C2F">
      <w:pPr>
        <w:pStyle w:val="BodyText"/>
      </w:pPr>
      <w:r w:rsidRPr="00F12C2F">
        <w:t xml:space="preserve">Store bag checking procedures </w:t>
      </w:r>
    </w:p>
    <w:p w:rsidR="00000000" w:rsidRPr="00F12C2F" w:rsidP="00F12C2F">
      <w:pPr>
        <w:pStyle w:val="BodyText"/>
      </w:pPr>
      <w:r w:rsidRPr="00F12C2F">
        <w:t xml:space="preserve">Merchandise handling techniques </w:t>
      </w:r>
    </w:p>
    <w:p w:rsidR="00000000" w:rsidRPr="00F12C2F" w:rsidP="00F12C2F">
      <w:pPr>
        <w:pStyle w:val="BodyText"/>
      </w:pPr>
      <w:r w:rsidRPr="00F12C2F">
        <w:t xml:space="preserve">Literacy skills in regard to written sales and delivery documentation </w:t>
      </w:r>
    </w:p>
    <w:p w:rsidR="00000000" w:rsidRPr="00F12C2F" w:rsidP="00F12C2F">
      <w:pPr>
        <w:pStyle w:val="BodyText"/>
      </w:pPr>
      <w:r w:rsidRPr="00F12C2F">
        <w:t>Numeracy skills in regard to rendering change</w:t>
      </w:r>
    </w:p>
    <w:p w:rsidR="00000000" w:rsidRPr="00F12C2F" w:rsidP="00F12C2F">
      <w:pPr>
        <w:pStyle w:val="BodyText"/>
      </w:pPr>
      <w:r w:rsidRPr="00F12C2F">
        <w:rPr>
          <w:rStyle w:val="SpecialBold"/>
        </w:rPr>
        <w:t>Generic Process Skills</w:t>
      </w:r>
    </w:p>
    <w:p w:rsidR="00000000" w:rsidRPr="00F12C2F" w:rsidP="00F12C2F">
      <w:pPr>
        <w:pStyle w:val="BodyText"/>
      </w:pPr>
      <w:r w:rsidRPr="00F12C2F">
        <w:t xml:space="preserve">There are a number of processes that are learnt throughout work and life which are required in all jobs.  They are fundamental processes and generally transferable to other work functions.  Some of these are covered by the </w:t>
      </w:r>
      <w:r w:rsidRPr="00F12C2F">
        <w:rPr>
          <w:rStyle w:val="SpecialBold"/>
        </w:rPr>
        <w:t>key competencies</w:t>
      </w:r>
      <w:r w:rsidRPr="00F12C2F">
        <w:t>, although others</w:t>
      </w:r>
      <w:r w:rsidRPr="00F12C2F">
        <w:t xml:space="preserve"> may be added.  The questions below highlight how these processes are applied in this unit of competency.  Following each question a number indicates the level to which the key competency needs to be demonstrated where 0 = not required, 1 = perform the pro</w:t>
      </w:r>
      <w:r w:rsidRPr="00F12C2F">
        <w:t>cess, 2 = perform and administer the process, and 3 = perform, administer and design the process.</w:t>
      </w:r>
    </w:p>
    <w:p w:rsidR="00000000" w:rsidRPr="00F12C2F" w:rsidP="00F12C2F">
      <w:pPr>
        <w:pStyle w:val="BodyText"/>
      </w:pPr>
      <w:r w:rsidRPr="00F12C2F">
        <w:t xml:space="preserve">How can </w:t>
      </w:r>
      <w:r w:rsidRPr="00F12C2F">
        <w:rPr>
          <w:rStyle w:val="SpecialBold"/>
        </w:rPr>
        <w:t>communication of ideas and information</w:t>
      </w:r>
      <w:r w:rsidRPr="00F12C2F">
        <w:t xml:space="preserve"> be applied?</w:t>
      </w:r>
    </w:p>
    <w:p w:rsidR="00000000" w:rsidRPr="00F12C2F" w:rsidP="00F12C2F">
      <w:pPr>
        <w:pStyle w:val="BodyText"/>
      </w:pPr>
      <w:r w:rsidRPr="00F12C2F">
        <w:t>By communicating with the customer in relation to the amount owed and identifying delivery requirem</w:t>
      </w:r>
      <w:r w:rsidRPr="00F12C2F">
        <w:t>ents.(1)</w:t>
      </w:r>
    </w:p>
    <w:p w:rsidR="00000000" w:rsidRPr="00F12C2F" w:rsidP="00F12C2F">
      <w:pPr>
        <w:pStyle w:val="BodyText"/>
      </w:pPr>
      <w:r w:rsidRPr="00F12C2F">
        <w:t xml:space="preserve">How can </w:t>
      </w:r>
      <w:r w:rsidRPr="00F12C2F">
        <w:rPr>
          <w:rStyle w:val="SpecialBold"/>
        </w:rPr>
        <w:t>information be collected</w:t>
      </w:r>
      <w:r w:rsidRPr="00F12C2F">
        <w:t xml:space="preserve">, </w:t>
      </w:r>
      <w:r w:rsidRPr="00F12C2F">
        <w:rPr>
          <w:rStyle w:val="SpecialBold"/>
        </w:rPr>
        <w:t>analysed and organised</w:t>
      </w:r>
      <w:r w:rsidRPr="00F12C2F">
        <w:t>?</w:t>
      </w:r>
    </w:p>
    <w:p w:rsidR="00000000" w:rsidRPr="00F12C2F" w:rsidP="00F12C2F">
      <w:pPr>
        <w:pStyle w:val="BodyText"/>
      </w:pPr>
      <w:r w:rsidRPr="00F12C2F">
        <w:t>By identifying customer requirements in relation to picking up parcels or having them delivered and to where.(1)</w:t>
      </w:r>
    </w:p>
    <w:p w:rsidR="00000000" w:rsidRPr="00F12C2F" w:rsidP="00F12C2F">
      <w:pPr>
        <w:pStyle w:val="BodyText"/>
      </w:pPr>
      <w:r w:rsidRPr="00F12C2F">
        <w:t xml:space="preserve">How are </w:t>
      </w:r>
      <w:r w:rsidRPr="00F12C2F">
        <w:rPr>
          <w:rStyle w:val="SpecialBold"/>
        </w:rPr>
        <w:t>activities planned and organised</w:t>
      </w:r>
      <w:r w:rsidRPr="00F12C2F">
        <w:t>?</w:t>
      </w:r>
    </w:p>
    <w:p w:rsidR="00000000" w:rsidRPr="00F12C2F" w:rsidP="00F12C2F">
      <w:pPr>
        <w:pStyle w:val="BodyText"/>
      </w:pPr>
      <w:r w:rsidRPr="00F12C2F">
        <w:t>By organising the wrapping and packaging of goods and maintaining adequate supplies.(1)</w:t>
      </w:r>
    </w:p>
    <w:p w:rsidR="00000000" w:rsidRPr="00F12C2F" w:rsidP="00F12C2F">
      <w:pPr>
        <w:pStyle w:val="BodyText"/>
      </w:pPr>
      <w:r w:rsidRPr="00F12C2F">
        <w:t xml:space="preserve">How can </w:t>
      </w:r>
      <w:r w:rsidRPr="00F12C2F">
        <w:rPr>
          <w:rStyle w:val="SpecialBold"/>
        </w:rPr>
        <w:t>team work</w:t>
      </w:r>
      <w:r w:rsidRPr="00F12C2F">
        <w:t xml:space="preserve"> be applied?</w:t>
      </w:r>
    </w:p>
    <w:p w:rsidR="00000000" w:rsidRPr="00F12C2F" w:rsidP="00F12C2F">
      <w:pPr>
        <w:pStyle w:val="BodyText"/>
      </w:pPr>
      <w:r w:rsidRPr="00F12C2F">
        <w:t>This skill may not be applicable to this unit. (0)</w:t>
      </w:r>
    </w:p>
    <w:p w:rsidR="00000000" w:rsidRPr="00F12C2F" w:rsidP="00F12C2F">
      <w:pPr>
        <w:pStyle w:val="BodyText"/>
      </w:pPr>
      <w:r w:rsidRPr="00F12C2F">
        <w:t xml:space="preserve">How can the use of </w:t>
      </w:r>
      <w:r w:rsidRPr="00F12C2F">
        <w:rPr>
          <w:rStyle w:val="SpecialBold"/>
        </w:rPr>
        <w:t>mathematical ideas and techniques</w:t>
      </w:r>
      <w:r w:rsidRPr="00F12C2F">
        <w:t xml:space="preserve"> be applied?</w:t>
      </w:r>
    </w:p>
    <w:p w:rsidR="00000000" w:rsidRPr="00F12C2F" w:rsidP="00F12C2F">
      <w:pPr>
        <w:pStyle w:val="BodyText"/>
      </w:pPr>
      <w:r w:rsidRPr="00F12C2F">
        <w:t>Mathematical ideas and</w:t>
      </w:r>
      <w:r w:rsidRPr="00F12C2F">
        <w:t xml:space="preserve"> techniques need to be used when receiving money from customer and in giving correct change. (1)</w:t>
      </w:r>
    </w:p>
    <w:p w:rsidR="00000000" w:rsidRPr="00F12C2F" w:rsidP="00F12C2F">
      <w:pPr>
        <w:pStyle w:val="BodyText"/>
      </w:pPr>
      <w:r w:rsidRPr="00F12C2F">
        <w:t xml:space="preserve">How can </w:t>
      </w:r>
      <w:r w:rsidRPr="00F12C2F">
        <w:rPr>
          <w:rStyle w:val="SpecialBold"/>
        </w:rPr>
        <w:t>problem solving skills</w:t>
      </w:r>
      <w:r w:rsidRPr="00F12C2F">
        <w:t xml:space="preserve"> be applied?</w:t>
      </w:r>
    </w:p>
    <w:p w:rsidR="00000000" w:rsidRPr="00F12C2F" w:rsidP="00F12C2F">
      <w:pPr>
        <w:pStyle w:val="BodyText"/>
      </w:pPr>
      <w:r w:rsidRPr="00F12C2F">
        <w:t>Organising delivery and packaging goods will require problem solving skills.(1)</w:t>
      </w:r>
    </w:p>
    <w:p w:rsidR="00000000" w:rsidRPr="00F12C2F" w:rsidP="00F12C2F">
      <w:pPr>
        <w:pStyle w:val="BodyText"/>
      </w:pPr>
      <w:r w:rsidRPr="00F12C2F">
        <w:t xml:space="preserve">How can the </w:t>
      </w:r>
      <w:r w:rsidRPr="00F12C2F">
        <w:rPr>
          <w:rStyle w:val="SpecialBold"/>
        </w:rPr>
        <w:t>use of technology</w:t>
      </w:r>
      <w:r w:rsidRPr="00F12C2F">
        <w:t xml:space="preserve"> be app</w:t>
      </w:r>
      <w:r w:rsidRPr="00F12C2F">
        <w:t>lied?</w:t>
      </w:r>
    </w:p>
    <w:p w:rsidR="00000000" w:rsidRPr="00F12C2F" w:rsidP="00F12C2F">
      <w:pPr>
        <w:pStyle w:val="BodyText"/>
      </w:pPr>
      <w:r w:rsidRPr="00F12C2F">
        <w:t>Using various point of sale equipment requires the use of technology.(1)</w:t>
      </w:r>
    </w:p>
    <w:p w:rsidR="00000000" w:rsidRPr="00F12C2F" w:rsidP="00F12C2F">
      <w:pPr>
        <w:pStyle w:val="BodyText"/>
      </w:pPr>
      <w:r w:rsidRPr="00F12C2F">
        <w:rPr>
          <w:rStyle w:val="SpecialBold"/>
        </w:rPr>
        <w:t>Context of Assessment</w:t>
      </w:r>
    </w:p>
    <w:p w:rsidR="00000000" w:rsidRPr="00F12C2F" w:rsidP="00F12C2F">
      <w:pPr>
        <w:pStyle w:val="BodyText"/>
      </w:pPr>
      <w:r w:rsidRPr="00F12C2F">
        <w:rPr>
          <w:rStyle w:val="SpecialBold"/>
        </w:rPr>
        <w:t>Assessment Process</w:t>
      </w:r>
    </w:p>
    <w:p w:rsidR="00000000" w:rsidRPr="00F12C2F" w:rsidP="00F12C2F">
      <w:pPr>
        <w:pStyle w:val="BodyText"/>
      </w:pPr>
      <w:r w:rsidRPr="00F12C2F">
        <w:t>For valid and reliable assessment of this unit, evidence should be gathered through a range of methods to indicate consistent performanc</w:t>
      </w:r>
      <w:r w:rsidRPr="00F12C2F">
        <w:t xml:space="preserve">e.   </w:t>
      </w:r>
    </w:p>
    <w:p w:rsidR="00000000" w:rsidRPr="00F12C2F" w:rsidP="00F12C2F">
      <w:pPr>
        <w:pStyle w:val="BodyText"/>
      </w:pPr>
      <w:r w:rsidRPr="00F12C2F">
        <w:t xml:space="preserve">It can be gathered from assessment of the unit of competency alone, through an integrated assessment activity or through a combination of both. </w:t>
      </w:r>
    </w:p>
    <w:p w:rsidR="00000000" w:rsidRPr="00F12C2F" w:rsidP="00F12C2F">
      <w:pPr>
        <w:pStyle w:val="BodyText"/>
      </w:pPr>
      <w:r w:rsidRPr="00F12C2F">
        <w:t>Evidence should be gathered as part of the learning process.</w:t>
      </w:r>
    </w:p>
    <w:p w:rsidR="00000000" w:rsidRPr="00F12C2F" w:rsidP="00F12C2F">
      <w:pPr>
        <w:pStyle w:val="BodyText"/>
      </w:pPr>
      <w:r w:rsidRPr="00F12C2F">
        <w:rPr>
          <w:rStyle w:val="SpecialBold"/>
        </w:rPr>
        <w:t>Integrated Competency Assessment</w:t>
      </w:r>
    </w:p>
    <w:p w:rsidR="00000000" w:rsidRPr="00F12C2F" w:rsidP="00F12C2F">
      <w:pPr>
        <w:pStyle w:val="BodyText"/>
      </w:pPr>
      <w:r w:rsidRPr="00F12C2F">
        <w:t>Evidence is</w:t>
      </w:r>
      <w:r w:rsidRPr="00F12C2F">
        <w:t xml:space="preserve"> most relevant when provided through an integrated activity which combines the elements of competency for each unit, or a cluster of units of competency.</w:t>
      </w:r>
    </w:p>
    <w:p w:rsidR="00000000" w:rsidRPr="00F12C2F" w:rsidP="00F12C2F">
      <w:pPr>
        <w:pStyle w:val="BodyText"/>
      </w:pPr>
      <w:r w:rsidRPr="00F12C2F">
        <w:t>The candidate will be required to:</w:t>
      </w:r>
    </w:p>
    <w:p w:rsidR="00000000" w:rsidRPr="00F12C2F" w:rsidP="00F12C2F">
      <w:pPr>
        <w:pStyle w:val="BodyText"/>
      </w:pPr>
      <w:r w:rsidRPr="00F12C2F">
        <w:t>Apply knowledge and skills which underpin the process required to d</w:t>
      </w:r>
      <w:r w:rsidRPr="00F12C2F">
        <w:t xml:space="preserve">emonstrate competence, including appropriate key competencies. </w:t>
      </w:r>
    </w:p>
    <w:p w:rsidR="00000000" w:rsidRPr="00F12C2F" w:rsidP="00F12C2F">
      <w:pPr>
        <w:pStyle w:val="BodyText"/>
      </w:pPr>
      <w:r w:rsidRPr="00F12C2F">
        <w:t>Integrate knowledge and skills critical to demonstrating competence in this unit.</w:t>
      </w:r>
    </w:p>
    <w:p w:rsidR="00000000" w:rsidRPr="00F12C2F" w:rsidP="00F12C2F">
      <w:pPr>
        <w:pStyle w:val="BodyText"/>
      </w:pPr>
      <w:r w:rsidRPr="00F12C2F">
        <w:t>Unit WRRCS2B can be assessed with the following units:</w:t>
      </w:r>
    </w:p>
    <w:p w:rsidR="00000000" w:rsidRPr="00F12C2F" w:rsidP="00F12C2F">
      <w:pPr>
        <w:pStyle w:val="BodyText"/>
      </w:pPr>
      <w:r w:rsidRPr="00F12C2F">
        <w:t xml:space="preserve">WRRLP2B Minimise theft </w:t>
      </w:r>
    </w:p>
    <w:p w:rsidR="00000000" w:rsidRPr="00F12C2F" w:rsidP="00F12C2F">
      <w:pPr>
        <w:pStyle w:val="BodyText"/>
      </w:pPr>
      <w:r w:rsidRPr="00F12C2F">
        <w:t xml:space="preserve">WRRCS3B  Interact with customers </w:t>
      </w:r>
    </w:p>
    <w:p w:rsidR="00000000" w:rsidRPr="00F12C2F" w:rsidP="00F12C2F">
      <w:pPr>
        <w:pStyle w:val="BodyText"/>
      </w:pPr>
      <w:r w:rsidRPr="00F12C2F">
        <w:t xml:space="preserve">WRRI1B Perform stock control procedures </w:t>
      </w:r>
    </w:p>
    <w:p w:rsidR="00000000" w:rsidRPr="00F12C2F" w:rsidP="00F12C2F">
      <w:pPr>
        <w:pStyle w:val="BodyText"/>
      </w:pPr>
      <w:r w:rsidRPr="00F12C2F">
        <w:t>WRRF1B  Balance the register/terminal</w:t>
      </w:r>
    </w:p>
    <w:p w:rsidR="00000000" w:rsidRPr="00F12C2F" w:rsidP="00F12C2F">
      <w:pPr>
        <w:pStyle w:val="BodyText"/>
      </w:pPr>
      <w:r w:rsidRPr="00F12C2F">
        <w:rPr>
          <w:rStyle w:val="SpecialBold"/>
        </w:rPr>
        <w:t>Evidence Gathering Methods</w:t>
      </w:r>
    </w:p>
    <w:p w:rsidR="00000000" w:rsidRPr="00F12C2F" w:rsidP="00F12C2F">
      <w:pPr>
        <w:pStyle w:val="BodyText"/>
      </w:pPr>
      <w:r w:rsidRPr="00F12C2F">
        <w:t>Evidence should include products, processes and procedures from the workplace context or from a simulated work envir</w:t>
      </w:r>
      <w:r w:rsidRPr="00F12C2F">
        <w:t>onment.  Evidence might include:</w:t>
      </w:r>
    </w:p>
    <w:p w:rsidR="00000000" w:rsidRPr="00F12C2F" w:rsidP="00F12C2F">
      <w:pPr>
        <w:pStyle w:val="BodyText"/>
      </w:pPr>
      <w:r w:rsidRPr="00F12C2F">
        <w:t xml:space="preserve">Observation of the person in the workplace </w:t>
      </w:r>
    </w:p>
    <w:p w:rsidR="00000000" w:rsidRPr="00F12C2F" w:rsidP="00F12C2F">
      <w:pPr>
        <w:pStyle w:val="BodyText"/>
      </w:pPr>
      <w:r w:rsidRPr="00F12C2F">
        <w:t xml:space="preserve">A simulated role play </w:t>
      </w:r>
    </w:p>
    <w:p w:rsidR="00000000" w:rsidRPr="00F12C2F" w:rsidP="00F12C2F">
      <w:pPr>
        <w:pStyle w:val="BodyText"/>
      </w:pPr>
      <w:r w:rsidRPr="00F12C2F">
        <w:t xml:space="preserve">Third party reports from a supervisor </w:t>
      </w:r>
    </w:p>
    <w:p w:rsidR="00000000" w:rsidRPr="00F12C2F" w:rsidP="00F12C2F">
      <w:pPr>
        <w:pStyle w:val="BodyText"/>
      </w:pPr>
      <w:r w:rsidRPr="00F12C2F">
        <w:t xml:space="preserve">Customer feedback </w:t>
      </w:r>
    </w:p>
    <w:p w:rsidR="00000000" w:rsidRPr="00F12C2F" w:rsidP="00F12C2F">
      <w:pPr>
        <w:pStyle w:val="BodyText"/>
      </w:pPr>
      <w:r w:rsidRPr="00F12C2F">
        <w:t>Answers to questions about specific skills and knowledge</w:t>
      </w:r>
    </w:p>
    <w:p w:rsidR="00000000" w:rsidRPr="00F12C2F" w:rsidP="00F12C2F">
      <w:pPr>
        <w:pStyle w:val="BodyText"/>
      </w:pPr>
      <w:r w:rsidRPr="00F12C2F">
        <w:rPr>
          <w:rStyle w:val="SpecialBold"/>
        </w:rPr>
        <w:t>Resources Required</w:t>
      </w:r>
    </w:p>
    <w:p w:rsidR="00000000" w:rsidRPr="00F12C2F" w:rsidP="00F12C2F">
      <w:pPr>
        <w:pStyle w:val="BodyText"/>
      </w:pPr>
      <w:r w:rsidRPr="00F12C2F">
        <w:t>A real or simulated wo</w:t>
      </w:r>
      <w:r w:rsidRPr="00F12C2F">
        <w:t xml:space="preserve">rk environment </w:t>
      </w:r>
    </w:p>
    <w:p w:rsidR="00000000" w:rsidRPr="00F12C2F" w:rsidP="00F12C2F">
      <w:pPr>
        <w:pStyle w:val="BodyText"/>
      </w:pPr>
      <w:r w:rsidRPr="00F12C2F">
        <w:t xml:space="preserve">Relevant documentation, such as:   </w:t>
      </w:r>
    </w:p>
    <w:p w:rsidR="00000000" w:rsidRPr="00F12C2F" w:rsidP="00F12C2F">
      <w:pPr>
        <w:pStyle w:val="BodyText"/>
      </w:pPr>
      <w:r w:rsidRPr="00F12C2F">
        <w:t xml:space="preserve">stock/inventory/price lists   </w:t>
      </w:r>
    </w:p>
    <w:p w:rsidR="00000000" w:rsidRPr="00F12C2F" w:rsidP="00F12C2F">
      <w:pPr>
        <w:pStyle w:val="BodyText"/>
      </w:pPr>
      <w:r w:rsidRPr="00F12C2F">
        <w:t xml:space="preserve">financial transaction dockets/slips   </w:t>
      </w:r>
    </w:p>
    <w:p w:rsidR="00000000" w:rsidRPr="00F12C2F" w:rsidP="00F12C2F">
      <w:pPr>
        <w:pStyle w:val="BodyText"/>
      </w:pPr>
      <w:r w:rsidRPr="00F12C2F">
        <w:t xml:space="preserve">lay by/credit/product return slips   </w:t>
      </w:r>
    </w:p>
    <w:p w:rsidR="00000000" w:rsidRPr="00F12C2F" w:rsidP="00F12C2F">
      <w:pPr>
        <w:pStyle w:val="BodyText"/>
      </w:pPr>
      <w:r w:rsidRPr="00F12C2F">
        <w:t>store policy and procedures manuals</w:t>
      </w:r>
    </w:p>
    <w:p w:rsidR="00000000" w:rsidRPr="00F12C2F" w:rsidP="00F12C2F">
      <w:pPr>
        <w:pStyle w:val="BodyText"/>
      </w:pPr>
    </w:p>
    <w:p w:rsidR="00000000" w:rsidRPr="00F12C2F" w:rsidP="00F12C2F">
      <w:pPr>
        <w:pStyle w:val="BodyText"/>
      </w:pPr>
      <w:r w:rsidRPr="00F12C2F">
        <w:t xml:space="preserve">A range of point of sale equipment  </w:t>
      </w:r>
    </w:p>
    <w:p w:rsidR="00000000" w:rsidRPr="00F12C2F" w:rsidP="00F12C2F">
      <w:pPr>
        <w:pStyle w:val="AllowPageBreak"/>
      </w:pPr>
    </w:p>
    <w:p w:rsidR="00000000" w:rsidRPr="00F12C2F" w:rsidP="00F12C2F">
      <w:pPr>
        <w:pStyle w:val="Heading1"/>
      </w:pPr>
      <w:bookmarkStart w:id="11" w:name="O_326924"/>
      <w:bookmarkEnd w:id="11"/>
      <w:r w:rsidRPr="00F12C2F">
        <w:t>Range</w:t>
      </w:r>
      <w:r w:rsidRPr="00F12C2F">
        <w:t xml:space="preserve"> Statement</w:t>
      </w:r>
    </w:p>
    <w:p w:rsidR="00000000" w:rsidRPr="00F12C2F" w:rsidP="00F12C2F">
      <w:pPr>
        <w:pStyle w:val="BodyText"/>
      </w:pPr>
      <w:r w:rsidRPr="00F12C2F">
        <w:t>The Range of Variables provide the range of applications of this unit of competency to allow for differences within enterprises and workplaces.  It provides details of practices, knowledge and requirements referred to in the elements and perform</w:t>
      </w:r>
      <w:r w:rsidRPr="00F12C2F">
        <w:t xml:space="preserve">ance criteria.  The variables chosen in training and assessment will depend on the work contexts.  </w:t>
      </w:r>
    </w:p>
    <w:p w:rsidR="00000000" w:rsidRPr="00F12C2F" w:rsidP="00F12C2F">
      <w:pPr>
        <w:pStyle w:val="BodyText"/>
      </w:pPr>
      <w:r w:rsidRPr="00F12C2F">
        <w:t>The following variables may include but are not limited to:</w:t>
      </w:r>
    </w:p>
    <w:p w:rsidR="00000000" w:rsidRPr="00F12C2F" w:rsidP="00F12C2F">
      <w:pPr>
        <w:pStyle w:val="BodyText"/>
      </w:pPr>
      <w:r w:rsidRPr="00F12C2F">
        <w:t>Store policies and procedures in regard to:</w:t>
      </w:r>
    </w:p>
    <w:p w:rsidR="00000000" w:rsidRPr="00F12C2F" w:rsidP="00F12C2F">
      <w:pPr>
        <w:pStyle w:val="BodyText"/>
      </w:pPr>
      <w:r w:rsidRPr="00F12C2F">
        <w:t xml:space="preserve">operation of point of sale equipment </w:t>
      </w:r>
    </w:p>
    <w:p w:rsidR="00000000" w:rsidRPr="00F12C2F" w:rsidP="00F12C2F">
      <w:pPr>
        <w:pStyle w:val="BodyText"/>
      </w:pPr>
      <w:r w:rsidRPr="00F12C2F">
        <w:t xml:space="preserve">security </w:t>
      </w:r>
    </w:p>
    <w:p w:rsidR="00000000" w:rsidRPr="00F12C2F" w:rsidP="00F12C2F">
      <w:pPr>
        <w:pStyle w:val="BodyText"/>
      </w:pPr>
      <w:r w:rsidRPr="00F12C2F">
        <w:t>sale</w:t>
      </w:r>
      <w:r w:rsidRPr="00F12C2F">
        <w:t xml:space="preserve">s transactions </w:t>
      </w:r>
    </w:p>
    <w:p w:rsidR="00000000" w:rsidRPr="00F12C2F" w:rsidP="00F12C2F">
      <w:pPr>
        <w:pStyle w:val="BodyText"/>
      </w:pPr>
      <w:r w:rsidRPr="00F12C2F">
        <w:t>handling techniques of stock</w:t>
      </w:r>
    </w:p>
    <w:p w:rsidR="00000000" w:rsidRPr="00F12C2F" w:rsidP="00F12C2F">
      <w:pPr>
        <w:pStyle w:val="BodyText"/>
      </w:pPr>
      <w:r w:rsidRPr="00F12C2F">
        <w:t>Point of sale equipment may include:</w:t>
      </w:r>
    </w:p>
    <w:p w:rsidR="00000000" w:rsidRPr="00F12C2F" w:rsidP="00F12C2F">
      <w:pPr>
        <w:pStyle w:val="BodyText"/>
      </w:pPr>
      <w:r w:rsidRPr="00F12C2F">
        <w:t xml:space="preserve">cash registers </w:t>
      </w:r>
    </w:p>
    <w:p w:rsidR="00000000" w:rsidRPr="00F12C2F" w:rsidP="00F12C2F">
      <w:pPr>
        <w:pStyle w:val="BodyText"/>
      </w:pPr>
      <w:r w:rsidRPr="00F12C2F">
        <w:t xml:space="preserve">cash drawers </w:t>
      </w:r>
    </w:p>
    <w:p w:rsidR="00000000" w:rsidRPr="00F12C2F" w:rsidP="00F12C2F">
      <w:pPr>
        <w:pStyle w:val="BodyText"/>
      </w:pPr>
      <w:r w:rsidRPr="00F12C2F">
        <w:t>scanners</w:t>
      </w:r>
    </w:p>
    <w:p w:rsidR="00000000" w:rsidRPr="00F12C2F" w:rsidP="00F12C2F">
      <w:pPr>
        <w:pStyle w:val="BodyText"/>
      </w:pPr>
      <w:r w:rsidRPr="00F12C2F">
        <w:t>Customer interactions may include:</w:t>
      </w:r>
    </w:p>
    <w:p w:rsidR="00000000" w:rsidRPr="00F12C2F" w:rsidP="00F12C2F">
      <w:pPr>
        <w:pStyle w:val="BodyText"/>
      </w:pPr>
      <w:r w:rsidRPr="00F12C2F">
        <w:t xml:space="preserve">greetings </w:t>
      </w:r>
    </w:p>
    <w:p w:rsidR="00000000" w:rsidRPr="00F12C2F" w:rsidP="00F12C2F">
      <w:pPr>
        <w:pStyle w:val="BodyText"/>
      </w:pPr>
      <w:r w:rsidRPr="00F12C2F">
        <w:t xml:space="preserve">price confirmation </w:t>
      </w:r>
    </w:p>
    <w:p w:rsidR="00000000" w:rsidRPr="00F12C2F" w:rsidP="00F12C2F">
      <w:pPr>
        <w:pStyle w:val="BodyText"/>
      </w:pPr>
      <w:r w:rsidRPr="00F12C2F">
        <w:t xml:space="preserve">delivery inquiries </w:t>
      </w:r>
    </w:p>
    <w:p w:rsidR="00000000" w:rsidRPr="00F12C2F" w:rsidP="00F12C2F">
      <w:pPr>
        <w:pStyle w:val="BodyText"/>
      </w:pPr>
      <w:r w:rsidRPr="00F12C2F">
        <w:t xml:space="preserve">reward point inquiries </w:t>
      </w:r>
    </w:p>
    <w:p w:rsidR="00000000" w:rsidRPr="00F12C2F" w:rsidP="00F12C2F">
      <w:pPr>
        <w:pStyle w:val="BodyText"/>
      </w:pPr>
      <w:r w:rsidRPr="00F12C2F">
        <w:t xml:space="preserve">regular and new customers </w:t>
      </w:r>
    </w:p>
    <w:p w:rsidR="00000000" w:rsidRPr="00F12C2F" w:rsidP="00F12C2F">
      <w:pPr>
        <w:pStyle w:val="BodyText"/>
      </w:pPr>
      <w:r w:rsidRPr="00F12C2F">
        <w:t>routine or special requirements</w:t>
      </w:r>
    </w:p>
    <w:p w:rsidR="00000000" w:rsidRPr="00F12C2F" w:rsidP="00F12C2F">
      <w:pPr>
        <w:pStyle w:val="BodyText"/>
      </w:pPr>
      <w:r w:rsidRPr="00F12C2F">
        <w:t>Transactions may include:</w:t>
      </w:r>
    </w:p>
    <w:p w:rsidR="00000000" w:rsidRPr="00F12C2F" w:rsidP="00F12C2F">
      <w:pPr>
        <w:pStyle w:val="BodyText"/>
      </w:pPr>
      <w:r w:rsidRPr="00F12C2F">
        <w:t xml:space="preserve">EFTPOS </w:t>
      </w:r>
    </w:p>
    <w:p w:rsidR="00000000" w:rsidRPr="00F12C2F" w:rsidP="00F12C2F">
      <w:pPr>
        <w:pStyle w:val="BodyText"/>
      </w:pPr>
      <w:r w:rsidRPr="00F12C2F">
        <w:t xml:space="preserve">cheques </w:t>
      </w:r>
    </w:p>
    <w:p w:rsidR="00000000" w:rsidRPr="00F12C2F" w:rsidP="00F12C2F">
      <w:pPr>
        <w:pStyle w:val="BodyText"/>
      </w:pPr>
      <w:r w:rsidRPr="00F12C2F">
        <w:t xml:space="preserve">Travellers cheques </w:t>
      </w:r>
    </w:p>
    <w:p w:rsidR="00000000" w:rsidRPr="00F12C2F" w:rsidP="00F12C2F">
      <w:pPr>
        <w:pStyle w:val="BodyText"/>
      </w:pPr>
      <w:r w:rsidRPr="00F12C2F">
        <w:t xml:space="preserve">credit cards/store cards </w:t>
      </w:r>
    </w:p>
    <w:p w:rsidR="00000000" w:rsidRPr="00F12C2F" w:rsidP="00F12C2F">
      <w:pPr>
        <w:pStyle w:val="BodyText"/>
      </w:pPr>
      <w:r w:rsidRPr="00F12C2F">
        <w:t xml:space="preserve">smart cards </w:t>
      </w:r>
    </w:p>
    <w:p w:rsidR="00000000" w:rsidRPr="00F12C2F" w:rsidP="00F12C2F">
      <w:pPr>
        <w:pStyle w:val="BodyText"/>
      </w:pPr>
      <w:r w:rsidRPr="00F12C2F">
        <w:t xml:space="preserve">lay-by </w:t>
      </w:r>
    </w:p>
    <w:p w:rsidR="00000000" w:rsidRPr="00F12C2F" w:rsidP="00F12C2F">
      <w:pPr>
        <w:pStyle w:val="BodyText"/>
      </w:pPr>
      <w:r w:rsidRPr="00F12C2F">
        <w:t xml:space="preserve">returns </w:t>
      </w:r>
    </w:p>
    <w:p w:rsidR="00000000" w:rsidRPr="00F12C2F" w:rsidP="00F12C2F">
      <w:pPr>
        <w:pStyle w:val="BodyText"/>
      </w:pPr>
      <w:r w:rsidRPr="00F12C2F">
        <w:t xml:space="preserve">exchanges </w:t>
      </w:r>
    </w:p>
    <w:p w:rsidR="00000000" w:rsidRPr="00F12C2F" w:rsidP="00F12C2F">
      <w:pPr>
        <w:pStyle w:val="BodyText"/>
      </w:pPr>
      <w:r w:rsidRPr="00F12C2F">
        <w:t>gift vouchers</w:t>
      </w:r>
    </w:p>
    <w:p w:rsidR="00000000" w:rsidRPr="00F12C2F" w:rsidP="00F12C2F">
      <w:pPr>
        <w:pStyle w:val="BodyText"/>
      </w:pPr>
      <w:r w:rsidRPr="00F12C2F">
        <w:t>Packing and wrapping materials may include:</w:t>
      </w:r>
    </w:p>
    <w:p w:rsidR="00000000" w:rsidRPr="00F12C2F" w:rsidP="00F12C2F">
      <w:pPr>
        <w:pStyle w:val="BodyText"/>
      </w:pPr>
      <w:r w:rsidRPr="00F12C2F">
        <w:t xml:space="preserve">boxes </w:t>
      </w:r>
    </w:p>
    <w:p w:rsidR="00000000" w:rsidRPr="00F12C2F" w:rsidP="00F12C2F">
      <w:pPr>
        <w:pStyle w:val="BodyText"/>
      </w:pPr>
      <w:r w:rsidRPr="00F12C2F">
        <w:t>ba</w:t>
      </w:r>
      <w:r w:rsidRPr="00F12C2F">
        <w:t xml:space="preserve">gs </w:t>
      </w:r>
    </w:p>
    <w:p w:rsidR="00000000" w:rsidRPr="00F12C2F" w:rsidP="00F12C2F">
      <w:pPr>
        <w:pStyle w:val="BodyText"/>
      </w:pPr>
      <w:r w:rsidRPr="00F12C2F">
        <w:t xml:space="preserve">paper </w:t>
      </w:r>
    </w:p>
    <w:p w:rsidR="00000000" w:rsidRPr="00F12C2F" w:rsidP="00F12C2F">
      <w:pPr>
        <w:pStyle w:val="BodyText"/>
      </w:pPr>
      <w:r w:rsidRPr="00F12C2F">
        <w:t xml:space="preserve">bubble wrap </w:t>
      </w:r>
    </w:p>
    <w:p w:rsidR="00000000" w:rsidRPr="00F12C2F" w:rsidP="00F12C2F">
      <w:pPr>
        <w:pStyle w:val="BodyText"/>
      </w:pPr>
      <w:r w:rsidRPr="00F12C2F">
        <w:t>gift wrapping</w:t>
      </w:r>
    </w:p>
    <w:p w:rsidR="00000000" w:rsidRPr="00F12C2F" w:rsidP="00F12C2F">
      <w:pPr>
        <w:pStyle w:val="BodyText"/>
      </w:pPr>
      <w:r w:rsidRPr="00F12C2F">
        <w:t>Staff may include:</w:t>
      </w:r>
    </w:p>
    <w:p w:rsidR="00000000" w:rsidRPr="00F12C2F" w:rsidP="00F12C2F">
      <w:pPr>
        <w:pStyle w:val="BodyText"/>
      </w:pPr>
      <w:r w:rsidRPr="00F12C2F">
        <w:t xml:space="preserve">full time </w:t>
      </w:r>
    </w:p>
    <w:p w:rsidR="00000000" w:rsidRPr="00F12C2F" w:rsidP="00F12C2F">
      <w:pPr>
        <w:pStyle w:val="BodyText"/>
      </w:pPr>
      <w:r w:rsidRPr="00F12C2F">
        <w:t xml:space="preserve">casual </w:t>
      </w:r>
    </w:p>
    <w:p w:rsidR="00000000" w:rsidRPr="00F12C2F" w:rsidP="00F12C2F">
      <w:pPr>
        <w:pStyle w:val="BodyText"/>
      </w:pPr>
      <w:r w:rsidRPr="00F12C2F">
        <w:t>part time</w:t>
      </w:r>
    </w:p>
    <w:p w:rsidR="00000000" w:rsidRPr="00F12C2F" w:rsidP="00F12C2F">
      <w:pPr>
        <w:pStyle w:val="BodyText"/>
      </w:pPr>
      <w:r w:rsidRPr="00F12C2F">
        <w:t>The Range of Variables provide the range of applications of this unit of competency to allow for differences within enterprises and workplaces.  It provides details of practices, knowledge and requirements referred to in the elements and performance criter</w:t>
      </w:r>
      <w:r w:rsidRPr="00F12C2F">
        <w:t xml:space="preserve">ia.  The variables chosen in training and assessment will depend on the work contexts.  </w:t>
      </w:r>
    </w:p>
    <w:p w:rsidR="00000000" w:rsidRPr="00F12C2F" w:rsidP="00F12C2F">
      <w:pPr>
        <w:pStyle w:val="BodyText"/>
      </w:pPr>
      <w:r w:rsidRPr="00F12C2F">
        <w:t>The following variables may include but are not limited to:</w:t>
      </w:r>
    </w:p>
    <w:p w:rsidR="00000000" w:rsidRPr="00F12C2F" w:rsidP="00F12C2F">
      <w:pPr>
        <w:pStyle w:val="BodyText"/>
      </w:pPr>
      <w:r w:rsidRPr="00F12C2F">
        <w:t>Store policies and procedures in regard to:</w:t>
      </w:r>
    </w:p>
    <w:p w:rsidR="00000000" w:rsidRPr="00F12C2F" w:rsidP="00F12C2F">
      <w:pPr>
        <w:pStyle w:val="BodyText"/>
      </w:pPr>
      <w:r w:rsidRPr="00F12C2F">
        <w:t xml:space="preserve">operation of point of sale equipment </w:t>
      </w:r>
    </w:p>
    <w:p w:rsidR="00000000" w:rsidRPr="00F12C2F" w:rsidP="00F12C2F">
      <w:pPr>
        <w:pStyle w:val="BodyText"/>
      </w:pPr>
      <w:r w:rsidRPr="00F12C2F">
        <w:t xml:space="preserve">security </w:t>
      </w:r>
    </w:p>
    <w:p w:rsidR="00000000" w:rsidRPr="00F12C2F" w:rsidP="00F12C2F">
      <w:pPr>
        <w:pStyle w:val="BodyText"/>
      </w:pPr>
      <w:r w:rsidRPr="00F12C2F">
        <w:t>sales transacti</w:t>
      </w:r>
      <w:r w:rsidRPr="00F12C2F">
        <w:t xml:space="preserve">ons </w:t>
      </w:r>
    </w:p>
    <w:p w:rsidR="00000000" w:rsidRPr="00F12C2F" w:rsidP="00F12C2F">
      <w:pPr>
        <w:pStyle w:val="BodyText"/>
      </w:pPr>
      <w:r w:rsidRPr="00F12C2F">
        <w:t>handling techniques of stock</w:t>
      </w:r>
    </w:p>
    <w:p w:rsidR="00000000" w:rsidRPr="00F12C2F" w:rsidP="00F12C2F">
      <w:pPr>
        <w:pStyle w:val="BodyText"/>
      </w:pPr>
      <w:r w:rsidRPr="00F12C2F">
        <w:t>Point of sale equipment may include:</w:t>
      </w:r>
    </w:p>
    <w:p w:rsidR="00000000" w:rsidRPr="00F12C2F" w:rsidP="00F12C2F">
      <w:pPr>
        <w:pStyle w:val="BodyText"/>
      </w:pPr>
      <w:r w:rsidRPr="00F12C2F">
        <w:t xml:space="preserve">cash registers </w:t>
      </w:r>
    </w:p>
    <w:p w:rsidR="00000000" w:rsidRPr="00F12C2F" w:rsidP="00F12C2F">
      <w:pPr>
        <w:pStyle w:val="BodyText"/>
      </w:pPr>
      <w:r w:rsidRPr="00F12C2F">
        <w:t xml:space="preserve">cash drawers </w:t>
      </w:r>
    </w:p>
    <w:p w:rsidR="00000000" w:rsidRPr="00F12C2F" w:rsidP="00F12C2F">
      <w:pPr>
        <w:pStyle w:val="BodyText"/>
      </w:pPr>
      <w:r w:rsidRPr="00F12C2F">
        <w:t>scanners</w:t>
      </w:r>
    </w:p>
    <w:p w:rsidR="00000000" w:rsidRPr="00F12C2F" w:rsidP="00F12C2F">
      <w:pPr>
        <w:pStyle w:val="BodyText"/>
      </w:pPr>
      <w:r w:rsidRPr="00F12C2F">
        <w:t>Customer interactions may include:</w:t>
      </w:r>
    </w:p>
    <w:p w:rsidR="00000000" w:rsidRPr="00F12C2F" w:rsidP="00F12C2F">
      <w:pPr>
        <w:pStyle w:val="BodyText"/>
      </w:pPr>
      <w:r w:rsidRPr="00F12C2F">
        <w:t xml:space="preserve">greetings </w:t>
      </w:r>
    </w:p>
    <w:p w:rsidR="00000000" w:rsidRPr="00F12C2F" w:rsidP="00F12C2F">
      <w:pPr>
        <w:pStyle w:val="BodyText"/>
      </w:pPr>
      <w:r w:rsidRPr="00F12C2F">
        <w:t xml:space="preserve">price confirmation </w:t>
      </w:r>
    </w:p>
    <w:p w:rsidR="00000000" w:rsidRPr="00F12C2F" w:rsidP="00F12C2F">
      <w:pPr>
        <w:pStyle w:val="BodyText"/>
      </w:pPr>
      <w:r w:rsidRPr="00F12C2F">
        <w:t xml:space="preserve">delivery inquiries </w:t>
      </w:r>
    </w:p>
    <w:p w:rsidR="00000000" w:rsidRPr="00F12C2F" w:rsidP="00F12C2F">
      <w:pPr>
        <w:pStyle w:val="BodyText"/>
      </w:pPr>
      <w:r w:rsidRPr="00F12C2F">
        <w:t xml:space="preserve">reward point inquiries </w:t>
      </w:r>
    </w:p>
    <w:p w:rsidR="00000000" w:rsidRPr="00F12C2F" w:rsidP="00F12C2F">
      <w:pPr>
        <w:pStyle w:val="BodyText"/>
      </w:pPr>
      <w:r w:rsidRPr="00F12C2F">
        <w:t xml:space="preserve">regular and new customers </w:t>
      </w:r>
    </w:p>
    <w:p w:rsidR="00000000" w:rsidRPr="00F12C2F" w:rsidP="00F12C2F">
      <w:pPr>
        <w:pStyle w:val="BodyText"/>
      </w:pPr>
      <w:r w:rsidRPr="00F12C2F">
        <w:t>routine o</w:t>
      </w:r>
      <w:r w:rsidRPr="00F12C2F">
        <w:t>r special requirements</w:t>
      </w:r>
    </w:p>
    <w:p w:rsidR="00000000" w:rsidRPr="00F12C2F" w:rsidP="00F12C2F">
      <w:pPr>
        <w:pStyle w:val="BodyText"/>
      </w:pPr>
      <w:r w:rsidRPr="00F12C2F">
        <w:t>Transactions may include:</w:t>
      </w:r>
    </w:p>
    <w:p w:rsidR="00000000" w:rsidRPr="00F12C2F" w:rsidP="00F12C2F">
      <w:pPr>
        <w:pStyle w:val="BodyText"/>
      </w:pPr>
      <w:r w:rsidRPr="00F12C2F">
        <w:t xml:space="preserve">EFTPOS </w:t>
      </w:r>
    </w:p>
    <w:p w:rsidR="00000000" w:rsidRPr="00F12C2F" w:rsidP="00F12C2F">
      <w:pPr>
        <w:pStyle w:val="BodyText"/>
      </w:pPr>
      <w:r w:rsidRPr="00F12C2F">
        <w:t xml:space="preserve">cheques </w:t>
      </w:r>
    </w:p>
    <w:p w:rsidR="00000000" w:rsidRPr="00F12C2F" w:rsidP="00F12C2F">
      <w:pPr>
        <w:pStyle w:val="BodyText"/>
      </w:pPr>
      <w:r w:rsidRPr="00F12C2F">
        <w:t xml:space="preserve">Travellers cheques </w:t>
      </w:r>
    </w:p>
    <w:p w:rsidR="00000000" w:rsidRPr="00F12C2F" w:rsidP="00F12C2F">
      <w:pPr>
        <w:pStyle w:val="BodyText"/>
      </w:pPr>
      <w:r w:rsidRPr="00F12C2F">
        <w:t xml:space="preserve">credit cards/store cards </w:t>
      </w:r>
    </w:p>
    <w:p w:rsidR="00000000" w:rsidRPr="00F12C2F" w:rsidP="00F12C2F">
      <w:pPr>
        <w:pStyle w:val="BodyText"/>
      </w:pPr>
      <w:r w:rsidRPr="00F12C2F">
        <w:t xml:space="preserve">smart cards </w:t>
      </w:r>
    </w:p>
    <w:p w:rsidR="00000000" w:rsidRPr="00F12C2F" w:rsidP="00F12C2F">
      <w:pPr>
        <w:pStyle w:val="BodyText"/>
      </w:pPr>
      <w:r w:rsidRPr="00F12C2F">
        <w:t xml:space="preserve">lay-by </w:t>
      </w:r>
    </w:p>
    <w:p w:rsidR="00000000" w:rsidRPr="00F12C2F" w:rsidP="00F12C2F">
      <w:pPr>
        <w:pStyle w:val="BodyText"/>
      </w:pPr>
      <w:r w:rsidRPr="00F12C2F">
        <w:t xml:space="preserve">returns </w:t>
      </w:r>
    </w:p>
    <w:p w:rsidR="00000000" w:rsidRPr="00F12C2F" w:rsidP="00F12C2F">
      <w:pPr>
        <w:pStyle w:val="BodyText"/>
      </w:pPr>
      <w:r w:rsidRPr="00F12C2F">
        <w:t xml:space="preserve">exchanges </w:t>
      </w:r>
    </w:p>
    <w:p w:rsidR="00000000" w:rsidRPr="00F12C2F" w:rsidP="00F12C2F">
      <w:pPr>
        <w:pStyle w:val="BodyText"/>
      </w:pPr>
      <w:r w:rsidRPr="00F12C2F">
        <w:t>gift vouchers</w:t>
      </w:r>
    </w:p>
    <w:p w:rsidR="00000000" w:rsidRPr="00F12C2F" w:rsidP="00F12C2F">
      <w:pPr>
        <w:pStyle w:val="BodyText"/>
      </w:pPr>
      <w:r w:rsidRPr="00F12C2F">
        <w:t>Packing and wrapping materials may include:</w:t>
      </w:r>
    </w:p>
    <w:p w:rsidR="00000000" w:rsidRPr="00F12C2F" w:rsidP="00F12C2F">
      <w:pPr>
        <w:pStyle w:val="BodyText"/>
      </w:pPr>
      <w:r w:rsidRPr="00F12C2F">
        <w:t xml:space="preserve">boxes </w:t>
      </w:r>
    </w:p>
    <w:p w:rsidR="00000000" w:rsidRPr="00F12C2F" w:rsidP="00F12C2F">
      <w:pPr>
        <w:pStyle w:val="BodyText"/>
      </w:pPr>
      <w:r w:rsidRPr="00F12C2F">
        <w:t xml:space="preserve">bags </w:t>
      </w:r>
    </w:p>
    <w:p w:rsidR="00000000" w:rsidRPr="00F12C2F" w:rsidP="00F12C2F">
      <w:pPr>
        <w:pStyle w:val="BodyText"/>
      </w:pPr>
      <w:r w:rsidRPr="00F12C2F">
        <w:t xml:space="preserve">paper </w:t>
      </w:r>
    </w:p>
    <w:p w:rsidR="00000000" w:rsidRPr="00F12C2F" w:rsidP="00F12C2F">
      <w:pPr>
        <w:pStyle w:val="BodyText"/>
      </w:pPr>
      <w:r w:rsidRPr="00F12C2F">
        <w:t xml:space="preserve">bubble wrap </w:t>
      </w:r>
    </w:p>
    <w:p w:rsidR="00000000" w:rsidRPr="00F12C2F" w:rsidP="00F12C2F">
      <w:pPr>
        <w:pStyle w:val="BodyText"/>
      </w:pPr>
      <w:r w:rsidRPr="00F12C2F">
        <w:t>gift wrapping</w:t>
      </w:r>
    </w:p>
    <w:p w:rsidR="00000000" w:rsidRPr="00F12C2F" w:rsidP="00F12C2F">
      <w:pPr>
        <w:pStyle w:val="BodyText"/>
      </w:pPr>
      <w:r w:rsidRPr="00F12C2F">
        <w:t>Staff may include:</w:t>
      </w:r>
    </w:p>
    <w:p w:rsidR="00000000" w:rsidRPr="00F12C2F" w:rsidP="00F12C2F">
      <w:pPr>
        <w:pStyle w:val="BodyText"/>
      </w:pPr>
      <w:r w:rsidRPr="00F12C2F">
        <w:t xml:space="preserve">full time </w:t>
      </w:r>
    </w:p>
    <w:p w:rsidR="00000000" w:rsidRPr="00F12C2F" w:rsidP="00F12C2F">
      <w:pPr>
        <w:pStyle w:val="BodyText"/>
      </w:pPr>
      <w:r w:rsidRPr="00F12C2F">
        <w:t xml:space="preserve">casual </w:t>
      </w:r>
    </w:p>
    <w:p w:rsidR="00000000" w:rsidRPr="00F12C2F" w:rsidP="00F12C2F">
      <w:pPr>
        <w:pStyle w:val="BodyText"/>
      </w:pPr>
      <w:r w:rsidRPr="00F12C2F">
        <w:t>part time</w:t>
      </w:r>
    </w:p>
    <w:p w:rsidR="00000000" w:rsidRPr="00F12C2F" w:rsidP="00F12C2F">
      <w:pPr>
        <w:pStyle w:val="AllowPageBreak"/>
      </w:pPr>
    </w:p>
    <w:p w:rsidR="00000000" w:rsidRPr="00F12C2F" w:rsidP="00F12C2F">
      <w:pPr>
        <w:pStyle w:val="Heading1"/>
      </w:pPr>
      <w:bookmarkStart w:id="12" w:name="O_326923"/>
      <w:bookmarkEnd w:id="12"/>
      <w:r w:rsidRPr="00F12C2F">
        <w:t>Unit Sector(s)</w:t>
      </w:r>
    </w:p>
    <w:p w:rsidR="00000000" w:rsidRPr="00F12C2F" w:rsidP="00F12C2F">
      <w:pPr>
        <w:pStyle w:val="BodyText"/>
      </w:pPr>
      <w:r w:rsidRPr="00F12C2F">
        <w:t>Not applicable.</w:t>
      </w:r>
    </w:p>
    <w:p w:rsidR="00000000" w:rsidRPr="00F12C2F" w:rsidP="00F12C2F"/>
    <w:sectPr w:rsidSect="00F12C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98A" w:rsidP="005F59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98A" w:rsidP="00F12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F598A" w:rsidP="00F12C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F598A" w:rsidP="00F12C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98A" w:rsidP="005F59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98A" w:rsidP="00F12C2F">
    <w:pPr>
      <w:pStyle w:val="Header"/>
      <w:framePr w:wrap="around"/>
    </w:pPr>
    <w:r>
      <w:fldChar w:fldCharType="begin"/>
    </w:r>
    <w:r>
      <w:instrText xml:space="preserve"> TITLE   \* MERGEFORMAT </w:instrText>
    </w:r>
    <w:r>
      <w:fldChar w:fldCharType="separate"/>
    </w:r>
    <w:r>
      <w:t>WRRCS2B Apply point of sale handling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598A" w:rsidP="00F12C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C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2C2F"/>
    <w:pPr>
      <w:spacing w:before="360" w:after="60"/>
      <w:outlineLvl w:val="0"/>
    </w:pPr>
    <w:rPr>
      <w:sz w:val="32"/>
    </w:rPr>
  </w:style>
  <w:style w:type="paragraph" w:styleId="Heading2">
    <w:name w:val="heading 2"/>
    <w:basedOn w:val="HeadingBase"/>
    <w:next w:val="BodyText"/>
    <w:link w:val="Heading2Char"/>
    <w:qFormat/>
    <w:rsid w:val="00F12C2F"/>
    <w:pPr>
      <w:keepLines/>
      <w:spacing w:before="240" w:after="120"/>
      <w:outlineLvl w:val="1"/>
    </w:pPr>
    <w:rPr>
      <w:sz w:val="28"/>
      <w:szCs w:val="40"/>
    </w:rPr>
  </w:style>
  <w:style w:type="paragraph" w:styleId="Heading3">
    <w:name w:val="heading 3"/>
    <w:basedOn w:val="HeadingBase"/>
    <w:next w:val="BodyText"/>
    <w:link w:val="Heading3Char"/>
    <w:qFormat/>
    <w:rsid w:val="00F12C2F"/>
    <w:pPr>
      <w:spacing w:before="180" w:after="120"/>
      <w:outlineLvl w:val="2"/>
    </w:pPr>
    <w:rPr>
      <w:spacing w:val="-10"/>
      <w:kern w:val="32"/>
    </w:rPr>
  </w:style>
  <w:style w:type="paragraph" w:styleId="Heading4">
    <w:name w:val="heading 4"/>
    <w:basedOn w:val="HeadingBase"/>
    <w:next w:val="BodyText"/>
    <w:link w:val="Heading4Char"/>
    <w:qFormat/>
    <w:rsid w:val="00F12C2F"/>
    <w:pPr>
      <w:spacing w:before="160" w:after="120"/>
      <w:outlineLvl w:val="3"/>
    </w:pPr>
    <w:rPr>
      <w:sz w:val="22"/>
    </w:rPr>
  </w:style>
  <w:style w:type="paragraph" w:styleId="Heading5">
    <w:name w:val="heading 5"/>
    <w:basedOn w:val="HeadingBase"/>
    <w:next w:val="Normal"/>
    <w:link w:val="Heading5Char"/>
    <w:qFormat/>
    <w:rsid w:val="00F12C2F"/>
    <w:pPr>
      <w:spacing w:before="80"/>
      <w:outlineLvl w:val="4"/>
    </w:pPr>
    <w:rPr>
      <w:color w:val="918585"/>
      <w:sz w:val="20"/>
    </w:rPr>
  </w:style>
  <w:style w:type="paragraph" w:styleId="Heading6">
    <w:name w:val="heading 6"/>
    <w:basedOn w:val="HeadingBase"/>
    <w:next w:val="Normal"/>
    <w:link w:val="Heading6Char"/>
    <w:qFormat/>
    <w:rsid w:val="00F12C2F"/>
    <w:pPr>
      <w:spacing w:before="60"/>
      <w:outlineLvl w:val="5"/>
    </w:pPr>
    <w:rPr>
      <w:color w:val="918585"/>
      <w:sz w:val="20"/>
    </w:rPr>
  </w:style>
  <w:style w:type="paragraph" w:styleId="Heading7">
    <w:name w:val="heading 7"/>
    <w:basedOn w:val="Normal"/>
    <w:next w:val="Normal"/>
    <w:link w:val="Heading7Char"/>
    <w:qFormat/>
    <w:rsid w:val="00F12C2F"/>
    <w:pPr>
      <w:ind w:left="720"/>
      <w:outlineLvl w:val="6"/>
    </w:pPr>
    <w:rPr>
      <w:i/>
    </w:rPr>
  </w:style>
  <w:style w:type="paragraph" w:styleId="Heading8">
    <w:name w:val="heading 8"/>
    <w:basedOn w:val="Normal"/>
    <w:next w:val="Normal"/>
    <w:link w:val="Heading8Char"/>
    <w:qFormat/>
    <w:rsid w:val="00F12C2F"/>
    <w:pPr>
      <w:ind w:left="720"/>
      <w:outlineLvl w:val="7"/>
    </w:pPr>
    <w:rPr>
      <w:i/>
    </w:rPr>
  </w:style>
  <w:style w:type="paragraph" w:styleId="Heading9">
    <w:name w:val="heading 9"/>
    <w:basedOn w:val="Normal"/>
    <w:next w:val="Normal"/>
    <w:link w:val="Heading9Char"/>
    <w:qFormat/>
    <w:rsid w:val="00F12C2F"/>
    <w:pPr>
      <w:ind w:left="720"/>
      <w:outlineLvl w:val="8"/>
    </w:pPr>
    <w:rPr>
      <w:i/>
    </w:rPr>
  </w:style>
  <w:style w:type="character" w:default="1" w:styleId="DefaultParagraphFont">
    <w:name w:val="Default Paragraph Font"/>
    <w:uiPriority w:val="1"/>
    <w:unhideWhenUsed/>
    <w:rsid w:val="00F12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C2F"/>
  </w:style>
  <w:style w:type="character" w:customStyle="1" w:styleId="Heading1Char">
    <w:name w:val="Heading 1 Char"/>
    <w:basedOn w:val="DefaultParagraphFont"/>
    <w:link w:val="Heading1"/>
    <w:rsid w:val="00F12C2F"/>
    <w:rPr>
      <w:rFonts w:ascii="Times New Roman" w:eastAsia="Times New Roman" w:hAnsi="Times New Roman" w:cs="Times New Roman"/>
      <w:b/>
      <w:sz w:val="32"/>
      <w:szCs w:val="20"/>
      <w:lang w:eastAsia="en-US"/>
    </w:rPr>
  </w:style>
  <w:style w:type="paragraph" w:styleId="BodyText">
    <w:name w:val="Body Text"/>
    <w:basedOn w:val="Normal"/>
    <w:link w:val="BodyTextChar"/>
    <w:rsid w:val="00F12C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C2F"/>
    <w:rPr>
      <w:rFonts w:ascii="Times New Roman" w:eastAsia="Times New Roman" w:hAnsi="Times New Roman" w:cs="Times New Roman"/>
      <w:sz w:val="24"/>
      <w:lang w:val="en-US" w:eastAsia="en-US"/>
    </w:rPr>
  </w:style>
  <w:style w:type="paragraph" w:styleId="Footer">
    <w:name w:val="footer"/>
    <w:basedOn w:val="Normal"/>
    <w:link w:val="FooterChar"/>
    <w:rsid w:val="00F12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C2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12C2F"/>
    <w:rPr>
      <w:b/>
      <w:spacing w:val="0"/>
    </w:rPr>
  </w:style>
  <w:style w:type="paragraph" w:styleId="Header">
    <w:name w:val="header"/>
    <w:basedOn w:val="Normal"/>
    <w:link w:val="HeaderChar"/>
    <w:rsid w:val="00F12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C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2C2F"/>
    <w:pPr>
      <w:spacing w:before="240" w:after="120"/>
      <w:outlineLvl w:val="0"/>
    </w:pPr>
    <w:rPr>
      <w:rFonts w:ascii="Times New Roman" w:hAnsi="Times New Roman"/>
      <w:b/>
      <w:sz w:val="28"/>
    </w:rPr>
  </w:style>
  <w:style w:type="paragraph" w:customStyle="1" w:styleId="AllowPageBreak">
    <w:name w:val="AllowPageBreak"/>
    <w:rsid w:val="00F12C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C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2C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2C2F"/>
    <w:rPr>
      <w:rFonts w:ascii="Courier New" w:eastAsia="Times New Roman" w:hAnsi="Courier New" w:cs="Times New Roman"/>
      <w:i/>
      <w:szCs w:val="20"/>
      <w:lang w:val="en-US" w:eastAsia="en-US"/>
    </w:rPr>
  </w:style>
  <w:style w:type="paragraph" w:customStyle="1" w:styleId="HeadingBase">
    <w:name w:val="Heading Base"/>
    <w:rsid w:val="00F12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C2F"/>
    <w:pPr>
      <w:tabs>
        <w:tab w:val="right" w:leader="dot" w:pos="9072"/>
      </w:tabs>
      <w:ind w:left="567"/>
    </w:pPr>
    <w:rPr>
      <w:szCs w:val="22"/>
    </w:rPr>
  </w:style>
  <w:style w:type="paragraph" w:customStyle="1" w:styleId="TOCBase">
    <w:name w:val="TOC Base"/>
    <w:rsid w:val="00F12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C2F"/>
    <w:pPr>
      <w:tabs>
        <w:tab w:val="right" w:leader="dot" w:pos="9072"/>
      </w:tabs>
      <w:spacing w:before="40" w:after="40"/>
      <w:ind w:left="284"/>
    </w:pPr>
    <w:rPr>
      <w:rFonts w:ascii="Times New Roman" w:hAnsi="Times New Roman"/>
    </w:rPr>
  </w:style>
  <w:style w:type="paragraph" w:styleId="TOC1">
    <w:name w:val="toc 1"/>
    <w:basedOn w:val="TOCBase"/>
    <w:next w:val="Normal"/>
    <w:rsid w:val="00F12C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C2F"/>
    <w:pPr>
      <w:spacing w:before="5040"/>
      <w:jc w:val="center"/>
    </w:pPr>
    <w:rPr>
      <w:sz w:val="48"/>
      <w:szCs w:val="72"/>
      <w:lang w:val="en-US"/>
    </w:rPr>
  </w:style>
  <w:style w:type="character" w:customStyle="1" w:styleId="TitleChar">
    <w:name w:val="Title Char"/>
    <w:basedOn w:val="DefaultParagraphFont"/>
    <w:link w:val="Title"/>
    <w:rsid w:val="00F12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C2F"/>
    <w:pPr>
      <w:tabs>
        <w:tab w:val="left" w:pos="3600"/>
        <w:tab w:val="left" w:pos="3958"/>
      </w:tabs>
    </w:pPr>
  </w:style>
  <w:style w:type="paragraph" w:styleId="List">
    <w:name w:val="List"/>
    <w:basedOn w:val="BodyText"/>
    <w:next w:val="BodyText"/>
    <w:rsid w:val="00F12C2F"/>
    <w:pPr>
      <w:tabs>
        <w:tab w:val="left" w:pos="340"/>
      </w:tabs>
      <w:spacing w:before="60" w:after="60"/>
      <w:ind w:left="340" w:hanging="340"/>
    </w:pPr>
  </w:style>
  <w:style w:type="paragraph" w:styleId="ListBullet">
    <w:name w:val="List Bullet"/>
    <w:basedOn w:val="List"/>
    <w:rsid w:val="00F12C2F"/>
    <w:pPr>
      <w:numPr>
        <w:numId w:val="11"/>
      </w:numPr>
      <w:tabs>
        <w:tab w:val="clear" w:pos="340"/>
      </w:tabs>
      <w:spacing w:before="40" w:after="40"/>
    </w:pPr>
  </w:style>
  <w:style w:type="paragraph" w:customStyle="1" w:styleId="Note">
    <w:name w:val="Note"/>
    <w:basedOn w:val="BodyText"/>
    <w:rsid w:val="00F12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C2F"/>
    <w:pPr>
      <w:framePr w:wrap="auto" w:hAnchor="text" w:y="6049"/>
    </w:pPr>
    <w:rPr>
      <w:color w:val="000000"/>
      <w:sz w:val="40"/>
    </w:rPr>
  </w:style>
  <w:style w:type="paragraph" w:customStyle="1" w:styleId="TOCTitle">
    <w:name w:val="TOCTitle"/>
    <w:basedOn w:val="Heading1"/>
    <w:rsid w:val="00F12C2F"/>
    <w:pPr>
      <w:spacing w:after="240"/>
      <w:jc w:val="center"/>
      <w:outlineLvl w:val="9"/>
    </w:pPr>
    <w:rPr>
      <w:caps/>
    </w:rPr>
  </w:style>
  <w:style w:type="paragraph" w:customStyle="1" w:styleId="Version">
    <w:name w:val="Version"/>
    <w:rsid w:val="00F12C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C2F"/>
    <w:pPr>
      <w:numPr>
        <w:numId w:val="12"/>
      </w:numPr>
      <w:tabs>
        <w:tab w:val="clear" w:pos="680"/>
      </w:tabs>
    </w:pPr>
  </w:style>
  <w:style w:type="paragraph" w:styleId="Index1">
    <w:name w:val="index 1"/>
    <w:basedOn w:val="Normal"/>
    <w:next w:val="Normal"/>
    <w:semiHidden/>
    <w:rsid w:val="00F12C2F"/>
    <w:pPr>
      <w:keepNext w:val="0"/>
      <w:tabs>
        <w:tab w:val="right" w:pos="4176"/>
      </w:tabs>
      <w:ind w:left="198" w:hanging="198"/>
    </w:pPr>
    <w:rPr>
      <w:rFonts w:ascii="Garamond" w:hAnsi="Garamond"/>
    </w:rPr>
  </w:style>
  <w:style w:type="paragraph" w:styleId="IndexHeading">
    <w:name w:val="index heading"/>
    <w:basedOn w:val="Normal"/>
    <w:next w:val="Index1"/>
    <w:semiHidden/>
    <w:rsid w:val="00F12C2F"/>
    <w:pPr>
      <w:spacing w:before="120" w:after="120"/>
    </w:pPr>
    <w:rPr>
      <w:rFonts w:ascii="Arial" w:hAnsi="Arial"/>
      <w:b/>
      <w:color w:val="918585"/>
      <w:sz w:val="24"/>
    </w:rPr>
  </w:style>
  <w:style w:type="paragraph" w:customStyle="1" w:styleId="Chapter">
    <w:name w:val="Chapter"/>
    <w:basedOn w:val="Normal"/>
    <w:rsid w:val="00F12C2F"/>
    <w:pPr>
      <w:spacing w:before="240"/>
    </w:pPr>
    <w:rPr>
      <w:rFonts w:ascii="Times New Roman" w:hAnsi="Times New Roman"/>
      <w:smallCaps/>
      <w:spacing w:val="80"/>
      <w:sz w:val="28"/>
    </w:rPr>
  </w:style>
  <w:style w:type="paragraph" w:customStyle="1" w:styleId="InChapter">
    <w:name w:val="InChapter"/>
    <w:basedOn w:val="Heading3"/>
    <w:rsid w:val="00F12C2F"/>
    <w:pPr>
      <w:spacing w:after="240"/>
      <w:outlineLvl w:val="9"/>
    </w:pPr>
    <w:rPr>
      <w:noProof/>
    </w:rPr>
  </w:style>
  <w:style w:type="paragraph" w:styleId="Index2">
    <w:name w:val="index 2"/>
    <w:basedOn w:val="Normal"/>
    <w:next w:val="Normal"/>
    <w:semiHidden/>
    <w:rsid w:val="00F12C2F"/>
    <w:pPr>
      <w:tabs>
        <w:tab w:val="right" w:pos="4176"/>
      </w:tabs>
      <w:ind w:left="568" w:hanging="284"/>
    </w:pPr>
    <w:rPr>
      <w:rFonts w:ascii="Garamond" w:hAnsi="Garamond"/>
    </w:rPr>
  </w:style>
  <w:style w:type="paragraph" w:customStyle="1" w:styleId="Byline">
    <w:name w:val="Byline"/>
    <w:rsid w:val="00F12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C2F"/>
    <w:pPr>
      <w:tabs>
        <w:tab w:val="clear" w:pos="3600"/>
        <w:tab w:val="clear" w:pos="3958"/>
      </w:tabs>
      <w:jc w:val="right"/>
    </w:pPr>
  </w:style>
  <w:style w:type="character" w:styleId="Emphasis">
    <w:name w:val="Emphasis"/>
    <w:basedOn w:val="DefaultParagraphFont"/>
    <w:qFormat/>
    <w:rsid w:val="00F12C2F"/>
    <w:rPr>
      <w:i/>
    </w:rPr>
  </w:style>
  <w:style w:type="paragraph" w:styleId="Caption">
    <w:name w:val="caption"/>
    <w:basedOn w:val="BodyText"/>
    <w:next w:val="Normal"/>
    <w:qFormat/>
    <w:rsid w:val="00F12C2F"/>
    <w:pPr>
      <w:framePr w:w="2268" w:hSpace="181" w:vSpace="181" w:wrap="around" w:vAnchor="text" w:hAnchor="page" w:x="1135" w:y="285" w:anchorLock="1"/>
    </w:pPr>
    <w:rPr>
      <w:i/>
    </w:rPr>
  </w:style>
  <w:style w:type="paragraph" w:customStyle="1" w:styleId="MiniTOCTitle">
    <w:name w:val="MiniTOCTitle"/>
    <w:basedOn w:val="Heading4"/>
    <w:rsid w:val="00F12C2F"/>
    <w:pPr>
      <w:spacing w:before="240"/>
      <w:outlineLvl w:val="9"/>
    </w:pPr>
    <w:rPr>
      <w:noProof/>
      <w:sz w:val="24"/>
    </w:rPr>
  </w:style>
  <w:style w:type="paragraph" w:customStyle="1" w:styleId="MiniTOCItem">
    <w:name w:val="MiniTOCItem"/>
    <w:basedOn w:val="ListBullet"/>
    <w:rsid w:val="00F12C2F"/>
    <w:pPr>
      <w:numPr>
        <w:numId w:val="0"/>
      </w:numPr>
      <w:tabs>
        <w:tab w:val="right" w:leader="dot" w:pos="6521"/>
      </w:tabs>
      <w:spacing w:before="0" w:after="0"/>
    </w:pPr>
  </w:style>
  <w:style w:type="paragraph" w:customStyle="1" w:styleId="TOFTitle">
    <w:name w:val="TOFTitle"/>
    <w:basedOn w:val="TOCTitle"/>
    <w:rsid w:val="00F12C2F"/>
  </w:style>
  <w:style w:type="paragraph" w:styleId="TableofFigures">
    <w:name w:val="table of figures"/>
    <w:basedOn w:val="Normal"/>
    <w:next w:val="Normal"/>
    <w:semiHidden/>
    <w:rsid w:val="00F12C2F"/>
    <w:pPr>
      <w:tabs>
        <w:tab w:val="right" w:leader="dot" w:pos="9072"/>
      </w:tabs>
      <w:ind w:left="970" w:hanging="403"/>
    </w:pPr>
    <w:rPr>
      <w:rFonts w:ascii="Times New Roman" w:hAnsi="Times New Roman"/>
      <w:b/>
    </w:rPr>
  </w:style>
  <w:style w:type="paragraph" w:styleId="ListNumber">
    <w:name w:val="List Number"/>
    <w:basedOn w:val="List"/>
    <w:rsid w:val="00F12C2F"/>
    <w:pPr>
      <w:numPr>
        <w:numId w:val="9"/>
      </w:numPr>
    </w:pPr>
  </w:style>
  <w:style w:type="character" w:customStyle="1" w:styleId="WingdingSymbols">
    <w:name w:val="Wingding Symbols"/>
    <w:rsid w:val="00F12C2F"/>
    <w:rPr>
      <w:rFonts w:ascii="Wingdings" w:hAnsi="Wingdings"/>
    </w:rPr>
  </w:style>
  <w:style w:type="paragraph" w:customStyle="1" w:styleId="TableHeading">
    <w:name w:val="Table Heading"/>
    <w:basedOn w:val="HeadingBase"/>
    <w:rsid w:val="00F12C2F"/>
    <w:pPr>
      <w:keepLines/>
      <w:pBdr>
        <w:bottom w:val="single" w:sz="6" w:space="1" w:color="918585"/>
      </w:pBdr>
      <w:spacing w:before="240"/>
    </w:pPr>
  </w:style>
  <w:style w:type="character" w:customStyle="1" w:styleId="HotSpot">
    <w:name w:val="HotSpot"/>
    <w:rsid w:val="00F12C2F"/>
    <w:rPr>
      <w:color w:val="0033CC"/>
      <w:u w:val="none"/>
    </w:rPr>
  </w:style>
  <w:style w:type="paragraph" w:customStyle="1" w:styleId="BodyTextRight">
    <w:name w:val="Body Text Right"/>
    <w:basedOn w:val="BodyText"/>
    <w:rsid w:val="00F12C2F"/>
    <w:pPr>
      <w:spacing w:before="0" w:after="0"/>
      <w:jc w:val="right"/>
    </w:pPr>
  </w:style>
  <w:style w:type="paragraph" w:styleId="Index3">
    <w:name w:val="index 3"/>
    <w:basedOn w:val="ListNumber2"/>
    <w:next w:val="Normal"/>
    <w:semiHidden/>
    <w:rsid w:val="00F12C2F"/>
    <w:pPr>
      <w:numPr>
        <w:numId w:val="0"/>
      </w:numPr>
      <w:tabs>
        <w:tab w:val="right" w:leader="dot" w:pos="4176"/>
      </w:tabs>
    </w:pPr>
  </w:style>
  <w:style w:type="paragraph" w:styleId="ListNumber2">
    <w:name w:val="List Number 2"/>
    <w:basedOn w:val="List2"/>
    <w:rsid w:val="00F12C2F"/>
    <w:pPr>
      <w:numPr>
        <w:numId w:val="8"/>
      </w:numPr>
      <w:tabs>
        <w:tab w:val="clear" w:pos="1060"/>
      </w:tabs>
    </w:pPr>
  </w:style>
  <w:style w:type="paragraph" w:customStyle="1" w:styleId="MarginNote">
    <w:name w:val="Margin Note"/>
    <w:basedOn w:val="BodyText"/>
    <w:rsid w:val="00F12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C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2C2F"/>
    <w:rPr>
      <w:sz w:val="32"/>
    </w:rPr>
  </w:style>
  <w:style w:type="paragraph" w:customStyle="1" w:styleId="HeadingProcedure">
    <w:name w:val="Heading Procedure"/>
    <w:basedOn w:val="HeadingBase"/>
    <w:next w:val="Normal"/>
    <w:rsid w:val="00F12C2F"/>
    <w:pPr>
      <w:tabs>
        <w:tab w:val="left" w:pos="0"/>
      </w:tabs>
      <w:spacing w:before="120" w:after="60"/>
    </w:pPr>
    <w:rPr>
      <w:i/>
      <w:color w:val="918585"/>
      <w:sz w:val="22"/>
    </w:rPr>
  </w:style>
  <w:style w:type="paragraph" w:customStyle="1" w:styleId="TableBodyText">
    <w:name w:val="Table Body Text"/>
    <w:basedOn w:val="BodyText"/>
    <w:rsid w:val="00F12C2F"/>
    <w:pPr>
      <w:spacing w:before="60" w:after="60"/>
    </w:pPr>
  </w:style>
  <w:style w:type="paragraph" w:styleId="ListContinue">
    <w:name w:val="List Continue"/>
    <w:basedOn w:val="List"/>
    <w:rsid w:val="00F12C2F"/>
    <w:pPr>
      <w:ind w:firstLine="0"/>
    </w:pPr>
  </w:style>
  <w:style w:type="paragraph" w:customStyle="1" w:styleId="ListNote">
    <w:name w:val="List Note"/>
    <w:basedOn w:val="List"/>
    <w:rsid w:val="00F12C2F"/>
    <w:pPr>
      <w:pBdr>
        <w:top w:val="single" w:sz="6" w:space="2" w:color="918585"/>
        <w:bottom w:val="single" w:sz="6" w:space="2" w:color="918585"/>
      </w:pBdr>
      <w:tabs>
        <w:tab w:val="left" w:pos="1021"/>
      </w:tabs>
      <w:ind w:firstLine="0"/>
    </w:pPr>
  </w:style>
  <w:style w:type="paragraph" w:customStyle="1" w:styleId="Warning">
    <w:name w:val="Warning"/>
    <w:basedOn w:val="BodyText"/>
    <w:rsid w:val="00F12C2F"/>
    <w:pPr>
      <w:shd w:val="clear" w:color="auto" w:fill="D9D9D9"/>
      <w:tabs>
        <w:tab w:val="left" w:pos="992"/>
      </w:tabs>
      <w:ind w:left="119" w:right="119"/>
    </w:pPr>
    <w:rPr>
      <w:sz w:val="20"/>
    </w:rPr>
  </w:style>
  <w:style w:type="paragraph" w:customStyle="1" w:styleId="MarginIcons">
    <w:name w:val="Margin Icons"/>
    <w:basedOn w:val="BodyText"/>
    <w:rsid w:val="00F12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C2F"/>
    <w:rPr>
      <w:rFonts w:ascii="Courier New" w:hAnsi="Courier New"/>
    </w:rPr>
  </w:style>
  <w:style w:type="paragraph" w:customStyle="1" w:styleId="NoteBullet">
    <w:name w:val="Note Bullet"/>
    <w:basedOn w:val="Note"/>
    <w:rsid w:val="00F12C2F"/>
    <w:pPr>
      <w:tabs>
        <w:tab w:val="clear" w:pos="680"/>
      </w:tabs>
      <w:spacing w:before="60" w:after="60"/>
    </w:pPr>
  </w:style>
  <w:style w:type="paragraph" w:customStyle="1" w:styleId="SubHeading2">
    <w:name w:val="SubHeading2"/>
    <w:basedOn w:val="HeadingBase"/>
    <w:rsid w:val="00F12C2F"/>
    <w:pPr>
      <w:spacing w:before="240" w:after="60"/>
    </w:pPr>
    <w:rPr>
      <w:sz w:val="20"/>
    </w:rPr>
  </w:style>
  <w:style w:type="paragraph" w:customStyle="1" w:styleId="SubHeading1">
    <w:name w:val="SubHeading1"/>
    <w:basedOn w:val="HeadingBase"/>
    <w:rsid w:val="00F12C2F"/>
    <w:pPr>
      <w:spacing w:before="240" w:after="60"/>
    </w:pPr>
    <w:rPr>
      <w:color w:val="918585"/>
      <w:sz w:val="22"/>
    </w:rPr>
  </w:style>
  <w:style w:type="paragraph" w:customStyle="1" w:styleId="SideHeading">
    <w:name w:val="Side Heading"/>
    <w:basedOn w:val="HeadingBase"/>
    <w:rsid w:val="00F12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C2F"/>
    <w:pPr>
      <w:numPr>
        <w:numId w:val="10"/>
      </w:numPr>
    </w:pPr>
  </w:style>
  <w:style w:type="paragraph" w:styleId="PlainText">
    <w:name w:val="Plain Text"/>
    <w:basedOn w:val="Normal"/>
    <w:link w:val="PlainTextChar"/>
    <w:rsid w:val="00F12C2F"/>
    <w:rPr>
      <w:sz w:val="20"/>
    </w:rPr>
  </w:style>
  <w:style w:type="character" w:customStyle="1" w:styleId="PlainTextChar">
    <w:name w:val="Plain Text Char"/>
    <w:basedOn w:val="DefaultParagraphFont"/>
    <w:link w:val="PlainText"/>
    <w:rsid w:val="00F12C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2C2F"/>
    <w:rPr>
      <w:b/>
      <w:smallCaps/>
    </w:rPr>
  </w:style>
  <w:style w:type="paragraph" w:customStyle="1" w:styleId="TableListNumber">
    <w:name w:val="Table List Number"/>
    <w:basedOn w:val="ListNumber"/>
    <w:rsid w:val="00F12C2F"/>
    <w:pPr>
      <w:numPr>
        <w:numId w:val="0"/>
      </w:numPr>
    </w:pPr>
  </w:style>
  <w:style w:type="paragraph" w:styleId="TOC4">
    <w:name w:val="toc 4"/>
    <w:basedOn w:val="TOCBase"/>
    <w:next w:val="Normal"/>
    <w:semiHidden/>
    <w:rsid w:val="00F12C2F"/>
    <w:pPr>
      <w:tabs>
        <w:tab w:val="right" w:leader="dot" w:pos="9071"/>
      </w:tabs>
      <w:ind w:left="1701"/>
    </w:pPr>
  </w:style>
  <w:style w:type="paragraph" w:customStyle="1" w:styleId="ListAlpha">
    <w:name w:val="List Alpha"/>
    <w:basedOn w:val="List"/>
    <w:rsid w:val="00F12C2F"/>
    <w:pPr>
      <w:numPr>
        <w:numId w:val="7"/>
      </w:numPr>
    </w:pPr>
  </w:style>
  <w:style w:type="paragraph" w:customStyle="1" w:styleId="ListAlpha2">
    <w:name w:val="List Alpha 2"/>
    <w:basedOn w:val="List2"/>
    <w:rsid w:val="00F12C2F"/>
    <w:pPr>
      <w:numPr>
        <w:numId w:val="6"/>
      </w:numPr>
    </w:pPr>
  </w:style>
  <w:style w:type="paragraph" w:styleId="List2">
    <w:name w:val="List 2"/>
    <w:basedOn w:val="BodyText"/>
    <w:rsid w:val="00F12C2F"/>
    <w:pPr>
      <w:tabs>
        <w:tab w:val="left" w:pos="680"/>
      </w:tabs>
      <w:spacing w:before="60" w:after="60"/>
      <w:ind w:left="680" w:hanging="340"/>
    </w:pPr>
  </w:style>
  <w:style w:type="paragraph" w:styleId="List3">
    <w:name w:val="List 3"/>
    <w:basedOn w:val="BodyText"/>
    <w:rsid w:val="00F12C2F"/>
    <w:pPr>
      <w:tabs>
        <w:tab w:val="left" w:pos="1021"/>
      </w:tabs>
      <w:spacing w:before="60" w:after="60"/>
      <w:ind w:left="1020" w:hanging="340"/>
    </w:pPr>
  </w:style>
  <w:style w:type="paragraph" w:styleId="List4">
    <w:name w:val="List 4"/>
    <w:basedOn w:val="BodyText"/>
    <w:rsid w:val="00F12C2F"/>
    <w:pPr>
      <w:tabs>
        <w:tab w:val="left" w:pos="1361"/>
      </w:tabs>
      <w:spacing w:before="60" w:after="60"/>
      <w:ind w:left="1361" w:hanging="340"/>
    </w:pPr>
  </w:style>
  <w:style w:type="paragraph" w:styleId="List5">
    <w:name w:val="List 5"/>
    <w:basedOn w:val="BodyText"/>
    <w:rsid w:val="00F12C2F"/>
    <w:pPr>
      <w:tabs>
        <w:tab w:val="left" w:pos="1701"/>
      </w:tabs>
      <w:spacing w:before="60" w:after="60"/>
      <w:ind w:left="1701" w:hanging="340"/>
    </w:pPr>
  </w:style>
  <w:style w:type="paragraph" w:styleId="ListBullet3">
    <w:name w:val="List Bullet 3"/>
    <w:basedOn w:val="List3"/>
    <w:rsid w:val="00F12C2F"/>
    <w:pPr>
      <w:numPr>
        <w:numId w:val="13"/>
      </w:numPr>
      <w:tabs>
        <w:tab w:val="clear" w:pos="1021"/>
      </w:tabs>
      <w:ind w:left="1037" w:hanging="357"/>
    </w:pPr>
  </w:style>
  <w:style w:type="paragraph" w:styleId="ListBullet4">
    <w:name w:val="List Bullet 4"/>
    <w:basedOn w:val="List4"/>
    <w:rsid w:val="00F12C2F"/>
    <w:pPr>
      <w:numPr>
        <w:numId w:val="1"/>
      </w:numPr>
    </w:pPr>
  </w:style>
  <w:style w:type="paragraph" w:styleId="ListBullet5">
    <w:name w:val="List Bullet 5"/>
    <w:basedOn w:val="List5"/>
    <w:rsid w:val="00F12C2F"/>
    <w:pPr>
      <w:numPr>
        <w:numId w:val="2"/>
      </w:numPr>
    </w:pPr>
  </w:style>
  <w:style w:type="paragraph" w:styleId="ListContinue2">
    <w:name w:val="List Continue 2"/>
    <w:basedOn w:val="List2"/>
    <w:rsid w:val="00F12C2F"/>
    <w:pPr>
      <w:ind w:firstLine="0"/>
    </w:pPr>
  </w:style>
  <w:style w:type="paragraph" w:styleId="ListContinue3">
    <w:name w:val="List Continue 3"/>
    <w:basedOn w:val="List3"/>
    <w:rsid w:val="00F12C2F"/>
    <w:pPr>
      <w:ind w:left="1021" w:firstLine="0"/>
    </w:pPr>
  </w:style>
  <w:style w:type="paragraph" w:styleId="ListContinue4">
    <w:name w:val="List Continue 4"/>
    <w:basedOn w:val="List4"/>
    <w:rsid w:val="00F12C2F"/>
    <w:pPr>
      <w:ind w:firstLine="0"/>
    </w:pPr>
  </w:style>
  <w:style w:type="paragraph" w:styleId="ListContinue5">
    <w:name w:val="List Continue 5"/>
    <w:basedOn w:val="List5"/>
    <w:rsid w:val="00F12C2F"/>
    <w:pPr>
      <w:ind w:firstLine="0"/>
    </w:pPr>
  </w:style>
  <w:style w:type="paragraph" w:styleId="ListNumber3">
    <w:name w:val="List Number 3"/>
    <w:basedOn w:val="List3"/>
    <w:rsid w:val="00F12C2F"/>
    <w:pPr>
      <w:numPr>
        <w:numId w:val="3"/>
      </w:numPr>
    </w:pPr>
  </w:style>
  <w:style w:type="paragraph" w:styleId="ListNumber4">
    <w:name w:val="List Number 4"/>
    <w:basedOn w:val="List4"/>
    <w:rsid w:val="00F12C2F"/>
    <w:pPr>
      <w:numPr>
        <w:numId w:val="4"/>
      </w:numPr>
    </w:pPr>
  </w:style>
  <w:style w:type="paragraph" w:styleId="ListNumber5">
    <w:name w:val="List Number 5"/>
    <w:basedOn w:val="List5"/>
    <w:rsid w:val="00F12C2F"/>
    <w:pPr>
      <w:numPr>
        <w:numId w:val="5"/>
      </w:numPr>
    </w:pPr>
  </w:style>
  <w:style w:type="paragraph" w:styleId="BlockText">
    <w:name w:val="Block Text"/>
    <w:basedOn w:val="Normal"/>
    <w:rsid w:val="00F12C2F"/>
    <w:pPr>
      <w:spacing w:after="120"/>
      <w:ind w:left="1440" w:right="1440"/>
    </w:pPr>
  </w:style>
  <w:style w:type="character" w:customStyle="1" w:styleId="Subscript">
    <w:name w:val="Subscript"/>
    <w:basedOn w:val="DefaultParagraphFont"/>
    <w:rsid w:val="00F12C2F"/>
    <w:rPr>
      <w:sz w:val="16"/>
      <w:vertAlign w:val="subscript"/>
    </w:rPr>
  </w:style>
  <w:style w:type="character" w:customStyle="1" w:styleId="Superscript">
    <w:name w:val="Superscript"/>
    <w:basedOn w:val="DefaultParagraphFont"/>
    <w:rsid w:val="00F12C2F"/>
    <w:rPr>
      <w:sz w:val="16"/>
      <w:vertAlign w:val="superscript"/>
    </w:rPr>
  </w:style>
  <w:style w:type="character" w:customStyle="1" w:styleId="Symbols">
    <w:name w:val="Symbols"/>
    <w:basedOn w:val="DefaultParagraphFont"/>
    <w:rsid w:val="00F12C2F"/>
    <w:rPr>
      <w:rFonts w:ascii="Symbol" w:hAnsi="Symbol"/>
    </w:rPr>
  </w:style>
  <w:style w:type="character" w:customStyle="1" w:styleId="MenuOptions">
    <w:name w:val="Menu Options"/>
    <w:basedOn w:val="DefaultParagraphFont"/>
    <w:rsid w:val="00F12C2F"/>
    <w:rPr>
      <w:rFonts w:ascii="Arial Narrow" w:hAnsi="Arial Narrow"/>
      <w:smallCaps/>
    </w:rPr>
  </w:style>
  <w:style w:type="character" w:customStyle="1" w:styleId="Buttons">
    <w:name w:val="Buttons"/>
    <w:basedOn w:val="DefaultParagraphFont"/>
    <w:rsid w:val="00F12C2F"/>
    <w:rPr>
      <w:b/>
    </w:rPr>
  </w:style>
  <w:style w:type="character" w:customStyle="1" w:styleId="Underlined">
    <w:name w:val="Underlined"/>
    <w:basedOn w:val="DefaultParagraphFont"/>
    <w:rsid w:val="00F12C2F"/>
    <w:rPr>
      <w:u w:val="single"/>
    </w:rPr>
  </w:style>
  <w:style w:type="paragraph" w:customStyle="1" w:styleId="TableBodyTextRight">
    <w:name w:val="Table Body Text Right"/>
    <w:basedOn w:val="TableBodyText"/>
    <w:rsid w:val="00F12C2F"/>
    <w:pPr>
      <w:widowControl w:val="0"/>
      <w:autoSpaceDE w:val="0"/>
      <w:autoSpaceDN w:val="0"/>
      <w:adjustRightInd w:val="0"/>
      <w:jc w:val="right"/>
    </w:pPr>
    <w:rPr>
      <w:rFonts w:cs="Arial"/>
      <w:szCs w:val="18"/>
    </w:rPr>
  </w:style>
  <w:style w:type="paragraph" w:customStyle="1" w:styleId="CopyrightText">
    <w:name w:val="Copyright Text"/>
    <w:basedOn w:val="BodyText"/>
    <w:rsid w:val="00F12C2F"/>
    <w:rPr>
      <w:sz w:val="18"/>
    </w:rPr>
  </w:style>
  <w:style w:type="paragraph" w:customStyle="1" w:styleId="BodySmallRight">
    <w:name w:val="Body Small Right"/>
    <w:basedOn w:val="BodyTextRight"/>
    <w:rsid w:val="00F12C2F"/>
    <w:rPr>
      <w:sz w:val="18"/>
      <w:szCs w:val="18"/>
    </w:rPr>
  </w:style>
  <w:style w:type="paragraph" w:customStyle="1" w:styleId="MarginEdition">
    <w:name w:val="Margin Edition"/>
    <w:basedOn w:val="MarginNote"/>
    <w:rsid w:val="00F12C2F"/>
    <w:pPr>
      <w:spacing w:before="0" w:after="0"/>
    </w:pPr>
    <w:rPr>
      <w:rFonts w:ascii="Times New Roman" w:hAnsi="Times New Roman"/>
      <w:color w:val="999999"/>
    </w:rPr>
  </w:style>
  <w:style w:type="paragraph" w:customStyle="1" w:styleId="Spacer">
    <w:name w:val="Spacer"/>
    <w:basedOn w:val="Normal"/>
    <w:rsid w:val="00F12C2F"/>
    <w:rPr>
      <w:sz w:val="2"/>
      <w:szCs w:val="2"/>
    </w:rPr>
  </w:style>
  <w:style w:type="character" w:customStyle="1" w:styleId="Small">
    <w:name w:val="Small"/>
    <w:basedOn w:val="DefaultParagraphFont"/>
    <w:rsid w:val="00F12C2F"/>
    <w:rPr>
      <w:sz w:val="16"/>
    </w:rPr>
  </w:style>
  <w:style w:type="paragraph" w:customStyle="1" w:styleId="WideTable">
    <w:name w:val="Wide Table"/>
    <w:basedOn w:val="Normal"/>
    <w:rsid w:val="00F12C2F"/>
    <w:pPr>
      <w:ind w:left="-1418"/>
    </w:pPr>
    <w:rPr>
      <w:sz w:val="2"/>
      <w:szCs w:val="2"/>
    </w:rPr>
  </w:style>
  <w:style w:type="character" w:styleId="PageNumber">
    <w:name w:val="page number"/>
    <w:basedOn w:val="DefaultParagraphFont"/>
    <w:rsid w:val="00F12C2F"/>
  </w:style>
  <w:style w:type="paragraph" w:styleId="Quote">
    <w:name w:val="Quote"/>
    <w:basedOn w:val="Heading1"/>
    <w:link w:val="QuoteChar"/>
    <w:qFormat/>
    <w:rsid w:val="00F12C2F"/>
    <w:rPr>
      <w:b w:val="0"/>
      <w:sz w:val="72"/>
      <w:szCs w:val="72"/>
      <w:lang w:val="en-NZ"/>
    </w:rPr>
  </w:style>
  <w:style w:type="character" w:customStyle="1" w:styleId="QuoteChar">
    <w:name w:val="Quote Char"/>
    <w:basedOn w:val="DefaultParagraphFont"/>
    <w:link w:val="Quote"/>
    <w:rsid w:val="00F12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C2F"/>
    <w:pPr>
      <w:pageBreakBefore/>
    </w:pPr>
  </w:style>
  <w:style w:type="paragraph" w:customStyle="1" w:styleId="Border">
    <w:name w:val="Border"/>
    <w:basedOn w:val="Normal"/>
    <w:qFormat/>
    <w:rsid w:val="00F12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C2F"/>
    <w:rPr>
      <w:b/>
      <w:bCs/>
      <w:i/>
      <w:iCs/>
      <w:color w:val="auto"/>
    </w:rPr>
  </w:style>
  <w:style w:type="paragraph" w:styleId="IntenseQuote">
    <w:name w:val="Intense Quote"/>
    <w:basedOn w:val="Normal"/>
    <w:next w:val="Normal"/>
    <w:link w:val="IntenseQuoteChar"/>
    <w:uiPriority w:val="30"/>
    <w:qFormat/>
    <w:rsid w:val="00F12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C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2C2F"/>
    <w:rPr>
      <w:smallCaps/>
      <w:color w:val="auto"/>
      <w:u w:val="single"/>
    </w:rPr>
  </w:style>
  <w:style w:type="character" w:styleId="IntenseReference">
    <w:name w:val="Intense Reference"/>
    <w:basedOn w:val="DefaultParagraphFont"/>
    <w:uiPriority w:val="32"/>
    <w:qFormat/>
    <w:rsid w:val="00F12C2F"/>
    <w:rPr>
      <w:b/>
      <w:bCs/>
      <w:smallCaps/>
      <w:color w:val="auto"/>
      <w:spacing w:val="5"/>
      <w:u w:val="single"/>
    </w:rPr>
  </w:style>
  <w:style w:type="paragraph" w:customStyle="1" w:styleId="2ColumnHeading">
    <w:name w:val="2Column Heading"/>
    <w:basedOn w:val="BodyText"/>
    <w:qFormat/>
    <w:rsid w:val="00F12C2F"/>
    <w:pPr>
      <w:spacing w:after="60"/>
      <w:ind w:left="-2268"/>
    </w:pPr>
    <w:rPr>
      <w:b/>
    </w:rPr>
  </w:style>
  <w:style w:type="paragraph" w:customStyle="1" w:styleId="Heading1TOC">
    <w:name w:val="Heading1 TOC"/>
    <w:basedOn w:val="Normal"/>
    <w:qFormat/>
    <w:rsid w:val="00F12C2F"/>
    <w:pPr>
      <w:spacing w:before="240" w:after="120"/>
    </w:pPr>
    <w:rPr>
      <w:rFonts w:ascii="Times New Roman" w:hAnsi="Times New Roman"/>
      <w:b/>
      <w:sz w:val="32"/>
    </w:rPr>
  </w:style>
  <w:style w:type="paragraph" w:customStyle="1" w:styleId="Heading2TOC">
    <w:name w:val="Heading2 TOC"/>
    <w:basedOn w:val="Normal"/>
    <w:qFormat/>
    <w:rsid w:val="00F12C2F"/>
    <w:pPr>
      <w:spacing w:before="240" w:after="60"/>
    </w:pPr>
    <w:rPr>
      <w:rFonts w:ascii="Times New Roman" w:hAnsi="Times New Roman"/>
      <w:b/>
      <w:sz w:val="28"/>
    </w:rPr>
  </w:style>
  <w:style w:type="character" w:customStyle="1" w:styleId="Underline">
    <w:name w:val="Underline"/>
    <w:basedOn w:val="DefaultParagraphFont"/>
    <w:qFormat/>
    <w:rsid w:val="00F12C2F"/>
    <w:rPr>
      <w:u w:val="single"/>
    </w:rPr>
  </w:style>
  <w:style w:type="character" w:customStyle="1" w:styleId="BoldandItalics">
    <w:name w:val="Bold and Italics"/>
    <w:qFormat/>
    <w:rsid w:val="00F12C2F"/>
    <w:rPr>
      <w:b/>
      <w:i/>
      <w:u w:val="none"/>
    </w:rPr>
  </w:style>
  <w:style w:type="paragraph" w:styleId="BalloonText">
    <w:name w:val="Balloon Text"/>
    <w:basedOn w:val="Normal"/>
    <w:link w:val="BalloonTextChar"/>
    <w:rsid w:val="00F12C2F"/>
    <w:rPr>
      <w:rFonts w:ascii="Tahoma" w:hAnsi="Tahoma" w:cs="Tahoma"/>
      <w:sz w:val="16"/>
      <w:szCs w:val="16"/>
    </w:rPr>
  </w:style>
  <w:style w:type="character" w:customStyle="1" w:styleId="BalloonTextChar">
    <w:name w:val="Balloon Text Char"/>
    <w:basedOn w:val="DefaultParagraphFont"/>
    <w:link w:val="BalloonText"/>
    <w:rsid w:val="00F12C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2C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C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2362</Words>
  <Characters>14039</Characters>
  <Application>Microsoft Office Word</Application>
  <DocSecurity>0</DocSecurity>
  <Lines>495</Lines>
  <Paragraphs>352</Paragraphs>
  <ScaleCrop>false</ScaleCrop>
  <Company>Author-it Software Corporation Ltd.</Company>
  <LinksUpToDate>false</LinksUpToDate>
  <CharactersWithSpaces>16360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WRRCS2B Apply point of sale handling procedures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2012-05-27T12:50:00Z</dcterms:created>
  <dcterms:modified xsi:type="dcterms:W3CDTF">2012-05-27T12:50:00Z</dcterms:modified>
</cp:coreProperties>
</file>