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4C0" w:rsidP="007B44C0">
      <w:pPr>
        <w:pStyle w:val="Title"/>
      </w:pPr>
      <w:bookmarkStart w:id="0" w:name="_GoBack"/>
      <w:bookmarkEnd w:id="0"/>
      <w:r>
        <w:fldChar w:fldCharType="begin"/>
      </w:r>
      <w:r>
        <w:instrText xml:space="preserve"> TITLE   \* MERGEFORMAT </w:instrText>
      </w:r>
      <w:r>
        <w:fldChar w:fldCharType="separate"/>
      </w:r>
      <w:r>
        <w:t>WRHWP201A Assist colleagues providing multiple salon services as a team member</w:t>
      </w:r>
      <w:r>
        <w:fldChar w:fldCharType="end"/>
      </w:r>
    </w:p>
    <w:p w:rsidR="007B44C0" w:rsidP="007B44C0">
      <w:pPr>
        <w:pStyle w:val="Version"/>
        <w:sectPr w:rsidSect="003E0C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0C23" w:rsidP="003E0C23">
      <w:pPr>
        <w:pStyle w:val="SuperHeading"/>
      </w:pPr>
      <w:r w:rsidRPr="003E0C23">
        <w:t>WRHWP201A Assist colleagues providing multiple salon services as a team member</w:t>
      </w:r>
    </w:p>
    <w:p w:rsidR="00000000" w:rsidRPr="003E0C23" w:rsidP="003E0C23">
      <w:pPr>
        <w:pStyle w:val="SuperHeading"/>
      </w:pPr>
    </w:p>
    <w:p w:rsidR="00000000" w:rsidRPr="003E0C23" w:rsidP="003E0C23">
      <w:pPr>
        <w:pStyle w:val="Heading1"/>
      </w:pPr>
      <w:bookmarkStart w:id="1" w:name="O_152955"/>
      <w:bookmarkEnd w:id="1"/>
      <w:r w:rsidRPr="003E0C23">
        <w:t>Modification History</w:t>
      </w:r>
    </w:p>
    <w:p w:rsidR="00000000" w:rsidRPr="003E0C23" w:rsidP="003E0C23">
      <w:pPr>
        <w:pStyle w:val="BodyText"/>
      </w:pPr>
      <w:r w:rsidRPr="003E0C23">
        <w:t>Not applicable.</w:t>
      </w:r>
    </w:p>
    <w:p w:rsidR="00000000" w:rsidRPr="003E0C23" w:rsidP="003E0C23">
      <w:pPr>
        <w:pStyle w:val="AllowPageBreak"/>
      </w:pPr>
    </w:p>
    <w:p w:rsidR="00000000" w:rsidRPr="003E0C23" w:rsidP="003E0C23">
      <w:pPr>
        <w:pStyle w:val="Heading1"/>
      </w:pPr>
      <w:bookmarkStart w:id="2" w:name="O_152956"/>
      <w:bookmarkEnd w:id="2"/>
      <w:r w:rsidRPr="003E0C23">
        <w:t>Unit Descriptor</w:t>
      </w:r>
    </w:p>
    <w:tbl>
      <w:tblPr>
        <w:tblW w:w="9214" w:type="dxa"/>
        <w:tblLayout w:type="fixed"/>
        <w:tblCellMar>
          <w:left w:w="62" w:type="dxa"/>
          <w:right w:w="62" w:type="dxa"/>
        </w:tblCellMar>
        <w:tblLook w:val="0000"/>
      </w:tblPr>
      <w:tblGrid>
        <w:gridCol w:w="2552"/>
        <w:gridCol w:w="6662"/>
      </w:tblGrid>
      <w:tr w:rsidTr="007B44C0">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This unit describes the skills and knowledge required to assist colleagues who are involved in the provision of multiple services in a hairdressing services environment.</w:t>
            </w:r>
          </w:p>
        </w:tc>
      </w:tr>
    </w:tbl>
    <w:p w:rsidR="00000000" w:rsidRPr="003E0C23" w:rsidP="003E0C23">
      <w:pPr>
        <w:pStyle w:val="BodyText"/>
      </w:pPr>
    </w:p>
    <w:p w:rsidR="00000000" w:rsidRPr="003E0C23" w:rsidP="003E0C23">
      <w:pPr>
        <w:pStyle w:val="AllowPageBreak"/>
      </w:pPr>
    </w:p>
    <w:p w:rsidR="00000000" w:rsidRPr="003E0C23" w:rsidP="003E0C23">
      <w:pPr>
        <w:pStyle w:val="Heading1"/>
      </w:pPr>
      <w:bookmarkStart w:id="3" w:name="O_152957"/>
      <w:bookmarkEnd w:id="3"/>
      <w:r w:rsidRPr="003E0C23">
        <w:t>Application of the Unit</w:t>
      </w:r>
    </w:p>
    <w:tbl>
      <w:tblPr>
        <w:tblW w:w="9214" w:type="dxa"/>
        <w:tblLayout w:type="fixed"/>
        <w:tblCellMar>
          <w:left w:w="62" w:type="dxa"/>
          <w:right w:w="62" w:type="dxa"/>
        </w:tblCellMar>
        <w:tblLook w:val="0000"/>
      </w:tblPr>
      <w:tblGrid>
        <w:gridCol w:w="2552"/>
        <w:gridCol w:w="6662"/>
      </w:tblGrid>
      <w:tr w:rsidTr="007B44C0">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This unit requires the application of observation and communication skills to anticipate the nature of tasks to be undertaken and provide service and support to other team members, including salon assistants, apprentices, senior hairdressers, receptionists</w:t>
            </w:r>
            <w:r w:rsidRPr="003E0C23">
              <w:t>, supervisors and managers, who are managing multiple hairdressing services or tasks for a variety of clients and/or to maintain the salon environment. Knowledge and application of the salon approach to internal customer service and teamwork is required; a</w:t>
            </w:r>
            <w:r w:rsidRPr="003E0C23">
              <w:t>long with attention to health regulations; client and operator safety and comfort; and preparation of tools, equipment and work areas.</w:t>
            </w:r>
          </w:p>
          <w:p w:rsidR="00000000" w:rsidRPr="003E0C23" w:rsidP="003E0C23">
            <w:pPr>
              <w:pStyle w:val="BodyText"/>
            </w:pPr>
            <w:r w:rsidRPr="003E0C23">
              <w:t>In the context of an assessment-only and/or a training delivery and assessment pathway, units of competency that relate t</w:t>
            </w:r>
            <w:r w:rsidRPr="003E0C23">
              <w:t>o this unit are identified in the evidence guide of this unit.</w:t>
            </w:r>
          </w:p>
        </w:tc>
      </w:tr>
    </w:tbl>
    <w:p w:rsidR="00000000" w:rsidRPr="003E0C23" w:rsidP="003E0C23">
      <w:pPr>
        <w:pStyle w:val="BodyText"/>
      </w:pPr>
    </w:p>
    <w:p w:rsidR="00000000" w:rsidRPr="003E0C23" w:rsidP="003E0C23">
      <w:pPr>
        <w:pStyle w:val="AllowPageBreak"/>
      </w:pPr>
    </w:p>
    <w:p w:rsidR="00000000" w:rsidRPr="003E0C23" w:rsidP="003E0C23">
      <w:pPr>
        <w:pStyle w:val="Heading1"/>
      </w:pPr>
      <w:bookmarkStart w:id="4" w:name="O_152958"/>
      <w:bookmarkEnd w:id="4"/>
      <w:r w:rsidRPr="003E0C23">
        <w:t>Licensing/Regulatory Information</w:t>
      </w:r>
    </w:p>
    <w:p w:rsidR="00000000" w:rsidRPr="003E0C23" w:rsidP="003E0C23">
      <w:pPr>
        <w:pStyle w:val="BodyText"/>
      </w:pPr>
      <w:r w:rsidRPr="003E0C23">
        <w:t>Not applicable.</w:t>
      </w:r>
    </w:p>
    <w:p w:rsidR="00000000" w:rsidRPr="003E0C23" w:rsidP="003E0C23">
      <w:pPr>
        <w:pStyle w:val="AllowPageBreak"/>
      </w:pPr>
    </w:p>
    <w:p w:rsidR="00000000" w:rsidRPr="003E0C23" w:rsidP="003E0C23">
      <w:pPr>
        <w:pStyle w:val="Heading1"/>
      </w:pPr>
      <w:bookmarkStart w:id="5" w:name="O_152960"/>
      <w:bookmarkEnd w:id="5"/>
      <w:r w:rsidRPr="003E0C23">
        <w:t>Pre-Requisites</w:t>
      </w:r>
    </w:p>
    <w:p w:rsidR="00000000" w:rsidRPr="003E0C23" w:rsidP="003E0C23">
      <w:pPr>
        <w:pStyle w:val="BodyText"/>
      </w:pPr>
      <w:r w:rsidRPr="003E0C23">
        <w:t>Not applicable.</w:t>
      </w:r>
    </w:p>
    <w:p w:rsidR="00000000" w:rsidRPr="003E0C23" w:rsidP="003E0C23">
      <w:pPr>
        <w:pStyle w:val="AllowPageBreak"/>
      </w:pPr>
    </w:p>
    <w:p w:rsidR="00000000" w:rsidRPr="003E0C23" w:rsidP="003E0C23">
      <w:pPr>
        <w:pStyle w:val="Heading1"/>
      </w:pPr>
      <w:bookmarkStart w:id="6" w:name="O_152959"/>
      <w:bookmarkEnd w:id="6"/>
      <w:r w:rsidRPr="003E0C23">
        <w:t>Employability Skills Information</w:t>
      </w:r>
    </w:p>
    <w:tbl>
      <w:tblPr>
        <w:tblW w:w="9214" w:type="dxa"/>
        <w:tblLayout w:type="fixed"/>
        <w:tblCellMar>
          <w:left w:w="62" w:type="dxa"/>
          <w:right w:w="62" w:type="dxa"/>
        </w:tblCellMar>
        <w:tblLook w:val="0000"/>
      </w:tblPr>
      <w:tblGrid>
        <w:gridCol w:w="2552"/>
        <w:gridCol w:w="6662"/>
      </w:tblGrid>
      <w:tr w:rsidTr="007B44C0">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This unit contains employability skills.</w:t>
            </w:r>
          </w:p>
        </w:tc>
      </w:tr>
    </w:tbl>
    <w:p w:rsidR="00000000" w:rsidRPr="003E0C23" w:rsidP="003E0C23">
      <w:pPr>
        <w:pStyle w:val="BodyText"/>
      </w:pPr>
    </w:p>
    <w:p w:rsidR="00000000" w:rsidRPr="003E0C23" w:rsidP="003E0C23">
      <w:pPr>
        <w:pStyle w:val="AllowPageBreak"/>
      </w:pPr>
    </w:p>
    <w:p w:rsidR="00000000" w:rsidRPr="003E0C23" w:rsidP="003E0C23">
      <w:pPr>
        <w:pStyle w:val="Heading1"/>
      </w:pPr>
      <w:bookmarkStart w:id="7" w:name="O_152961"/>
      <w:bookmarkEnd w:id="7"/>
      <w:r w:rsidRPr="003E0C23">
        <w:t>Elements and Performance Criteria Pre-Content</w:t>
      </w:r>
    </w:p>
    <w:tbl>
      <w:tblPr>
        <w:tblW w:w="9308" w:type="dxa"/>
        <w:tblLayout w:type="fixed"/>
        <w:tblCellMar>
          <w:left w:w="62" w:type="dxa"/>
          <w:right w:w="62" w:type="dxa"/>
        </w:tblCellMar>
        <w:tblLook w:val="0000"/>
      </w:tblPr>
      <w:tblGrid>
        <w:gridCol w:w="2552"/>
        <w:gridCol w:w="6756"/>
      </w:tblGrid>
      <w:tr w:rsidTr="007B44C0">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Performance criteria describe the level of performance required to demonstrate achie</w:t>
            </w:r>
            <w:r w:rsidRPr="003E0C23">
              <w:t xml:space="preserve">vement of the element. The variables for the </w:t>
            </w:r>
            <w:r w:rsidRPr="003E0C23">
              <w:rPr>
                <w:rStyle w:val="BoldandItalics"/>
              </w:rPr>
              <w:t>bold italicised</w:t>
            </w:r>
            <w:r w:rsidRPr="003E0C23">
              <w:t xml:space="preserve"> text are outlined in the range statement. Assessment of performance is to be consistent with the evidence guide.</w:t>
            </w:r>
          </w:p>
        </w:tc>
      </w:tr>
    </w:tbl>
    <w:p w:rsidR="00000000" w:rsidRPr="003E0C23" w:rsidP="003E0C23">
      <w:pPr>
        <w:pStyle w:val="BodyText"/>
      </w:pPr>
    </w:p>
    <w:p w:rsidR="00000000" w:rsidRPr="003E0C23" w:rsidP="003E0C23">
      <w:pPr>
        <w:pStyle w:val="AllowPageBreak"/>
      </w:pPr>
    </w:p>
    <w:p w:rsidR="00000000" w:rsidRPr="003E0C23" w:rsidP="003E0C23">
      <w:pPr>
        <w:pStyle w:val="Heading1"/>
      </w:pPr>
      <w:bookmarkStart w:id="8" w:name="O_152962"/>
      <w:bookmarkEnd w:id="8"/>
      <w:r w:rsidRPr="003E0C23">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7B44C0">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PERFORMANCE CRITERIA</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w:t>
            </w:r>
          </w:p>
        </w:tc>
        <w:tc>
          <w:tcPr>
            <w:tcW w:w="2126" w:type="dxa"/>
            <w:vMerge w:val="restart"/>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Communicate with hairdressing work team colleagues.</w:t>
            </w: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1.1</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 xml:space="preserve">Communication with </w:t>
            </w:r>
            <w:r w:rsidRPr="003E0C23">
              <w:rPr>
                <w:rStyle w:val="BoldandItalics"/>
              </w:rPr>
              <w:t>colleagues</w:t>
            </w:r>
            <w:r w:rsidRPr="003E0C23">
              <w:t xml:space="preserve"> is conducted in a polite, professional and friendly manner.</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1.2</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Language and tone appropriate to a given situation are used in spoken communication.</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1.3</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 xml:space="preserve">Appropriate </w:t>
            </w:r>
            <w:r w:rsidRPr="003E0C23">
              <w:rPr>
                <w:rStyle w:val="BoldandItalics"/>
              </w:rPr>
              <w:t>non</w:t>
            </w:r>
            <w:r w:rsidRPr="003E0C23">
              <w:t>-</w:t>
            </w:r>
            <w:r w:rsidRPr="003E0C23">
              <w:rPr>
                <w:rStyle w:val="BoldandItalics"/>
              </w:rPr>
              <w:t>verbal communication</w:t>
            </w:r>
            <w:r w:rsidRPr="003E0C23">
              <w:t xml:space="preserve"> is demonstrated in all workplace situations.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1.4</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Verbal and non-verbal communication of colleagues are observed and taken into consideration.</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1.5</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Questioning and active listening are used to ensure effective two-w</w:t>
            </w:r>
            <w:r w:rsidRPr="003E0C23">
              <w:t>ay communication.</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1.6</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Workplace communication standards and procedures</w:t>
            </w:r>
            <w:r w:rsidRPr="003E0C23">
              <w:t xml:space="preserve"> are followed at all times.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2</w:t>
            </w:r>
          </w:p>
        </w:tc>
        <w:tc>
          <w:tcPr>
            <w:tcW w:w="2126" w:type="dxa"/>
            <w:vMerge w:val="restart"/>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Provide service to colleagues.</w:t>
            </w: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2.1</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Other operator's needs and expectations are anticipated and service/support is offered wherever possible to ensure designated work tasks are completed.</w:t>
            </w:r>
          </w:p>
        </w:tc>
      </w:tr>
      <w:tr w:rsidTr="007B44C0">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2.2</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All reasonable requests from colleagues for assistan</w:t>
            </w:r>
            <w:r w:rsidRPr="003E0C23">
              <w:t>ce are met within acceptable workplace timeframes.</w:t>
            </w:r>
          </w:p>
        </w:tc>
      </w:tr>
      <w:tr w:rsidTr="007B44C0">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2.3</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All opportunities are taken to enhance the level of assistance offered to colleagues.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w:t>
            </w:r>
          </w:p>
        </w:tc>
        <w:tc>
          <w:tcPr>
            <w:tcW w:w="2126" w:type="dxa"/>
            <w:vMerge w:val="restart"/>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Work in a team.</w:t>
            </w: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3.1</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Trust, support and respect are demonstrated towards team members in day-to-day work activities.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3.2</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Cultural and social differences</w:t>
            </w:r>
            <w:r w:rsidRPr="003E0C23">
              <w:t xml:space="preserve"> within the team are recognised and accommodated.</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3.3</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Work-team goals are identified jointly with colleagues.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3.4</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Individual tasks are identified, prioritised and completed within workplace designated timeframes.</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3.5</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Assistance is sought from other team members, supervisors and/or managers when required.</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3.6</w:t>
            </w:r>
          </w:p>
        </w:tc>
        <w:tc>
          <w:tcPr>
            <w:tcW w:w="618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Feedback and information from colleagues are acknowled</w:t>
            </w:r>
            <w:r w:rsidRPr="003E0C23">
              <w:t>ged and responded to.</w:t>
            </w:r>
          </w:p>
        </w:tc>
      </w:tr>
      <w:tr w:rsidTr="007B44C0">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3.7</w:t>
            </w:r>
          </w:p>
        </w:tc>
        <w:tc>
          <w:tcPr>
            <w:tcW w:w="6189" w:type="dxa"/>
            <w:gridSpan w:val="2"/>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Feedback regarding deficiencies in personal performance is accepted and remedial action is taken to improve own performance.</w:t>
            </w:r>
          </w:p>
        </w:tc>
      </w:tr>
    </w:tbl>
    <w:p w:rsidR="00000000" w:rsidRPr="003E0C23" w:rsidP="003E0C23">
      <w:pPr>
        <w:pStyle w:val="BodyText"/>
      </w:pPr>
    </w:p>
    <w:p w:rsidR="00000000" w:rsidRPr="003E0C23" w:rsidP="003E0C23">
      <w:pPr>
        <w:pStyle w:val="AllowPageBreak"/>
      </w:pPr>
    </w:p>
    <w:p w:rsidR="00000000" w:rsidRPr="003E0C23" w:rsidP="003E0C23">
      <w:pPr>
        <w:pStyle w:val="Heading1"/>
      </w:pPr>
      <w:bookmarkStart w:id="9" w:name="O_152963"/>
      <w:bookmarkEnd w:id="9"/>
      <w:r w:rsidRPr="003E0C23">
        <w:t>Required Skills and Knowledge</w:t>
      </w:r>
    </w:p>
    <w:tbl>
      <w:tblPr>
        <w:tblW w:w="9639" w:type="dxa"/>
        <w:tblLayout w:type="fixed"/>
        <w:tblCellMar>
          <w:left w:w="62" w:type="dxa"/>
          <w:right w:w="62" w:type="dxa"/>
        </w:tblCellMar>
        <w:tblLook w:val="0000"/>
      </w:tblPr>
      <w:tblGrid>
        <w:gridCol w:w="2835"/>
        <w:gridCol w:w="6804"/>
      </w:tblGrid>
      <w:tr w:rsidTr="007B44C0">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REQUIRED SKILLS AND KNOWLEDGE</w:t>
            </w:r>
          </w:p>
        </w:tc>
      </w:tr>
      <w:tr w:rsidTr="007B44C0">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This describes the essential skills and knowledge and their level</w:t>
            </w:r>
            <w:r w:rsidRPr="003E0C23">
              <w:t xml:space="preserve">, </w:t>
            </w:r>
            <w:r w:rsidRPr="003E0C23">
              <w:rPr>
                <w:rStyle w:val="SpecialBold"/>
              </w:rPr>
              <w:t>required for this unit</w:t>
            </w:r>
            <w:r w:rsidRPr="003E0C23">
              <w:t>.</w:t>
            </w:r>
          </w:p>
        </w:tc>
      </w:tr>
      <w:tr w:rsidTr="007B44C0">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Skills may include</w:t>
            </w:r>
            <w:r w:rsidRPr="003E0C23">
              <w:t>:</w:t>
            </w:r>
          </w:p>
        </w:tc>
        <w:tc>
          <w:tcPr>
            <w:tcW w:w="6804"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 xml:space="preserve">communication skills that take into account the culture, background and abilities of colleagues, while demonstrating a knowledge </w:t>
            </w:r>
            <w:r w:rsidRPr="003E0C23">
              <w:t>of communication techniques, including:</w:t>
            </w:r>
          </w:p>
          <w:p w:rsidR="00000000" w:rsidRPr="003E0C23" w:rsidP="003E0C23">
            <w:pPr>
              <w:pStyle w:val="ListBullet2"/>
            </w:pPr>
            <w:r w:rsidRPr="003E0C23">
              <w:t>listening and questioning techniques</w:t>
            </w:r>
          </w:p>
          <w:p w:rsidR="00000000" w:rsidRPr="003E0C23" w:rsidP="003E0C23">
            <w:pPr>
              <w:pStyle w:val="ListBullet2"/>
            </w:pPr>
            <w:r w:rsidRPr="003E0C23">
              <w:t>verbal and non-verbal communication skills</w:t>
            </w:r>
          </w:p>
          <w:p w:rsidR="00000000" w:rsidP="003E0C23">
            <w:pPr>
              <w:pStyle w:val="ListBullet2"/>
              <w:rPr>
                <w:lang w:val="en-NZ"/>
              </w:rPr>
            </w:pPr>
            <w:r w:rsidRPr="003E0C23">
              <w:t>negotiation techniques</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3E0C23">
            <w:pPr>
              <w:pStyle w:val="ListBullet"/>
              <w:rPr>
                <w:lang w:val="en-NZ"/>
              </w:rPr>
            </w:pPr>
            <w:r w:rsidRPr="003E0C23">
              <w:t>team skills that demonstrate the provision of consistent proactive support and service to colleagues</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3E0C23">
            <w:pPr>
              <w:pStyle w:val="ListBullet"/>
              <w:rPr>
                <w:lang w:val="en-NZ"/>
              </w:rPr>
            </w:pPr>
            <w:r w:rsidRPr="003E0C23">
              <w:t>the ability to coordinate and perform multiple tasks in busy periods</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3E0C23">
            <w:pPr>
              <w:pStyle w:val="ListBullet"/>
              <w:rPr>
                <w:lang w:val="en-NZ"/>
              </w:rPr>
            </w:pPr>
            <w:r w:rsidRPr="003E0C23">
              <w:t>language, literacy and numeracy skills relevant to the role and workplace requirements.</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Knowledge may include</w:t>
            </w:r>
            <w:r w:rsidRPr="003E0C23">
              <w:t>:</w:t>
            </w:r>
          </w:p>
        </w:tc>
        <w:tc>
          <w:tcPr>
            <w:tcW w:w="6804" w:type="dxa"/>
            <w:tcBorders>
              <w:top w:val="nil"/>
              <w:left w:val="nil"/>
              <w:bottom w:val="nil"/>
              <w:right w:val="nil"/>
            </w:tcBorders>
            <w:tcMar>
              <w:top w:w="0" w:type="dxa"/>
              <w:left w:w="62" w:type="dxa"/>
              <w:bottom w:w="0" w:type="dxa"/>
              <w:right w:w="62" w:type="dxa"/>
            </w:tcMar>
          </w:tcPr>
          <w:p w:rsidR="00000000" w:rsidP="003E0C23">
            <w:pPr>
              <w:pStyle w:val="ListBullet"/>
              <w:rPr>
                <w:lang w:val="en-NZ"/>
              </w:rPr>
            </w:pPr>
            <w:r w:rsidRPr="003E0C23">
              <w:t>workplace policies and procedures with regard to team communication an</w:t>
            </w:r>
            <w:r w:rsidRPr="003E0C23">
              <w:t>d internal customer service</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3E0C23">
            <w:pPr>
              <w:pStyle w:val="ListBullet"/>
              <w:rPr>
                <w:lang w:val="en-NZ"/>
              </w:rPr>
            </w:pPr>
            <w:r w:rsidRPr="003E0C23">
              <w:t>teamwork principles.</w:t>
            </w:r>
          </w:p>
        </w:tc>
      </w:tr>
      <w:tr w:rsidTr="007B44C0">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RPr="003E0C23" w:rsidP="003E0C23">
            <w:pPr>
              <w:pStyle w:val="BodyText"/>
            </w:pPr>
          </w:p>
        </w:tc>
      </w:tr>
    </w:tbl>
    <w:p w:rsidR="007B44C0" w:rsidP="003E0C23">
      <w:pPr>
        <w:pStyle w:val="BodyText"/>
      </w:pPr>
    </w:p>
    <w:p w:rsidR="007B44C0" w:rsidP="003E0C23">
      <w:pPr>
        <w:pStyle w:val="BodyText"/>
      </w:pPr>
    </w:p>
    <w:p w:rsidR="00000000" w:rsidRPr="003E0C23" w:rsidP="003E0C23">
      <w:pPr>
        <w:pStyle w:val="Heading1"/>
      </w:pPr>
      <w:bookmarkStart w:id="10" w:name="O_152964"/>
      <w:bookmarkEnd w:id="10"/>
      <w:r w:rsidRPr="003E0C23">
        <w:t>Evidence Guide</w:t>
      </w:r>
    </w:p>
    <w:tbl>
      <w:tblPr>
        <w:tblW w:w="9214" w:type="dxa"/>
        <w:tblLayout w:type="fixed"/>
        <w:tblCellMar>
          <w:left w:w="62" w:type="dxa"/>
          <w:right w:w="62" w:type="dxa"/>
        </w:tblCellMar>
        <w:tblLook w:val="0000"/>
      </w:tblPr>
      <w:tblGrid>
        <w:gridCol w:w="3240"/>
        <w:gridCol w:w="5974"/>
      </w:tblGrid>
      <w:tr w:rsidTr="007B44C0">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EVIDENCE GUIDE</w:t>
            </w: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t xml:space="preserve">The evidence guide describes the underpinning knowledge and skills that must be demonstrated to prove competence. It is essential for assessment </w:t>
            </w:r>
            <w:r w:rsidRPr="003E0C23">
              <w:t>and must be read in conjunction with the performance criteria, the range statement and the assessment guidelines of the relevant Training Package.</w:t>
            </w: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Overview of assessment</w:t>
            </w: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A person who demonstrates competency in this unit of competency must be able to anticipate service requirements, undertake a range of tasks to prepare and maintain work areas and equipment, and assist colleagues in the provision of optimum hairdressing ser</w:t>
            </w:r>
            <w:r w:rsidRPr="003E0C23">
              <w:t>vices.</w:t>
            </w:r>
          </w:p>
          <w:p w:rsidR="00000000" w:rsidP="003E0C23">
            <w:pPr>
              <w:pStyle w:val="BodyText"/>
              <w:rPr>
                <w:lang w:val="en-NZ"/>
              </w:rPr>
            </w:pPr>
            <w:r w:rsidRPr="003E0C23">
              <w:t>Knowledge and skill in the application of workplace policies and procedures relating to internal customer service and teamwork must also be demonstrated.</w:t>
            </w: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Specific evidence requirements</w:t>
            </w:r>
          </w:p>
        </w:tc>
      </w:tr>
      <w:tr w:rsidTr="007B44C0">
        <w:tblPrEx>
          <w:tblW w:w="9214" w:type="dxa"/>
          <w:tblLayout w:type="fixed"/>
          <w:tblCellMar>
            <w:left w:w="62" w:type="dxa"/>
            <w:right w:w="62" w:type="dxa"/>
          </w:tblCellMar>
          <w:tblLook w:val="0000"/>
        </w:tblPrEx>
        <w:tc>
          <w:tcPr>
            <w:tcW w:w="3240" w:type="dxa"/>
            <w:vMerge w:val="restart"/>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 xml:space="preserve">Critical aspects for assessment and evidence required to </w:t>
            </w:r>
            <w:r w:rsidRPr="003E0C23">
              <w:rPr>
                <w:rStyle w:val="SpecialBold"/>
              </w:rPr>
              <w:t>demonstrate competency in this unit</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ability to consistently use effective questioning and active listening techniques to confirm service requirements with other operators</w:t>
            </w:r>
          </w:p>
          <w:p w:rsidR="00000000" w:rsidRPr="003E0C23" w:rsidP="003E0C23">
            <w:pPr>
              <w:pStyle w:val="ListBullet"/>
            </w:pPr>
            <w:r w:rsidRPr="003E0C23">
              <w:t>ability to accurately interpret and follow verbal instructions from other operators</w:t>
            </w:r>
          </w:p>
          <w:p w:rsidR="00000000" w:rsidRPr="003E0C23" w:rsidP="003E0C23">
            <w:pPr>
              <w:pStyle w:val="ListBullet"/>
            </w:pPr>
            <w:r w:rsidRPr="003E0C23">
              <w:t>ability to read, accurately interpret and consistently apply manufacturer's instructions when applying products</w:t>
            </w:r>
          </w:p>
          <w:p w:rsidR="00000000" w:rsidRPr="003E0C23" w:rsidP="003E0C23">
            <w:pPr>
              <w:pStyle w:val="ListBullet"/>
            </w:pPr>
            <w:r w:rsidRPr="003E0C23">
              <w:t>knowledge and consistent application of workplace policies and procedures with regard to internal customer service</w:t>
            </w:r>
          </w:p>
          <w:p w:rsidR="00000000" w:rsidP="003E0C23">
            <w:pPr>
              <w:pStyle w:val="ListBullet"/>
              <w:rPr>
                <w:lang w:val="en-NZ"/>
              </w:rPr>
            </w:pPr>
            <w:r w:rsidRPr="003E0C23">
              <w:t>knowledge and consistent appl</w:t>
            </w:r>
            <w:r w:rsidRPr="003E0C23">
              <w:t>ication of federal, state and local health and hygiene regulations applicable to the workplace.</w:t>
            </w:r>
          </w:p>
        </w:tc>
      </w:tr>
      <w:tr w:rsidTr="007B44C0">
        <w:tblPrEx>
          <w:tblW w:w="9214"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3E0C23">
            <w:pPr>
              <w:pStyle w:val="ListBullet"/>
              <w:rPr>
                <w:lang w:val="en-NZ"/>
              </w:rPr>
            </w:pPr>
          </w:p>
        </w:tc>
        <w:tc>
          <w:tcPr>
            <w:tcW w:w="597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Context of assessment</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For valid and reliable assessment of this unit, competency should be consistently demonstrated over a period of time and observed by t</w:t>
            </w:r>
            <w:r w:rsidRPr="003E0C23">
              <w:t>he assessor and/or the technical expert working in partnership with the assessor. The technical expert may include the hairdresser and/or an experienced person at the workplace.</w:t>
            </w:r>
          </w:p>
          <w:p w:rsidR="00000000" w:rsidRPr="003E0C23" w:rsidP="003E0C23">
            <w:pPr>
              <w:pStyle w:val="BodyText"/>
            </w:pPr>
            <w:r w:rsidRPr="003E0C23">
              <w:t>Competency should be demonstrated in the workplace or a simulated workplace en</w:t>
            </w:r>
            <w:r w:rsidRPr="003E0C23">
              <w:t xml:space="preserve">vironment in a range of situations that may include client interruptions and involvement in other related activities normally expected in the workplace. </w:t>
            </w:r>
          </w:p>
          <w:p w:rsidR="00000000" w:rsidRPr="003E0C23" w:rsidP="003E0C23">
            <w:pPr>
              <w:pStyle w:val="BodyText"/>
            </w:pPr>
            <w:r w:rsidRPr="003E0C23">
              <w:t>In deciding whether a simulation or an assessment environment has been adequately set up, the followin</w:t>
            </w:r>
            <w:r w:rsidRPr="003E0C23">
              <w:t>g criteria must be applied:</w:t>
            </w:r>
          </w:p>
          <w:p w:rsidR="00000000" w:rsidRPr="003E0C23" w:rsidP="003E0C23">
            <w:pPr>
              <w:pStyle w:val="ListBullet"/>
            </w:pPr>
            <w:r w:rsidRPr="003E0C23">
              <w:t>provide access to the full range of up-to-date equipment and software that would generally be available in a modern working hairdressing salon</w:t>
            </w:r>
          </w:p>
          <w:p w:rsidR="00000000" w:rsidRPr="003E0C23" w:rsidP="003E0C23">
            <w:pPr>
              <w:pStyle w:val="ListBullet"/>
            </w:pPr>
            <w:r w:rsidRPr="003E0C23">
              <w:t>stock a comprehensive salon product range that will support the development and demon</w:t>
            </w:r>
            <w:r w:rsidRPr="003E0C23">
              <w:t>stration of the full range of skills and knowledge described in WRH06 Hairdressing Training Package units of competency</w:t>
            </w:r>
          </w:p>
          <w:p w:rsidR="00000000" w:rsidRPr="003E0C23" w:rsidP="003E0C23">
            <w:pPr>
              <w:pStyle w:val="ListBullet"/>
            </w:pPr>
            <w:r w:rsidRPr="003E0C23">
              <w:t xml:space="preserve">operate a fully functional reception area with a client booking and records system where candidates are able to make new and repeat appointments with clients through telephone or face-to-face contact, establish and update client records, maintain a retail </w:t>
            </w:r>
            <w:r w:rsidRPr="003E0C23">
              <w:t>display area and promote and sell retail home hair-care products that are available for purchase</w:t>
            </w:r>
          </w:p>
          <w:p w:rsidR="00000000" w:rsidRPr="003E0C23" w:rsidP="003E0C23">
            <w:pPr>
              <w:pStyle w:val="ListBullet"/>
            </w:pPr>
            <w:r w:rsidRPr="003E0C23">
              <w:t>provide sufficient client traffic that accurately reflects the complexity of the role and allows learners/candidates to deal with multiple salon tasks simultan</w:t>
            </w:r>
            <w:r w:rsidRPr="003E0C23">
              <w:t>eously</w:t>
            </w:r>
          </w:p>
          <w:p w:rsidR="00000000" w:rsidRPr="003E0C23" w:rsidP="003E0C23">
            <w:pPr>
              <w:pStyle w:val="ListBullet"/>
            </w:pPr>
            <w:r w:rsidRPr="003E0C23">
              <w:t>require that learners/candidates provide services within timeframes that reflect accepted industry service times</w:t>
            </w:r>
          </w:p>
          <w:p w:rsidR="00000000" w:rsidRPr="003E0C23" w:rsidP="003E0C23">
            <w:pPr>
              <w:pStyle w:val="ListBullet"/>
            </w:pPr>
            <w:r w:rsidRPr="003E0C23">
              <w:t>involve learners/candidates in prioritising competing tasks</w:t>
            </w:r>
          </w:p>
          <w:p w:rsidR="00000000" w:rsidRPr="003E0C23" w:rsidP="003E0C23">
            <w:pPr>
              <w:pStyle w:val="ListBullet"/>
            </w:pPr>
            <w:r w:rsidRPr="003E0C23">
              <w:t>allow learners/candidates to deal with customers, including difficult ones</w:t>
            </w:r>
          </w:p>
          <w:p w:rsidR="00000000" w:rsidRPr="003E0C23" w:rsidP="003E0C23">
            <w:pPr>
              <w:pStyle w:val="ListBullet"/>
            </w:pPr>
            <w:r w:rsidRPr="003E0C23">
              <w:t>r</w:t>
            </w:r>
            <w:r w:rsidRPr="003E0C23">
              <w:t>equire learners/candidates to work with others in a team, which would typically include salon assistants, apprentices, senior hairdressers, receptionists, supervisors and managers</w:t>
            </w:r>
          </w:p>
          <w:p w:rsidR="00000000" w:rsidRPr="003E0C23" w:rsidP="003E0C23">
            <w:pPr>
              <w:pStyle w:val="ListBullet"/>
            </w:pPr>
            <w:r w:rsidRPr="003E0C23">
              <w:t>provide all the skills of hairdressing to the public as defined in WRH06 Hai</w:t>
            </w:r>
            <w:r w:rsidRPr="003E0C23">
              <w:t>rdressing Training Package.</w:t>
            </w:r>
          </w:p>
          <w:p w:rsidR="00000000" w:rsidP="003E0C23">
            <w:pPr>
              <w:pStyle w:val="BodyText"/>
              <w:rPr>
                <w:lang w:val="en-NZ"/>
              </w:rPr>
            </w:pPr>
            <w:r w:rsidRPr="003E0C23">
              <w:t>For further guidance on the use of an appropriate simulated environment, refer to the Assessment Guidelines in this Training Package.</w:t>
            </w: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Specific resources for assessment</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Competency for this unit should be assessed through acce</w:t>
            </w:r>
            <w:r w:rsidRPr="003E0C23">
              <w:t>ss to:</w:t>
            </w:r>
          </w:p>
          <w:p w:rsidR="00000000" w:rsidRPr="003E0C23" w:rsidP="003E0C23">
            <w:pPr>
              <w:pStyle w:val="ListBullet"/>
            </w:pPr>
            <w:r w:rsidRPr="003E0C23">
              <w:t>relevant documentation, such as workplace policy and procedures manuals and occupational health and safety legislation and health regulations</w:t>
            </w:r>
          </w:p>
          <w:p w:rsidR="00000000" w:rsidRPr="003E0C23" w:rsidP="003E0C23">
            <w:pPr>
              <w:pStyle w:val="ListBullet"/>
            </w:pPr>
            <w:r w:rsidRPr="003E0C23">
              <w:t>a range of other workplace operators with a range of requirements</w:t>
            </w:r>
          </w:p>
          <w:p w:rsidR="00000000" w:rsidP="003E0C23">
            <w:pPr>
              <w:pStyle w:val="ListBullet"/>
              <w:rPr>
                <w:lang w:val="en-NZ"/>
              </w:rPr>
            </w:pPr>
            <w:r w:rsidRPr="003E0C23">
              <w:t>a range of products and equipment appropr</w:t>
            </w:r>
            <w:r w:rsidRPr="003E0C23">
              <w:t>iate to the hairdressing workplace.</w:t>
            </w: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Relationship to other units</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 xml:space="preserve">In the context of an assessment-only and/or a training delivery and assessment pathway, this unit requires an assessment outcome that includes </w:t>
            </w:r>
            <w:r w:rsidRPr="003E0C23">
              <w:t>evidence of the application of communication skills, and knowledge as specifically identified in the required skills and knowledge for this unit.</w:t>
            </w:r>
          </w:p>
          <w:p w:rsidR="00000000" w:rsidRPr="003E0C23" w:rsidP="003E0C23">
            <w:pPr>
              <w:pStyle w:val="BodyText"/>
            </w:pPr>
            <w:r w:rsidRPr="003E0C23">
              <w:rPr>
                <w:rStyle w:val="SpecialBold"/>
              </w:rPr>
              <w:t>Prerequisite units</w:t>
            </w:r>
            <w:r w:rsidRPr="003E0C23">
              <w:t>:</w:t>
            </w:r>
          </w:p>
          <w:p w:rsidR="00000000" w:rsidRPr="003E0C23" w:rsidP="003E0C23">
            <w:pPr>
              <w:pStyle w:val="ListBullet"/>
            </w:pPr>
            <w:r w:rsidRPr="003E0C23">
              <w:t>none.</w:t>
            </w:r>
          </w:p>
          <w:p w:rsidR="00000000" w:rsidRPr="003E0C23" w:rsidP="003E0C23">
            <w:pPr>
              <w:pStyle w:val="BodyText"/>
            </w:pPr>
            <w:r w:rsidRPr="003E0C23">
              <w:rPr>
                <w:rStyle w:val="SpecialBold"/>
              </w:rPr>
              <w:t>Co-requisite units</w:t>
            </w:r>
            <w:r w:rsidRPr="003E0C23">
              <w:t xml:space="preserve">: </w:t>
            </w:r>
          </w:p>
          <w:p w:rsidR="00000000" w:rsidRPr="003E0C23" w:rsidP="003E0C23">
            <w:pPr>
              <w:pStyle w:val="ListBullet"/>
            </w:pPr>
            <w:r w:rsidRPr="003E0C23">
              <w:t>WRHCS201A Prepare clients for salon services</w:t>
            </w:r>
          </w:p>
          <w:p w:rsidR="00000000" w:rsidRPr="003E0C23" w:rsidP="003E0C23">
            <w:pPr>
              <w:pStyle w:val="ListBullet"/>
            </w:pPr>
            <w:r w:rsidRPr="003E0C23">
              <w:t>WRHCS204A Maintain</w:t>
            </w:r>
            <w:r w:rsidRPr="003E0C23">
              <w:t xml:space="preserve"> and organise work areas</w:t>
            </w:r>
          </w:p>
          <w:p w:rsidR="00000000" w:rsidRPr="003E0C23" w:rsidP="003E0C23">
            <w:pPr>
              <w:pStyle w:val="ListBullet"/>
            </w:pPr>
            <w:r w:rsidRPr="003E0C23">
              <w:t>WRHCS205A Follow personal health and safety routines at work</w:t>
            </w:r>
          </w:p>
          <w:p w:rsidR="00000000" w:rsidP="003E0C23">
            <w:pPr>
              <w:pStyle w:val="ListBullet"/>
              <w:rPr>
                <w:lang w:val="en-NZ"/>
              </w:rPr>
            </w:pPr>
            <w:r w:rsidRPr="003E0C23">
              <w:t>WRHHD201A Dry hair to shape.</w:t>
            </w: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Method of assessment</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The following assessment methods are suggested.</w:t>
            </w:r>
          </w:p>
          <w:p w:rsidR="00000000" w:rsidRPr="003E0C23" w:rsidP="003E0C23">
            <w:pPr>
              <w:pStyle w:val="ListBullet"/>
            </w:pPr>
            <w:r w:rsidRPr="003E0C23">
              <w:t>Observation of the learner performing a range of work tasks involvin</w:t>
            </w:r>
            <w:r w:rsidRPr="003E0C23">
              <w:t>g dealing with other colleagues in an actual or simulated work environment over sufficient time to demonstrate his/her handling of multiple simultaneous tasks and a range of contingencies. Tasks may include:</w:t>
            </w:r>
          </w:p>
          <w:p w:rsidR="00000000" w:rsidRPr="003E0C23" w:rsidP="003E0C23">
            <w:pPr>
              <w:pStyle w:val="ListBullet2"/>
            </w:pPr>
            <w:r w:rsidRPr="003E0C23">
              <w:t>communication with other operators to confirm r</w:t>
            </w:r>
            <w:r w:rsidRPr="003E0C23">
              <w:t>equired service and support</w:t>
            </w:r>
          </w:p>
          <w:p w:rsidR="00000000" w:rsidRPr="003E0C23" w:rsidP="003E0C23">
            <w:pPr>
              <w:pStyle w:val="ListBullet2"/>
            </w:pPr>
            <w:r w:rsidRPr="003E0C23">
              <w:t>providing simultaneous service and support to multiple operators.</w:t>
            </w:r>
          </w:p>
          <w:p w:rsidR="00000000" w:rsidP="003E0C23">
            <w:pPr>
              <w:pStyle w:val="ListBullet"/>
              <w:rPr>
                <w:lang w:val="en-NZ"/>
              </w:rPr>
            </w:pPr>
            <w:r w:rsidRPr="003E0C23">
              <w:t>Written questions regarding teamwork principles and workplace procedures.</w:t>
            </w: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Evidence required for demonstration of consistent performance</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For valid and reliable assessment of this unit, evidence should be gathered through a range of methods to indicate consistent performance.</w:t>
            </w:r>
          </w:p>
          <w:p w:rsidR="00000000" w:rsidRPr="003E0C23" w:rsidP="003E0C23">
            <w:pPr>
              <w:pStyle w:val="BodyText"/>
            </w:pPr>
            <w:r w:rsidRPr="003E0C23">
              <w:t>It can be gathered from assessment of the unit of competency alone, through an integrated assessment activity or thro</w:t>
            </w:r>
            <w:r w:rsidRPr="003E0C23">
              <w:t>ugh a combination of both.</w:t>
            </w:r>
          </w:p>
          <w:p w:rsidR="00000000" w:rsidP="003E0C23">
            <w:pPr>
              <w:pStyle w:val="BodyText"/>
              <w:rPr>
                <w:lang w:val="en-NZ"/>
              </w:rPr>
            </w:pPr>
            <w:r w:rsidRPr="003E0C23">
              <w:t>Evidence should be gathered as part of the learning process.</w:t>
            </w: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Assessing employability skills</w:t>
            </w:r>
          </w:p>
        </w:tc>
        <w:tc>
          <w:tcPr>
            <w:tcW w:w="5974"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E0C23" w:rsidP="003E0C23">
            <w:pPr>
              <w:pStyle w:val="BodyText"/>
            </w:pPr>
            <w:r w:rsidRPr="003E0C23">
              <w:t>Emp</w:t>
            </w:r>
            <w:r w:rsidRPr="003E0C23">
              <w:t>loyability skills embedded in this unit should be assessed holistically in the context of the job role and with other relevant units that make up the skill set or qualification.</w:t>
            </w:r>
          </w:p>
        </w:tc>
      </w:tr>
    </w:tbl>
    <w:p w:rsidR="007B44C0" w:rsidP="003E0C23">
      <w:pPr>
        <w:pStyle w:val="BodyText"/>
      </w:pPr>
    </w:p>
    <w:p w:rsidR="007B44C0" w:rsidP="003E0C23">
      <w:pPr>
        <w:pStyle w:val="BodyText"/>
      </w:pPr>
    </w:p>
    <w:p w:rsidR="00000000" w:rsidRPr="003E0C23" w:rsidP="003E0C23">
      <w:pPr>
        <w:pStyle w:val="Heading1"/>
      </w:pPr>
      <w:bookmarkStart w:id="11" w:name="O_152965"/>
      <w:bookmarkEnd w:id="11"/>
      <w:r w:rsidRPr="003E0C23">
        <w:t>Range Statement</w:t>
      </w:r>
    </w:p>
    <w:tbl>
      <w:tblPr>
        <w:tblW w:w="9356" w:type="dxa"/>
        <w:tblLayout w:type="fixed"/>
        <w:tblCellMar>
          <w:left w:w="62" w:type="dxa"/>
          <w:right w:w="62" w:type="dxa"/>
        </w:tblCellMar>
        <w:tblLook w:val="0000"/>
      </w:tblPr>
      <w:tblGrid>
        <w:gridCol w:w="3119"/>
        <w:gridCol w:w="6237"/>
      </w:tblGrid>
      <w:tr w:rsidTr="007B44C0">
        <w:tblPrEx>
          <w:tblW w:w="9356" w:type="dxa"/>
          <w:tblLayout w:type="fixed"/>
          <w:tblCellMar>
            <w:left w:w="62" w:type="dxa"/>
            <w:right w:w="62" w:type="dxa"/>
          </w:tblCellMar>
          <w:tblLook w:val="0000"/>
        </w:tblPrEx>
        <w:trPr>
          <w:tblHeader/>
        </w:trPr>
        <w:tc>
          <w:tcPr>
            <w:tcW w:w="9356"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RANGE STATEMENT</w:t>
            </w:r>
          </w:p>
        </w:tc>
      </w:tr>
      <w:tr w:rsidTr="007B44C0">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The range statement relates to the unit of competency as a whole. It allows for different work environments and situations that will affect performance.</w:t>
            </w:r>
          </w:p>
          <w:p w:rsidR="00000000" w:rsidP="003E0C23">
            <w:pPr>
              <w:pStyle w:val="BodyText"/>
              <w:rPr>
                <w:lang w:val="en-NZ"/>
              </w:rPr>
            </w:pPr>
            <w:r w:rsidRPr="003E0C23">
              <w:t>The following variables may be present with training and assessment depending on the work situation, ne</w:t>
            </w:r>
            <w:r w:rsidRPr="003E0C23">
              <w:t xml:space="preserve">eds of the candidate, accessibility of the item, and local industry and regional contexts. </w:t>
            </w:r>
            <w:r w:rsidRPr="003E0C23">
              <w:rPr>
                <w:rStyle w:val="BoldandItalics"/>
              </w:rPr>
              <w:t>Bold italicised</w:t>
            </w:r>
            <w:r w:rsidRPr="003E0C23">
              <w:t xml:space="preserve"> text from the performance criteria is detailed here.</w:t>
            </w:r>
          </w:p>
        </w:tc>
      </w:tr>
      <w:tr w:rsidTr="007B44C0">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Colleagues</w:t>
            </w:r>
            <w:r w:rsidRPr="003E0C23">
              <w:t xml:space="preserve"> may include:</w:t>
            </w:r>
          </w:p>
        </w:tc>
        <w:tc>
          <w:tcPr>
            <w:tcW w:w="6237"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salon assistants</w:t>
            </w:r>
          </w:p>
          <w:p w:rsidR="00000000" w:rsidRPr="003E0C23" w:rsidP="003E0C23">
            <w:pPr>
              <w:pStyle w:val="ListBullet"/>
            </w:pPr>
            <w:r w:rsidRPr="003E0C23">
              <w:t>apprentices</w:t>
            </w:r>
          </w:p>
          <w:p w:rsidR="00000000" w:rsidRPr="003E0C23" w:rsidP="003E0C23">
            <w:pPr>
              <w:pStyle w:val="ListBullet"/>
            </w:pPr>
            <w:r w:rsidRPr="003E0C23">
              <w:t>senior hairdressers</w:t>
            </w:r>
          </w:p>
          <w:p w:rsidR="00000000" w:rsidRPr="003E0C23" w:rsidP="003E0C23">
            <w:pPr>
              <w:pStyle w:val="ListBullet"/>
            </w:pPr>
            <w:r w:rsidRPr="003E0C23">
              <w:t>receptionists</w:t>
            </w:r>
          </w:p>
          <w:p w:rsidR="00000000" w:rsidP="003E0C23">
            <w:pPr>
              <w:pStyle w:val="ListBullet"/>
              <w:rPr>
                <w:lang w:val="en-NZ"/>
              </w:rPr>
            </w:pPr>
            <w:r w:rsidRPr="003E0C23">
              <w:t>supe</w:t>
            </w:r>
            <w:r w:rsidRPr="003E0C23">
              <w:t>rvisors and managers.</w:t>
            </w: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Non</w:t>
            </w:r>
            <w:r w:rsidRPr="003E0C23">
              <w:t>-</w:t>
            </w:r>
            <w:r w:rsidRPr="003E0C23">
              <w:rPr>
                <w:rStyle w:val="BoldandItalics"/>
              </w:rPr>
              <w:t>verbal communication</w:t>
            </w:r>
            <w:r w:rsidRPr="003E0C23">
              <w:t xml:space="preserve"> may include:</w:t>
            </w:r>
          </w:p>
        </w:tc>
        <w:tc>
          <w:tcPr>
            <w:tcW w:w="6237"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body language, including gestures and mannerisms</w:t>
            </w:r>
          </w:p>
          <w:p w:rsidR="00000000" w:rsidRPr="003E0C23" w:rsidP="003E0C23">
            <w:pPr>
              <w:pStyle w:val="ListBullet"/>
            </w:pPr>
            <w:r w:rsidRPr="003E0C23">
              <w:t>dress and accessories</w:t>
            </w:r>
          </w:p>
          <w:p w:rsidR="00000000" w:rsidRPr="003E0C23" w:rsidP="003E0C23">
            <w:pPr>
              <w:pStyle w:val="ListBullet"/>
            </w:pPr>
            <w:r w:rsidRPr="003E0C23">
              <w:t>voice tonality and volume</w:t>
            </w:r>
          </w:p>
          <w:p w:rsidR="00000000" w:rsidRPr="003E0C23" w:rsidP="003E0C23">
            <w:pPr>
              <w:pStyle w:val="ListBullet"/>
            </w:pPr>
            <w:r w:rsidRPr="003E0C23">
              <w:t>use of space</w:t>
            </w:r>
          </w:p>
          <w:p w:rsidR="00000000" w:rsidP="003E0C23">
            <w:pPr>
              <w:pStyle w:val="ListBullet"/>
              <w:rPr>
                <w:lang w:val="en-NZ"/>
              </w:rPr>
            </w:pPr>
            <w:r w:rsidRPr="003E0C23">
              <w:t>culturally specific communication, customs and practices.</w:t>
            </w: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Workplace communication standards and procedures</w:t>
            </w:r>
            <w:r w:rsidRPr="003E0C23">
              <w:t xml:space="preserve"> may include:</w:t>
            </w:r>
          </w:p>
        </w:tc>
        <w:tc>
          <w:tcPr>
            <w:tcW w:w="6237"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modes of greeting and farewelling</w:t>
            </w:r>
          </w:p>
          <w:p w:rsidR="00000000" w:rsidRPr="003E0C23" w:rsidP="003E0C23">
            <w:pPr>
              <w:pStyle w:val="ListBullet"/>
            </w:pPr>
            <w:r w:rsidRPr="003E0C23">
              <w:t>addressing colleagues by name</w:t>
            </w:r>
          </w:p>
          <w:p w:rsidR="00000000" w:rsidP="003E0C23">
            <w:pPr>
              <w:pStyle w:val="ListBullet"/>
              <w:rPr>
                <w:lang w:val="en-NZ"/>
              </w:rPr>
            </w:pPr>
            <w:r w:rsidRPr="003E0C23">
              <w:t>responding in an appropriate manner and timeframe.</w:t>
            </w: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7"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BoldandItalics"/>
              </w:rPr>
              <w:t>Cultural and social differences</w:t>
            </w:r>
            <w:r w:rsidRPr="003E0C23">
              <w:t xml:space="preserve"> may include:</w:t>
            </w:r>
          </w:p>
        </w:tc>
        <w:tc>
          <w:tcPr>
            <w:tcW w:w="6237" w:type="dxa"/>
            <w:tcBorders>
              <w:top w:val="nil"/>
              <w:left w:val="nil"/>
              <w:bottom w:val="nil"/>
              <w:right w:val="nil"/>
            </w:tcBorders>
            <w:tcMar>
              <w:top w:w="0" w:type="dxa"/>
              <w:left w:w="62" w:type="dxa"/>
              <w:bottom w:w="0" w:type="dxa"/>
              <w:right w:w="62" w:type="dxa"/>
            </w:tcMar>
          </w:tcPr>
          <w:p w:rsidR="00000000" w:rsidRPr="003E0C23" w:rsidP="003E0C23">
            <w:pPr>
              <w:pStyle w:val="ListBullet"/>
            </w:pPr>
            <w:r w:rsidRPr="003E0C23">
              <w:t>modes of greeting, farewelling and talking</w:t>
            </w:r>
          </w:p>
          <w:p w:rsidR="00000000" w:rsidRPr="003E0C23" w:rsidP="003E0C23">
            <w:pPr>
              <w:pStyle w:val="ListBullet"/>
            </w:pPr>
            <w:r w:rsidRPr="003E0C23">
              <w:t>body language and use of body gestures</w:t>
            </w:r>
          </w:p>
          <w:p w:rsidR="00000000" w:rsidP="003E0C23">
            <w:pPr>
              <w:pStyle w:val="ListBullet"/>
              <w:rPr>
                <w:lang w:val="en-NZ"/>
              </w:rPr>
            </w:pPr>
            <w:r w:rsidRPr="003E0C23">
              <w:t>formality of language.</w:t>
            </w:r>
          </w:p>
        </w:tc>
      </w:tr>
      <w:tr w:rsidTr="007B44C0">
        <w:tblPrEx>
          <w:tblW w:w="9356"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7" w:type="dxa"/>
            <w:tcBorders>
              <w:top w:val="nil"/>
              <w:left w:val="nil"/>
              <w:bottom w:val="nil"/>
              <w:right w:val="nil"/>
            </w:tcBorders>
            <w:tcMar>
              <w:top w:w="0" w:type="dxa"/>
              <w:left w:w="62" w:type="dxa"/>
              <w:bottom w:w="0" w:type="dxa"/>
              <w:right w:w="62" w:type="dxa"/>
            </w:tcMar>
          </w:tcPr>
          <w:p w:rsidR="00000000" w:rsidRPr="003E0C23" w:rsidP="003E0C23">
            <w:pPr>
              <w:pStyle w:val="BodyText"/>
            </w:pPr>
          </w:p>
        </w:tc>
      </w:tr>
    </w:tbl>
    <w:p w:rsidR="007B44C0" w:rsidP="003E0C23">
      <w:pPr>
        <w:pStyle w:val="BodyText"/>
      </w:pPr>
    </w:p>
    <w:p w:rsidR="007B44C0" w:rsidP="003E0C23">
      <w:pPr>
        <w:pStyle w:val="BodyText"/>
      </w:pPr>
    </w:p>
    <w:p w:rsidR="00000000" w:rsidRPr="003E0C23" w:rsidP="003E0C23">
      <w:pPr>
        <w:pStyle w:val="Heading1"/>
      </w:pPr>
      <w:bookmarkStart w:id="12" w:name="O_152966"/>
      <w:bookmarkEnd w:id="12"/>
      <w:r w:rsidRPr="003E0C23">
        <w:t>Unit Sector(s)</w:t>
      </w:r>
    </w:p>
    <w:p w:rsidR="00000000" w:rsidRPr="003E0C23" w:rsidP="003E0C23">
      <w:pPr>
        <w:pStyle w:val="BodyText"/>
      </w:pPr>
      <w:r w:rsidRPr="003E0C23">
        <w:t>Not applicable.</w:t>
      </w:r>
    </w:p>
    <w:p w:rsidR="00000000" w:rsidRPr="003E0C23" w:rsidP="003E0C23">
      <w:pPr>
        <w:pStyle w:val="AllowPageBreak"/>
      </w:pPr>
    </w:p>
    <w:p w:rsidR="00000000" w:rsidRPr="003E0C23" w:rsidP="003E0C23">
      <w:pPr>
        <w:pStyle w:val="Heading1"/>
      </w:pPr>
      <w:bookmarkStart w:id="13" w:name="O_164011"/>
      <w:bookmarkEnd w:id="13"/>
      <w:r w:rsidRPr="003E0C23">
        <w:t>Competency field</w:t>
      </w:r>
    </w:p>
    <w:tbl>
      <w:tblPr>
        <w:tblW w:w="9214" w:type="dxa"/>
        <w:tblLayout w:type="fixed"/>
        <w:tblCellMar>
          <w:left w:w="62" w:type="dxa"/>
          <w:right w:w="62" w:type="dxa"/>
        </w:tblCellMar>
        <w:tblLook w:val="0000"/>
      </w:tblPr>
      <w:tblGrid>
        <w:gridCol w:w="2552"/>
        <w:gridCol w:w="6662"/>
      </w:tblGrid>
      <w:tr w:rsidTr="007B44C0">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E0C23">
            <w:pPr>
              <w:pStyle w:val="BodyText"/>
              <w:rPr>
                <w:lang w:val="en-NZ"/>
              </w:rPr>
            </w:pPr>
            <w:r w:rsidRPr="003E0C2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E0C23" w:rsidP="003E0C23">
            <w:pPr>
              <w:pStyle w:val="BodyText"/>
            </w:pPr>
            <w:r w:rsidRPr="003E0C23">
              <w:t>Hairdressing</w:t>
            </w:r>
          </w:p>
        </w:tc>
      </w:tr>
    </w:tbl>
    <w:p w:rsidR="00000000" w:rsidRPr="003E0C23" w:rsidP="003E0C23">
      <w:pPr>
        <w:pStyle w:val="BodyText"/>
      </w:pPr>
    </w:p>
    <w:p w:rsidR="00000000" w:rsidRPr="003E0C23" w:rsidP="003E0C23"/>
    <w:sectPr w:rsidSect="003E0C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4C0" w:rsidP="007B44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C0" w:rsidP="003E0C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44C0" w:rsidP="003E0C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B44C0" w:rsidP="003E0C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3" w:rsidRPr="007B44C0" w:rsidP="007B44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C0" w:rsidRPr="002D2AF8" w:rsidP="003E0C23">
    <w:pPr>
      <w:pStyle w:val="Header"/>
      <w:framePr w:wrap="around"/>
    </w:pPr>
    <w:r>
      <w:fldChar w:fldCharType="begin"/>
    </w:r>
    <w:r>
      <w:instrText xml:space="preserve"> TITLE   \* MERGEFORMAT </w:instrText>
    </w:r>
    <w:r>
      <w:fldChar w:fldCharType="separate"/>
    </w:r>
    <w:r>
      <w:t>WRHWP201A Assist colleagues providing multiple salon services as a team member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7B44C0" w:rsidP="003E0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6B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E2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C6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C23"/>
    <w:pPr>
      <w:spacing w:before="360" w:after="60"/>
      <w:outlineLvl w:val="0"/>
    </w:pPr>
    <w:rPr>
      <w:sz w:val="32"/>
    </w:rPr>
  </w:style>
  <w:style w:type="paragraph" w:styleId="Heading2">
    <w:name w:val="heading 2"/>
    <w:basedOn w:val="HeadingBase"/>
    <w:next w:val="BodyText"/>
    <w:link w:val="Heading2Char"/>
    <w:qFormat/>
    <w:rsid w:val="003E0C23"/>
    <w:pPr>
      <w:keepLines/>
      <w:spacing w:before="240" w:after="120"/>
      <w:outlineLvl w:val="1"/>
    </w:pPr>
    <w:rPr>
      <w:sz w:val="28"/>
      <w:szCs w:val="40"/>
    </w:rPr>
  </w:style>
  <w:style w:type="paragraph" w:styleId="Heading3">
    <w:name w:val="heading 3"/>
    <w:basedOn w:val="HeadingBase"/>
    <w:next w:val="BodyText"/>
    <w:link w:val="Heading3Char"/>
    <w:qFormat/>
    <w:rsid w:val="003E0C23"/>
    <w:pPr>
      <w:spacing w:before="180" w:after="120"/>
      <w:outlineLvl w:val="2"/>
    </w:pPr>
    <w:rPr>
      <w:spacing w:val="-10"/>
      <w:kern w:val="32"/>
    </w:rPr>
  </w:style>
  <w:style w:type="paragraph" w:styleId="Heading4">
    <w:name w:val="heading 4"/>
    <w:basedOn w:val="HeadingBase"/>
    <w:next w:val="BodyText"/>
    <w:link w:val="Heading4Char"/>
    <w:qFormat/>
    <w:rsid w:val="003E0C23"/>
    <w:pPr>
      <w:spacing w:before="160" w:after="120"/>
      <w:outlineLvl w:val="3"/>
    </w:pPr>
    <w:rPr>
      <w:sz w:val="22"/>
    </w:rPr>
  </w:style>
  <w:style w:type="paragraph" w:styleId="Heading5">
    <w:name w:val="heading 5"/>
    <w:basedOn w:val="HeadingBase"/>
    <w:next w:val="Normal"/>
    <w:link w:val="Heading5Char"/>
    <w:qFormat/>
    <w:rsid w:val="003E0C23"/>
    <w:pPr>
      <w:spacing w:before="80"/>
      <w:outlineLvl w:val="4"/>
    </w:pPr>
    <w:rPr>
      <w:color w:val="918585"/>
      <w:sz w:val="20"/>
    </w:rPr>
  </w:style>
  <w:style w:type="paragraph" w:styleId="Heading6">
    <w:name w:val="heading 6"/>
    <w:basedOn w:val="HeadingBase"/>
    <w:next w:val="Normal"/>
    <w:link w:val="Heading6Char"/>
    <w:qFormat/>
    <w:rsid w:val="003E0C23"/>
    <w:pPr>
      <w:spacing w:before="60"/>
      <w:outlineLvl w:val="5"/>
    </w:pPr>
    <w:rPr>
      <w:color w:val="918585"/>
      <w:sz w:val="20"/>
    </w:rPr>
  </w:style>
  <w:style w:type="paragraph" w:styleId="Heading7">
    <w:name w:val="heading 7"/>
    <w:basedOn w:val="Normal"/>
    <w:next w:val="Normal"/>
    <w:link w:val="Heading7Char"/>
    <w:qFormat/>
    <w:rsid w:val="003E0C23"/>
    <w:pPr>
      <w:ind w:left="720"/>
      <w:outlineLvl w:val="6"/>
    </w:pPr>
    <w:rPr>
      <w:i/>
    </w:rPr>
  </w:style>
  <w:style w:type="paragraph" w:styleId="Heading8">
    <w:name w:val="heading 8"/>
    <w:basedOn w:val="Normal"/>
    <w:next w:val="Normal"/>
    <w:link w:val="Heading8Char"/>
    <w:qFormat/>
    <w:rsid w:val="003E0C23"/>
    <w:pPr>
      <w:ind w:left="720"/>
      <w:outlineLvl w:val="7"/>
    </w:pPr>
    <w:rPr>
      <w:i/>
    </w:rPr>
  </w:style>
  <w:style w:type="paragraph" w:styleId="Heading9">
    <w:name w:val="heading 9"/>
    <w:basedOn w:val="Normal"/>
    <w:next w:val="Normal"/>
    <w:link w:val="Heading9Char"/>
    <w:qFormat/>
    <w:rsid w:val="003E0C23"/>
    <w:pPr>
      <w:ind w:left="720"/>
      <w:outlineLvl w:val="8"/>
    </w:pPr>
    <w:rPr>
      <w:i/>
    </w:rPr>
  </w:style>
  <w:style w:type="character" w:default="1" w:styleId="DefaultParagraphFont">
    <w:name w:val="Default Paragraph Font"/>
    <w:uiPriority w:val="1"/>
    <w:unhideWhenUsed/>
    <w:rsid w:val="003E0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C23"/>
  </w:style>
  <w:style w:type="character" w:customStyle="1" w:styleId="Heading1Char">
    <w:name w:val="Heading 1 Char"/>
    <w:basedOn w:val="DefaultParagraphFont"/>
    <w:link w:val="Heading1"/>
    <w:rsid w:val="003E0C23"/>
    <w:rPr>
      <w:rFonts w:ascii="Times New Roman" w:eastAsia="Times New Roman" w:hAnsi="Times New Roman" w:cs="Times New Roman"/>
      <w:b/>
      <w:sz w:val="32"/>
      <w:szCs w:val="20"/>
      <w:lang w:eastAsia="en-US"/>
    </w:rPr>
  </w:style>
  <w:style w:type="paragraph" w:styleId="BodyText">
    <w:name w:val="Body Text"/>
    <w:basedOn w:val="Normal"/>
    <w:link w:val="BodyTextChar"/>
    <w:rsid w:val="003E0C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C23"/>
    <w:rPr>
      <w:rFonts w:ascii="Times New Roman" w:eastAsia="Times New Roman" w:hAnsi="Times New Roman" w:cs="Times New Roman"/>
      <w:sz w:val="24"/>
      <w:lang w:eastAsia="en-US"/>
    </w:rPr>
  </w:style>
  <w:style w:type="paragraph" w:styleId="Footer">
    <w:name w:val="footer"/>
    <w:basedOn w:val="Normal"/>
    <w:link w:val="FooterChar"/>
    <w:rsid w:val="003E0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C23"/>
    <w:rPr>
      <w:rFonts w:ascii="Times New Roman" w:eastAsia="Times New Roman" w:hAnsi="Times New Roman" w:cs="Times New Roman"/>
      <w:sz w:val="16"/>
      <w:lang w:eastAsia="en-US"/>
    </w:rPr>
  </w:style>
  <w:style w:type="paragraph" w:styleId="ListBullet">
    <w:name w:val="List Bullet"/>
    <w:basedOn w:val="List"/>
    <w:rsid w:val="003E0C23"/>
    <w:pPr>
      <w:numPr>
        <w:numId w:val="13"/>
      </w:numPr>
      <w:tabs>
        <w:tab w:val="clear" w:pos="340"/>
      </w:tabs>
      <w:spacing w:before="40" w:after="40"/>
    </w:pPr>
  </w:style>
  <w:style w:type="character" w:customStyle="1" w:styleId="SpecialBold">
    <w:name w:val="Special Bold"/>
    <w:basedOn w:val="DefaultParagraphFont"/>
    <w:rsid w:val="003E0C23"/>
    <w:rPr>
      <w:b/>
      <w:spacing w:val="0"/>
    </w:rPr>
  </w:style>
  <w:style w:type="paragraph" w:styleId="ListBullet2">
    <w:name w:val="List Bullet 2"/>
    <w:basedOn w:val="List2"/>
    <w:rsid w:val="003E0C23"/>
    <w:pPr>
      <w:numPr>
        <w:numId w:val="14"/>
      </w:numPr>
      <w:tabs>
        <w:tab w:val="clear" w:pos="680"/>
      </w:tabs>
    </w:pPr>
  </w:style>
  <w:style w:type="paragraph" w:customStyle="1" w:styleId="SuperHeading">
    <w:name w:val="SuperHeading"/>
    <w:basedOn w:val="Normal"/>
    <w:rsid w:val="003E0C23"/>
    <w:pPr>
      <w:spacing w:before="240" w:after="120"/>
      <w:outlineLvl w:val="0"/>
    </w:pPr>
    <w:rPr>
      <w:rFonts w:ascii="Times New Roman" w:hAnsi="Times New Roman"/>
      <w:b/>
      <w:sz w:val="28"/>
    </w:rPr>
  </w:style>
  <w:style w:type="paragraph" w:customStyle="1" w:styleId="AllowPageBreak">
    <w:name w:val="AllowPageBreak"/>
    <w:rsid w:val="003E0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0C23"/>
    <w:rPr>
      <w:b/>
      <w:i/>
      <w:u w:val="none"/>
    </w:rPr>
  </w:style>
  <w:style w:type="character" w:customStyle="1" w:styleId="Heading2Char">
    <w:name w:val="Heading 2 Char"/>
    <w:basedOn w:val="DefaultParagraphFont"/>
    <w:link w:val="Heading2"/>
    <w:rsid w:val="003E0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C23"/>
    <w:rPr>
      <w:rFonts w:ascii="Courier New" w:eastAsia="Times New Roman" w:hAnsi="Courier New" w:cs="Times New Roman"/>
      <w:i/>
      <w:szCs w:val="20"/>
      <w:lang w:eastAsia="en-US"/>
    </w:rPr>
  </w:style>
  <w:style w:type="paragraph" w:customStyle="1" w:styleId="HeadingBase">
    <w:name w:val="Heading Base"/>
    <w:rsid w:val="003E0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C23"/>
    <w:pPr>
      <w:tabs>
        <w:tab w:val="right" w:leader="dot" w:pos="9072"/>
      </w:tabs>
      <w:ind w:left="567"/>
    </w:pPr>
    <w:rPr>
      <w:szCs w:val="22"/>
    </w:rPr>
  </w:style>
  <w:style w:type="paragraph" w:customStyle="1" w:styleId="TOCBase">
    <w:name w:val="TOC Base"/>
    <w:rsid w:val="003E0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C23"/>
    <w:pPr>
      <w:tabs>
        <w:tab w:val="right" w:leader="dot" w:pos="9072"/>
      </w:tabs>
      <w:spacing w:before="40" w:after="40"/>
      <w:ind w:left="284"/>
    </w:pPr>
    <w:rPr>
      <w:rFonts w:ascii="Times New Roman" w:hAnsi="Times New Roman"/>
    </w:rPr>
  </w:style>
  <w:style w:type="paragraph" w:styleId="TOC1">
    <w:name w:val="toc 1"/>
    <w:basedOn w:val="TOCBase"/>
    <w:next w:val="Normal"/>
    <w:rsid w:val="003E0C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C23"/>
    <w:pPr>
      <w:spacing w:before="5040"/>
      <w:jc w:val="center"/>
    </w:pPr>
    <w:rPr>
      <w:sz w:val="48"/>
      <w:szCs w:val="72"/>
      <w:lang w:val="en-US"/>
    </w:rPr>
  </w:style>
  <w:style w:type="character" w:customStyle="1" w:styleId="TitleChar">
    <w:name w:val="Title Char"/>
    <w:basedOn w:val="DefaultParagraphFont"/>
    <w:link w:val="Title"/>
    <w:rsid w:val="003E0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C23"/>
    <w:pPr>
      <w:tabs>
        <w:tab w:val="left" w:pos="3600"/>
        <w:tab w:val="left" w:pos="3958"/>
      </w:tabs>
    </w:pPr>
  </w:style>
  <w:style w:type="paragraph" w:styleId="List">
    <w:name w:val="List"/>
    <w:basedOn w:val="BodyText"/>
    <w:next w:val="BodyText"/>
    <w:rsid w:val="003E0C23"/>
    <w:pPr>
      <w:tabs>
        <w:tab w:val="left" w:pos="340"/>
      </w:tabs>
      <w:spacing w:before="60" w:after="60"/>
      <w:ind w:left="340" w:hanging="340"/>
    </w:pPr>
  </w:style>
  <w:style w:type="paragraph" w:customStyle="1" w:styleId="Note">
    <w:name w:val="Note"/>
    <w:basedOn w:val="BodyText"/>
    <w:rsid w:val="003E0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C23"/>
    <w:pPr>
      <w:framePr w:wrap="auto" w:hAnchor="text" w:y="6049"/>
    </w:pPr>
    <w:rPr>
      <w:color w:val="000000"/>
      <w:sz w:val="40"/>
    </w:rPr>
  </w:style>
  <w:style w:type="paragraph" w:customStyle="1" w:styleId="TOCTitle">
    <w:name w:val="TOCTitle"/>
    <w:basedOn w:val="Heading1"/>
    <w:rsid w:val="003E0C23"/>
    <w:pPr>
      <w:spacing w:after="240"/>
      <w:jc w:val="center"/>
      <w:outlineLvl w:val="9"/>
    </w:pPr>
    <w:rPr>
      <w:caps/>
    </w:rPr>
  </w:style>
  <w:style w:type="paragraph" w:customStyle="1" w:styleId="Version">
    <w:name w:val="Version"/>
    <w:rsid w:val="003E0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C23"/>
    <w:pPr>
      <w:keepNext w:val="0"/>
      <w:tabs>
        <w:tab w:val="right" w:pos="4176"/>
      </w:tabs>
      <w:ind w:left="198" w:hanging="198"/>
    </w:pPr>
    <w:rPr>
      <w:rFonts w:ascii="Garamond" w:hAnsi="Garamond"/>
    </w:rPr>
  </w:style>
  <w:style w:type="paragraph" w:styleId="IndexHeading">
    <w:name w:val="index heading"/>
    <w:basedOn w:val="Normal"/>
    <w:next w:val="Index1"/>
    <w:semiHidden/>
    <w:rsid w:val="003E0C23"/>
    <w:pPr>
      <w:spacing w:before="120" w:after="120"/>
    </w:pPr>
    <w:rPr>
      <w:rFonts w:ascii="Arial" w:hAnsi="Arial"/>
      <w:b/>
      <w:color w:val="918585"/>
      <w:sz w:val="24"/>
    </w:rPr>
  </w:style>
  <w:style w:type="paragraph" w:styleId="Header">
    <w:name w:val="header"/>
    <w:basedOn w:val="Normal"/>
    <w:link w:val="HeaderChar"/>
    <w:rsid w:val="003E0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C23"/>
    <w:rPr>
      <w:rFonts w:ascii="Times New Roman" w:eastAsia="Times New Roman" w:hAnsi="Times New Roman" w:cs="Times New Roman"/>
      <w:sz w:val="16"/>
      <w:szCs w:val="20"/>
      <w:lang w:val="en-GB" w:eastAsia="en-US"/>
    </w:rPr>
  </w:style>
  <w:style w:type="paragraph" w:customStyle="1" w:styleId="Chapter">
    <w:name w:val="Chapter"/>
    <w:basedOn w:val="Normal"/>
    <w:rsid w:val="003E0C23"/>
    <w:pPr>
      <w:spacing w:before="240"/>
    </w:pPr>
    <w:rPr>
      <w:rFonts w:ascii="Times New Roman" w:hAnsi="Times New Roman"/>
      <w:smallCaps/>
      <w:spacing w:val="80"/>
      <w:sz w:val="28"/>
    </w:rPr>
  </w:style>
  <w:style w:type="paragraph" w:customStyle="1" w:styleId="InChapter">
    <w:name w:val="InChapter"/>
    <w:basedOn w:val="Heading3"/>
    <w:rsid w:val="003E0C23"/>
    <w:pPr>
      <w:spacing w:after="240"/>
      <w:outlineLvl w:val="9"/>
    </w:pPr>
    <w:rPr>
      <w:noProof/>
    </w:rPr>
  </w:style>
  <w:style w:type="paragraph" w:styleId="Index2">
    <w:name w:val="index 2"/>
    <w:basedOn w:val="Normal"/>
    <w:next w:val="Normal"/>
    <w:semiHidden/>
    <w:rsid w:val="003E0C23"/>
    <w:pPr>
      <w:tabs>
        <w:tab w:val="right" w:pos="4176"/>
      </w:tabs>
      <w:ind w:left="568" w:hanging="284"/>
    </w:pPr>
    <w:rPr>
      <w:rFonts w:ascii="Garamond" w:hAnsi="Garamond"/>
    </w:rPr>
  </w:style>
  <w:style w:type="paragraph" w:customStyle="1" w:styleId="Byline">
    <w:name w:val="Byline"/>
    <w:rsid w:val="003E0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C23"/>
    <w:pPr>
      <w:tabs>
        <w:tab w:val="clear" w:pos="3600"/>
        <w:tab w:val="clear" w:pos="3958"/>
      </w:tabs>
      <w:jc w:val="right"/>
    </w:pPr>
  </w:style>
  <w:style w:type="character" w:styleId="Emphasis">
    <w:name w:val="Emphasis"/>
    <w:basedOn w:val="DefaultParagraphFont"/>
    <w:qFormat/>
    <w:rsid w:val="003E0C23"/>
    <w:rPr>
      <w:i/>
    </w:rPr>
  </w:style>
  <w:style w:type="paragraph" w:styleId="Caption">
    <w:name w:val="caption"/>
    <w:basedOn w:val="BodyText"/>
    <w:next w:val="Normal"/>
    <w:qFormat/>
    <w:rsid w:val="003E0C23"/>
    <w:pPr>
      <w:framePr w:w="2268" w:hSpace="181" w:vSpace="181" w:wrap="around" w:vAnchor="text" w:hAnchor="page" w:x="1135" w:y="285" w:anchorLock="1"/>
    </w:pPr>
    <w:rPr>
      <w:i/>
    </w:rPr>
  </w:style>
  <w:style w:type="paragraph" w:customStyle="1" w:styleId="MiniTOCTitle">
    <w:name w:val="MiniTOCTitle"/>
    <w:basedOn w:val="Heading4"/>
    <w:rsid w:val="003E0C23"/>
    <w:pPr>
      <w:spacing w:before="240"/>
      <w:outlineLvl w:val="9"/>
    </w:pPr>
    <w:rPr>
      <w:noProof/>
      <w:sz w:val="24"/>
    </w:rPr>
  </w:style>
  <w:style w:type="paragraph" w:customStyle="1" w:styleId="MiniTOCItem">
    <w:name w:val="MiniTOCItem"/>
    <w:basedOn w:val="ListBullet"/>
    <w:rsid w:val="003E0C23"/>
    <w:pPr>
      <w:numPr>
        <w:numId w:val="0"/>
      </w:numPr>
      <w:tabs>
        <w:tab w:val="right" w:leader="dot" w:pos="6521"/>
      </w:tabs>
      <w:spacing w:before="0" w:after="0"/>
    </w:pPr>
  </w:style>
  <w:style w:type="paragraph" w:customStyle="1" w:styleId="TOFTitle">
    <w:name w:val="TOFTitle"/>
    <w:basedOn w:val="TOCTitle"/>
    <w:rsid w:val="003E0C23"/>
  </w:style>
  <w:style w:type="paragraph" w:styleId="TableofFigures">
    <w:name w:val="table of figures"/>
    <w:basedOn w:val="Normal"/>
    <w:next w:val="Normal"/>
    <w:semiHidden/>
    <w:rsid w:val="003E0C23"/>
    <w:pPr>
      <w:tabs>
        <w:tab w:val="right" w:leader="dot" w:pos="9072"/>
      </w:tabs>
      <w:ind w:left="970" w:hanging="403"/>
    </w:pPr>
    <w:rPr>
      <w:rFonts w:ascii="Times New Roman" w:hAnsi="Times New Roman"/>
      <w:b/>
    </w:rPr>
  </w:style>
  <w:style w:type="paragraph" w:styleId="ListNumber">
    <w:name w:val="List Number"/>
    <w:basedOn w:val="List"/>
    <w:rsid w:val="003E0C23"/>
    <w:pPr>
      <w:numPr>
        <w:numId w:val="11"/>
      </w:numPr>
    </w:pPr>
  </w:style>
  <w:style w:type="character" w:customStyle="1" w:styleId="WingdingSymbols">
    <w:name w:val="Wingding Symbols"/>
    <w:rsid w:val="003E0C23"/>
    <w:rPr>
      <w:rFonts w:ascii="Wingdings" w:hAnsi="Wingdings"/>
    </w:rPr>
  </w:style>
  <w:style w:type="paragraph" w:customStyle="1" w:styleId="TableHeading">
    <w:name w:val="Table Heading"/>
    <w:basedOn w:val="HeadingBase"/>
    <w:rsid w:val="003E0C23"/>
    <w:pPr>
      <w:keepLines/>
      <w:pBdr>
        <w:bottom w:val="single" w:sz="6" w:space="1" w:color="918585"/>
      </w:pBdr>
      <w:spacing w:before="240"/>
    </w:pPr>
  </w:style>
  <w:style w:type="character" w:customStyle="1" w:styleId="HotSpot">
    <w:name w:val="HotSpot"/>
    <w:rsid w:val="003E0C23"/>
    <w:rPr>
      <w:color w:val="0033CC"/>
      <w:u w:val="none"/>
    </w:rPr>
  </w:style>
  <w:style w:type="paragraph" w:customStyle="1" w:styleId="BodyTextRight">
    <w:name w:val="Body Text Right"/>
    <w:basedOn w:val="BodyText"/>
    <w:rsid w:val="003E0C23"/>
    <w:pPr>
      <w:spacing w:before="0" w:after="0"/>
      <w:jc w:val="right"/>
    </w:pPr>
  </w:style>
  <w:style w:type="paragraph" w:styleId="Index3">
    <w:name w:val="index 3"/>
    <w:basedOn w:val="ListNumber2"/>
    <w:next w:val="Normal"/>
    <w:semiHidden/>
    <w:rsid w:val="003E0C23"/>
    <w:pPr>
      <w:numPr>
        <w:numId w:val="0"/>
      </w:numPr>
      <w:tabs>
        <w:tab w:val="right" w:leader="dot" w:pos="4176"/>
      </w:tabs>
    </w:pPr>
  </w:style>
  <w:style w:type="paragraph" w:styleId="ListNumber2">
    <w:name w:val="List Number 2"/>
    <w:basedOn w:val="List2"/>
    <w:rsid w:val="003E0C23"/>
    <w:pPr>
      <w:numPr>
        <w:numId w:val="10"/>
      </w:numPr>
      <w:tabs>
        <w:tab w:val="clear" w:pos="1060"/>
      </w:tabs>
    </w:pPr>
  </w:style>
  <w:style w:type="paragraph" w:customStyle="1" w:styleId="MarginNote">
    <w:name w:val="Margin Note"/>
    <w:basedOn w:val="BodyText"/>
    <w:rsid w:val="003E0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C23"/>
    <w:rPr>
      <w:sz w:val="32"/>
    </w:rPr>
  </w:style>
  <w:style w:type="paragraph" w:customStyle="1" w:styleId="HeadingProcedure">
    <w:name w:val="Heading Procedure"/>
    <w:basedOn w:val="HeadingBase"/>
    <w:next w:val="Normal"/>
    <w:rsid w:val="003E0C23"/>
    <w:pPr>
      <w:tabs>
        <w:tab w:val="left" w:pos="0"/>
      </w:tabs>
      <w:spacing w:before="120" w:after="60"/>
    </w:pPr>
    <w:rPr>
      <w:i/>
      <w:color w:val="918585"/>
      <w:sz w:val="22"/>
    </w:rPr>
  </w:style>
  <w:style w:type="paragraph" w:customStyle="1" w:styleId="TableBodyText">
    <w:name w:val="Table Body Text"/>
    <w:basedOn w:val="BodyText"/>
    <w:rsid w:val="003E0C23"/>
    <w:pPr>
      <w:spacing w:before="60" w:after="60"/>
    </w:pPr>
  </w:style>
  <w:style w:type="paragraph" w:styleId="ListContinue">
    <w:name w:val="List Continue"/>
    <w:basedOn w:val="List"/>
    <w:rsid w:val="003E0C23"/>
    <w:pPr>
      <w:ind w:firstLine="0"/>
    </w:pPr>
  </w:style>
  <w:style w:type="paragraph" w:customStyle="1" w:styleId="ListNote">
    <w:name w:val="List Note"/>
    <w:basedOn w:val="List"/>
    <w:rsid w:val="003E0C23"/>
    <w:pPr>
      <w:pBdr>
        <w:top w:val="single" w:sz="6" w:space="2" w:color="918585"/>
        <w:bottom w:val="single" w:sz="6" w:space="2" w:color="918585"/>
      </w:pBdr>
      <w:tabs>
        <w:tab w:val="left" w:pos="1021"/>
      </w:tabs>
      <w:ind w:firstLine="0"/>
    </w:pPr>
  </w:style>
  <w:style w:type="paragraph" w:customStyle="1" w:styleId="Warning">
    <w:name w:val="Warning"/>
    <w:basedOn w:val="BodyText"/>
    <w:rsid w:val="003E0C23"/>
    <w:pPr>
      <w:shd w:val="clear" w:color="auto" w:fill="D9D9D9"/>
      <w:tabs>
        <w:tab w:val="left" w:pos="992"/>
      </w:tabs>
      <w:ind w:left="119" w:right="119"/>
    </w:pPr>
    <w:rPr>
      <w:sz w:val="20"/>
    </w:rPr>
  </w:style>
  <w:style w:type="paragraph" w:customStyle="1" w:styleId="MarginIcons">
    <w:name w:val="Margin Icons"/>
    <w:basedOn w:val="BodyText"/>
    <w:rsid w:val="003E0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C23"/>
    <w:rPr>
      <w:rFonts w:ascii="Courier New" w:hAnsi="Courier New"/>
    </w:rPr>
  </w:style>
  <w:style w:type="paragraph" w:customStyle="1" w:styleId="NoteBullet">
    <w:name w:val="Note Bullet"/>
    <w:basedOn w:val="Note"/>
    <w:rsid w:val="003E0C23"/>
    <w:pPr>
      <w:tabs>
        <w:tab w:val="clear" w:pos="680"/>
      </w:tabs>
      <w:spacing w:before="60" w:after="60"/>
    </w:pPr>
  </w:style>
  <w:style w:type="paragraph" w:customStyle="1" w:styleId="SubHeading2">
    <w:name w:val="SubHeading2"/>
    <w:basedOn w:val="HeadingBase"/>
    <w:rsid w:val="003E0C23"/>
    <w:pPr>
      <w:spacing w:before="240" w:after="60"/>
    </w:pPr>
    <w:rPr>
      <w:sz w:val="20"/>
    </w:rPr>
  </w:style>
  <w:style w:type="paragraph" w:customStyle="1" w:styleId="SubHeading1">
    <w:name w:val="SubHeading1"/>
    <w:basedOn w:val="HeadingBase"/>
    <w:rsid w:val="003E0C23"/>
    <w:pPr>
      <w:spacing w:before="240" w:after="60"/>
    </w:pPr>
    <w:rPr>
      <w:color w:val="918585"/>
      <w:sz w:val="22"/>
    </w:rPr>
  </w:style>
  <w:style w:type="paragraph" w:customStyle="1" w:styleId="SideHeading">
    <w:name w:val="Side Heading"/>
    <w:basedOn w:val="HeadingBase"/>
    <w:rsid w:val="003E0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C23"/>
    <w:pPr>
      <w:numPr>
        <w:numId w:val="12"/>
      </w:numPr>
    </w:pPr>
  </w:style>
  <w:style w:type="paragraph" w:styleId="PlainText">
    <w:name w:val="Plain Text"/>
    <w:basedOn w:val="Normal"/>
    <w:link w:val="PlainTextChar"/>
    <w:rsid w:val="003E0C23"/>
    <w:rPr>
      <w:sz w:val="20"/>
    </w:rPr>
  </w:style>
  <w:style w:type="character" w:customStyle="1" w:styleId="PlainTextChar">
    <w:name w:val="Plain Text Char"/>
    <w:basedOn w:val="DefaultParagraphFont"/>
    <w:link w:val="PlainText"/>
    <w:rsid w:val="003E0C23"/>
    <w:rPr>
      <w:rFonts w:ascii="Courier New" w:eastAsia="Times New Roman" w:hAnsi="Courier New" w:cs="Times New Roman"/>
      <w:sz w:val="20"/>
      <w:szCs w:val="20"/>
      <w:lang w:eastAsia="en-US"/>
    </w:rPr>
  </w:style>
  <w:style w:type="character" w:customStyle="1" w:styleId="MenuOption">
    <w:name w:val="Menu Option"/>
    <w:basedOn w:val="DefaultParagraphFont"/>
    <w:rsid w:val="003E0C23"/>
    <w:rPr>
      <w:b/>
      <w:smallCaps/>
    </w:rPr>
  </w:style>
  <w:style w:type="paragraph" w:customStyle="1" w:styleId="TableListNumber">
    <w:name w:val="Table List Number"/>
    <w:basedOn w:val="ListNumber"/>
    <w:rsid w:val="003E0C23"/>
    <w:pPr>
      <w:numPr>
        <w:numId w:val="0"/>
      </w:numPr>
    </w:pPr>
  </w:style>
  <w:style w:type="paragraph" w:styleId="TOC4">
    <w:name w:val="toc 4"/>
    <w:basedOn w:val="TOCBase"/>
    <w:next w:val="Normal"/>
    <w:semiHidden/>
    <w:rsid w:val="003E0C23"/>
    <w:pPr>
      <w:tabs>
        <w:tab w:val="right" w:leader="dot" w:pos="9071"/>
      </w:tabs>
      <w:ind w:left="1701"/>
    </w:pPr>
  </w:style>
  <w:style w:type="paragraph" w:customStyle="1" w:styleId="ListAlpha">
    <w:name w:val="List Alpha"/>
    <w:basedOn w:val="List"/>
    <w:rsid w:val="003E0C23"/>
    <w:pPr>
      <w:numPr>
        <w:numId w:val="9"/>
      </w:numPr>
    </w:pPr>
  </w:style>
  <w:style w:type="paragraph" w:customStyle="1" w:styleId="ListAlpha2">
    <w:name w:val="List Alpha 2"/>
    <w:basedOn w:val="List2"/>
    <w:rsid w:val="003E0C23"/>
    <w:pPr>
      <w:numPr>
        <w:numId w:val="8"/>
      </w:numPr>
    </w:pPr>
  </w:style>
  <w:style w:type="paragraph" w:styleId="List2">
    <w:name w:val="List 2"/>
    <w:basedOn w:val="BodyText"/>
    <w:rsid w:val="003E0C23"/>
    <w:pPr>
      <w:tabs>
        <w:tab w:val="left" w:pos="680"/>
      </w:tabs>
      <w:spacing w:before="60" w:after="60"/>
      <w:ind w:left="680" w:hanging="340"/>
    </w:pPr>
  </w:style>
  <w:style w:type="paragraph" w:styleId="List3">
    <w:name w:val="List 3"/>
    <w:basedOn w:val="BodyText"/>
    <w:rsid w:val="003E0C23"/>
    <w:pPr>
      <w:tabs>
        <w:tab w:val="left" w:pos="1021"/>
      </w:tabs>
      <w:spacing w:before="60" w:after="60"/>
      <w:ind w:left="1020" w:hanging="340"/>
    </w:pPr>
  </w:style>
  <w:style w:type="paragraph" w:styleId="List4">
    <w:name w:val="List 4"/>
    <w:basedOn w:val="BodyText"/>
    <w:rsid w:val="003E0C23"/>
    <w:pPr>
      <w:tabs>
        <w:tab w:val="left" w:pos="1361"/>
      </w:tabs>
      <w:spacing w:before="60" w:after="60"/>
      <w:ind w:left="1361" w:hanging="340"/>
    </w:pPr>
  </w:style>
  <w:style w:type="paragraph" w:styleId="List5">
    <w:name w:val="List 5"/>
    <w:basedOn w:val="BodyText"/>
    <w:rsid w:val="003E0C23"/>
    <w:pPr>
      <w:tabs>
        <w:tab w:val="left" w:pos="1701"/>
      </w:tabs>
      <w:spacing w:before="60" w:after="60"/>
      <w:ind w:left="1701" w:hanging="340"/>
    </w:pPr>
  </w:style>
  <w:style w:type="paragraph" w:styleId="ListBullet3">
    <w:name w:val="List Bullet 3"/>
    <w:basedOn w:val="List3"/>
    <w:rsid w:val="003E0C23"/>
    <w:pPr>
      <w:numPr>
        <w:numId w:val="15"/>
      </w:numPr>
      <w:tabs>
        <w:tab w:val="clear" w:pos="1021"/>
      </w:tabs>
      <w:ind w:left="1037" w:hanging="357"/>
    </w:pPr>
  </w:style>
  <w:style w:type="paragraph" w:styleId="ListBullet4">
    <w:name w:val="List Bullet 4"/>
    <w:basedOn w:val="List4"/>
    <w:rsid w:val="003E0C23"/>
    <w:pPr>
      <w:numPr>
        <w:numId w:val="3"/>
      </w:numPr>
    </w:pPr>
  </w:style>
  <w:style w:type="paragraph" w:styleId="ListBullet5">
    <w:name w:val="List Bullet 5"/>
    <w:basedOn w:val="List5"/>
    <w:rsid w:val="003E0C23"/>
    <w:pPr>
      <w:numPr>
        <w:numId w:val="4"/>
      </w:numPr>
    </w:pPr>
  </w:style>
  <w:style w:type="paragraph" w:styleId="ListContinue2">
    <w:name w:val="List Continue 2"/>
    <w:basedOn w:val="List2"/>
    <w:rsid w:val="003E0C23"/>
    <w:pPr>
      <w:ind w:firstLine="0"/>
    </w:pPr>
  </w:style>
  <w:style w:type="paragraph" w:styleId="ListContinue3">
    <w:name w:val="List Continue 3"/>
    <w:basedOn w:val="List3"/>
    <w:rsid w:val="003E0C23"/>
    <w:pPr>
      <w:ind w:left="1021" w:firstLine="0"/>
    </w:pPr>
  </w:style>
  <w:style w:type="paragraph" w:styleId="ListContinue4">
    <w:name w:val="List Continue 4"/>
    <w:basedOn w:val="List4"/>
    <w:rsid w:val="003E0C23"/>
    <w:pPr>
      <w:ind w:firstLine="0"/>
    </w:pPr>
  </w:style>
  <w:style w:type="paragraph" w:styleId="ListContinue5">
    <w:name w:val="List Continue 5"/>
    <w:basedOn w:val="List5"/>
    <w:rsid w:val="003E0C23"/>
    <w:pPr>
      <w:ind w:firstLine="0"/>
    </w:pPr>
  </w:style>
  <w:style w:type="paragraph" w:styleId="ListNumber3">
    <w:name w:val="List Number 3"/>
    <w:basedOn w:val="List3"/>
    <w:rsid w:val="003E0C23"/>
    <w:pPr>
      <w:numPr>
        <w:numId w:val="5"/>
      </w:numPr>
    </w:pPr>
  </w:style>
  <w:style w:type="paragraph" w:styleId="ListNumber4">
    <w:name w:val="List Number 4"/>
    <w:basedOn w:val="List4"/>
    <w:rsid w:val="003E0C23"/>
    <w:pPr>
      <w:numPr>
        <w:numId w:val="6"/>
      </w:numPr>
    </w:pPr>
  </w:style>
  <w:style w:type="paragraph" w:styleId="ListNumber5">
    <w:name w:val="List Number 5"/>
    <w:basedOn w:val="List5"/>
    <w:rsid w:val="003E0C23"/>
    <w:pPr>
      <w:numPr>
        <w:numId w:val="7"/>
      </w:numPr>
    </w:pPr>
  </w:style>
  <w:style w:type="paragraph" w:styleId="BlockText">
    <w:name w:val="Block Text"/>
    <w:basedOn w:val="Normal"/>
    <w:rsid w:val="003E0C23"/>
    <w:pPr>
      <w:spacing w:after="120"/>
      <w:ind w:left="1440" w:right="1440"/>
    </w:pPr>
  </w:style>
  <w:style w:type="character" w:customStyle="1" w:styleId="Subscript">
    <w:name w:val="Subscript"/>
    <w:basedOn w:val="DefaultParagraphFont"/>
    <w:rsid w:val="003E0C23"/>
    <w:rPr>
      <w:sz w:val="16"/>
      <w:vertAlign w:val="subscript"/>
    </w:rPr>
  </w:style>
  <w:style w:type="character" w:customStyle="1" w:styleId="Superscript">
    <w:name w:val="Superscript"/>
    <w:basedOn w:val="DefaultParagraphFont"/>
    <w:rsid w:val="003E0C23"/>
    <w:rPr>
      <w:sz w:val="16"/>
      <w:vertAlign w:val="superscript"/>
    </w:rPr>
  </w:style>
  <w:style w:type="character" w:customStyle="1" w:styleId="Symbols">
    <w:name w:val="Symbols"/>
    <w:basedOn w:val="DefaultParagraphFont"/>
    <w:rsid w:val="003E0C23"/>
    <w:rPr>
      <w:rFonts w:ascii="Symbol" w:hAnsi="Symbol"/>
    </w:rPr>
  </w:style>
  <w:style w:type="character" w:customStyle="1" w:styleId="MenuOptions">
    <w:name w:val="Menu Options"/>
    <w:basedOn w:val="DefaultParagraphFont"/>
    <w:rsid w:val="003E0C23"/>
    <w:rPr>
      <w:rFonts w:ascii="Arial Narrow" w:hAnsi="Arial Narrow"/>
      <w:smallCaps/>
    </w:rPr>
  </w:style>
  <w:style w:type="character" w:customStyle="1" w:styleId="Buttons">
    <w:name w:val="Buttons"/>
    <w:basedOn w:val="DefaultParagraphFont"/>
    <w:rsid w:val="003E0C23"/>
    <w:rPr>
      <w:b/>
    </w:rPr>
  </w:style>
  <w:style w:type="character" w:customStyle="1" w:styleId="Underlined">
    <w:name w:val="Underlined"/>
    <w:basedOn w:val="DefaultParagraphFont"/>
    <w:rsid w:val="003E0C23"/>
    <w:rPr>
      <w:u w:val="single"/>
    </w:rPr>
  </w:style>
  <w:style w:type="paragraph" w:customStyle="1" w:styleId="TableBodyTextRight">
    <w:name w:val="Table Body Text Right"/>
    <w:basedOn w:val="TableBodyText"/>
    <w:rsid w:val="003E0C23"/>
    <w:pPr>
      <w:widowControl w:val="0"/>
      <w:autoSpaceDE w:val="0"/>
      <w:autoSpaceDN w:val="0"/>
      <w:adjustRightInd w:val="0"/>
      <w:jc w:val="right"/>
    </w:pPr>
    <w:rPr>
      <w:rFonts w:cs="Arial"/>
      <w:szCs w:val="18"/>
    </w:rPr>
  </w:style>
  <w:style w:type="paragraph" w:customStyle="1" w:styleId="CopyrightText">
    <w:name w:val="Copyright Text"/>
    <w:basedOn w:val="BodyText"/>
    <w:rsid w:val="003E0C23"/>
    <w:rPr>
      <w:sz w:val="18"/>
    </w:rPr>
  </w:style>
  <w:style w:type="paragraph" w:customStyle="1" w:styleId="BodySmallRight">
    <w:name w:val="Body Small Right"/>
    <w:basedOn w:val="BodyTextRight"/>
    <w:rsid w:val="003E0C23"/>
    <w:rPr>
      <w:sz w:val="18"/>
      <w:szCs w:val="18"/>
    </w:rPr>
  </w:style>
  <w:style w:type="paragraph" w:customStyle="1" w:styleId="MarginEdition">
    <w:name w:val="Margin Edition"/>
    <w:basedOn w:val="MarginNote"/>
    <w:rsid w:val="003E0C23"/>
    <w:pPr>
      <w:spacing w:before="0" w:after="0"/>
    </w:pPr>
    <w:rPr>
      <w:rFonts w:ascii="Times New Roman" w:hAnsi="Times New Roman"/>
      <w:color w:val="999999"/>
    </w:rPr>
  </w:style>
  <w:style w:type="paragraph" w:customStyle="1" w:styleId="Spacer">
    <w:name w:val="Spacer"/>
    <w:basedOn w:val="Normal"/>
    <w:rsid w:val="003E0C23"/>
    <w:rPr>
      <w:sz w:val="2"/>
      <w:szCs w:val="2"/>
    </w:rPr>
  </w:style>
  <w:style w:type="character" w:customStyle="1" w:styleId="Small">
    <w:name w:val="Small"/>
    <w:basedOn w:val="DefaultParagraphFont"/>
    <w:rsid w:val="003E0C23"/>
    <w:rPr>
      <w:sz w:val="16"/>
    </w:rPr>
  </w:style>
  <w:style w:type="paragraph" w:customStyle="1" w:styleId="WideTable">
    <w:name w:val="Wide Table"/>
    <w:basedOn w:val="Normal"/>
    <w:rsid w:val="003E0C23"/>
    <w:pPr>
      <w:ind w:left="-1418"/>
    </w:pPr>
    <w:rPr>
      <w:sz w:val="2"/>
      <w:szCs w:val="2"/>
    </w:rPr>
  </w:style>
  <w:style w:type="character" w:styleId="PageNumber">
    <w:name w:val="page number"/>
    <w:basedOn w:val="DefaultParagraphFont"/>
    <w:rsid w:val="003E0C23"/>
  </w:style>
  <w:style w:type="paragraph" w:styleId="Quote">
    <w:name w:val="Quote"/>
    <w:basedOn w:val="Heading1"/>
    <w:link w:val="QuoteChar"/>
    <w:qFormat/>
    <w:rsid w:val="003E0C23"/>
    <w:rPr>
      <w:b w:val="0"/>
      <w:sz w:val="72"/>
      <w:szCs w:val="72"/>
      <w:lang w:val="en-NZ"/>
    </w:rPr>
  </w:style>
  <w:style w:type="character" w:customStyle="1" w:styleId="QuoteChar">
    <w:name w:val="Quote Char"/>
    <w:basedOn w:val="DefaultParagraphFont"/>
    <w:link w:val="Quote"/>
    <w:rsid w:val="003E0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C23"/>
    <w:pPr>
      <w:pageBreakBefore/>
    </w:pPr>
  </w:style>
  <w:style w:type="paragraph" w:customStyle="1" w:styleId="Border">
    <w:name w:val="Border"/>
    <w:basedOn w:val="Normal"/>
    <w:qFormat/>
    <w:rsid w:val="003E0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C23"/>
    <w:rPr>
      <w:b/>
      <w:bCs/>
      <w:i/>
      <w:iCs/>
      <w:color w:val="auto"/>
    </w:rPr>
  </w:style>
  <w:style w:type="paragraph" w:styleId="IntenseQuote">
    <w:name w:val="Intense Quote"/>
    <w:basedOn w:val="Normal"/>
    <w:next w:val="Normal"/>
    <w:link w:val="IntenseQuoteChar"/>
    <w:uiPriority w:val="30"/>
    <w:qFormat/>
    <w:rsid w:val="003E0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C23"/>
    <w:rPr>
      <w:smallCaps/>
      <w:color w:val="auto"/>
      <w:u w:val="single"/>
    </w:rPr>
  </w:style>
  <w:style w:type="character" w:styleId="IntenseReference">
    <w:name w:val="Intense Reference"/>
    <w:basedOn w:val="DefaultParagraphFont"/>
    <w:uiPriority w:val="32"/>
    <w:qFormat/>
    <w:rsid w:val="003E0C23"/>
    <w:rPr>
      <w:b/>
      <w:bCs/>
      <w:smallCaps/>
      <w:color w:val="auto"/>
      <w:spacing w:val="5"/>
      <w:u w:val="single"/>
    </w:rPr>
  </w:style>
  <w:style w:type="paragraph" w:customStyle="1" w:styleId="2ColumnHeading">
    <w:name w:val="2Column Heading"/>
    <w:basedOn w:val="BodyText"/>
    <w:qFormat/>
    <w:rsid w:val="003E0C23"/>
    <w:pPr>
      <w:spacing w:after="60"/>
      <w:ind w:left="-2268"/>
    </w:pPr>
    <w:rPr>
      <w:b/>
    </w:rPr>
  </w:style>
  <w:style w:type="paragraph" w:customStyle="1" w:styleId="Heading1TOC">
    <w:name w:val="Heading1 TOC"/>
    <w:basedOn w:val="Normal"/>
    <w:qFormat/>
    <w:rsid w:val="003E0C23"/>
    <w:pPr>
      <w:spacing w:before="240" w:after="120"/>
    </w:pPr>
    <w:rPr>
      <w:rFonts w:ascii="Times New Roman" w:hAnsi="Times New Roman"/>
      <w:b/>
      <w:sz w:val="32"/>
    </w:rPr>
  </w:style>
  <w:style w:type="paragraph" w:customStyle="1" w:styleId="Heading2TOC">
    <w:name w:val="Heading2 TOC"/>
    <w:basedOn w:val="Normal"/>
    <w:qFormat/>
    <w:rsid w:val="003E0C23"/>
    <w:pPr>
      <w:spacing w:before="240" w:after="60"/>
    </w:pPr>
    <w:rPr>
      <w:rFonts w:ascii="Times New Roman" w:hAnsi="Times New Roman"/>
      <w:b/>
      <w:sz w:val="28"/>
    </w:rPr>
  </w:style>
  <w:style w:type="character" w:customStyle="1" w:styleId="Underline">
    <w:name w:val="Underline"/>
    <w:basedOn w:val="DefaultParagraphFont"/>
    <w:qFormat/>
    <w:rsid w:val="003E0C23"/>
    <w:rPr>
      <w:u w:val="single"/>
    </w:rPr>
  </w:style>
  <w:style w:type="paragraph" w:styleId="BalloonText">
    <w:name w:val="Balloon Text"/>
    <w:basedOn w:val="Normal"/>
    <w:link w:val="BalloonTextChar"/>
    <w:rsid w:val="003E0C23"/>
    <w:rPr>
      <w:rFonts w:ascii="Tahoma" w:hAnsi="Tahoma" w:cs="Tahoma"/>
      <w:sz w:val="16"/>
      <w:szCs w:val="16"/>
    </w:rPr>
  </w:style>
  <w:style w:type="character" w:customStyle="1" w:styleId="BalloonTextChar">
    <w:name w:val="Balloon Text Char"/>
    <w:basedOn w:val="DefaultParagraphFont"/>
    <w:link w:val="BalloonText"/>
    <w:rsid w:val="003E0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C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C23"/>
    <w:rPr>
      <w:b/>
      <w:color w:val="660033"/>
      <w:spacing w:val="0"/>
    </w:rPr>
  </w:style>
  <w:style w:type="paragraph" w:customStyle="1" w:styleId="Nameditemlist">
    <w:name w:val="Named item list"/>
    <w:basedOn w:val="BodyText"/>
    <w:qFormat/>
    <w:rsid w:val="003E0C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1616</Words>
  <Characters>10036</Characters>
  <Application>Microsoft Office Word</Application>
  <DocSecurity>0</DocSecurity>
  <Lines>384</Lines>
  <Paragraphs>160</Paragraphs>
  <ScaleCrop>false</ScaleCrop>
  <Company>Author-it Software Corporation Ltd.</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WRHWP201A Assist colleagues providing multiple salon services as a team member</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2012-10-01T04:30:00Z</dcterms:created>
  <dcterms:modified xsi:type="dcterms:W3CDTF">2012-10-01T04:30:00Z</dcterms:modified>
</cp:coreProperties>
</file>