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63E36" w:rsidP="00C63E36">
      <w:pPr>
        <w:pStyle w:val="Title"/>
      </w:pPr>
      <w:r>
        <w:fldChar w:fldCharType="begin"/>
      </w:r>
      <w:r>
        <w:instrText xml:space="preserve"> TITLE   \* MERGEFORMAT </w:instrText>
      </w:r>
      <w:r>
        <w:fldChar w:fldCharType="separate"/>
      </w:r>
      <w:r>
        <w:t>WRHHS409A Design and apply hair loss therapies</w:t>
      </w:r>
      <w:r>
        <w:fldChar w:fldCharType="end"/>
      </w:r>
    </w:p>
    <w:p w:rsidR="00C63E36" w:rsidP="00C63E36">
      <w:pPr>
        <w:pStyle w:val="Version"/>
        <w:sectPr w:rsidSect="00F33C6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F33C61" w:rsidP="00F33C61">
      <w:pPr>
        <w:pStyle w:val="SuperHeading"/>
      </w:pPr>
      <w:r w:rsidRPr="00F33C61">
        <w:t>WRHHS409A Design and apply hair loss therapies</w:t>
      </w:r>
    </w:p>
    <w:p w:rsidR="00000000" w:rsidRPr="00F33C61" w:rsidP="00F33C61">
      <w:pPr>
        <w:pStyle w:val="SuperHeading"/>
      </w:pPr>
    </w:p>
    <w:p w:rsidR="00000000" w:rsidRPr="00F33C61" w:rsidP="00F33C61">
      <w:pPr>
        <w:pStyle w:val="Heading1"/>
      </w:pPr>
      <w:bookmarkStart w:id="1" w:name="O_152919"/>
      <w:bookmarkEnd w:id="1"/>
      <w:r w:rsidRPr="00F33C61">
        <w:t>Modification History</w:t>
      </w:r>
    </w:p>
    <w:p w:rsidR="00000000" w:rsidRPr="00F33C61" w:rsidP="00F33C61">
      <w:pPr>
        <w:pStyle w:val="BodyText"/>
      </w:pPr>
      <w:r w:rsidRPr="00F33C61">
        <w:t>Not applicable.</w:t>
      </w:r>
    </w:p>
    <w:p w:rsidR="00000000" w:rsidRPr="00F33C61" w:rsidP="00F33C61">
      <w:pPr>
        <w:pStyle w:val="AllowPageBreak"/>
      </w:pPr>
    </w:p>
    <w:p w:rsidR="00000000" w:rsidRPr="00F33C61" w:rsidP="00F33C61">
      <w:pPr>
        <w:pStyle w:val="Heading1"/>
      </w:pPr>
      <w:bookmarkStart w:id="2" w:name="O_152920"/>
      <w:bookmarkEnd w:id="2"/>
      <w:r w:rsidRPr="00F33C61">
        <w:t>Unit Descriptor</w:t>
      </w:r>
    </w:p>
    <w:tbl>
      <w:tblPr>
        <w:tblW w:w="9214" w:type="dxa"/>
        <w:tblLayout w:type="fixed"/>
        <w:tblCellMar>
          <w:left w:w="62" w:type="dxa"/>
          <w:right w:w="62" w:type="dxa"/>
        </w:tblCellMar>
        <w:tblLook w:val="0000"/>
      </w:tblPr>
      <w:tblGrid>
        <w:gridCol w:w="2552"/>
        <w:gridCol w:w="6662"/>
      </w:tblGrid>
      <w:tr w:rsidTr="00C63E36">
        <w:tblPrEx>
          <w:tblW w:w="9214" w:type="dxa"/>
          <w:tblLayout w:type="fixed"/>
          <w:tblCellMar>
            <w:left w:w="62" w:type="dxa"/>
            <w:right w:w="62" w:type="dxa"/>
          </w:tblCellMar>
          <w:tblLook w:val="0000"/>
        </w:tblPrEx>
        <w:trPr>
          <w:tblHeader/>
        </w:trPr>
        <w:tc>
          <w:tcPr>
            <w:tcW w:w="2552" w:type="dxa"/>
            <w:tcBorders>
              <w:top w:val="nil"/>
              <w:left w:val="nil"/>
              <w:bottom w:val="nil"/>
              <w:right w:val="nil"/>
            </w:tcBorders>
            <w:tcMar>
              <w:top w:w="0" w:type="dxa"/>
              <w:left w:w="62" w:type="dxa"/>
              <w:bottom w:w="0" w:type="dxa"/>
              <w:right w:w="62" w:type="dxa"/>
            </w:tcMar>
          </w:tcPr>
          <w:p w:rsidR="00000000" w:rsidP="00F33C61">
            <w:pPr>
              <w:pStyle w:val="BodyText"/>
              <w:rPr>
                <w:lang w:val="en-NZ"/>
              </w:rPr>
            </w:pPr>
            <w:r w:rsidRPr="00F33C61">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F33C61" w:rsidP="00F33C61">
            <w:pPr>
              <w:pStyle w:val="BodyText"/>
            </w:pPr>
            <w:r w:rsidRPr="00F33C61">
              <w:t xml:space="preserve">This unit describes the skills and knowledge required to design and apply therapeutic treatment plans </w:t>
            </w:r>
            <w:r w:rsidRPr="00F33C61">
              <w:t>to slow or cure hair loss. The unit of competency may apply to a number of roles in the workplace.</w:t>
            </w:r>
          </w:p>
        </w:tc>
      </w:tr>
    </w:tbl>
    <w:p w:rsidR="00000000" w:rsidRPr="00F33C61" w:rsidP="00F33C61">
      <w:pPr>
        <w:pStyle w:val="BodyText"/>
      </w:pPr>
    </w:p>
    <w:p w:rsidR="00000000" w:rsidRPr="00F33C61" w:rsidP="00F33C61">
      <w:pPr>
        <w:pStyle w:val="AllowPageBreak"/>
      </w:pPr>
    </w:p>
    <w:p w:rsidR="00000000" w:rsidRPr="00F33C61" w:rsidP="00F33C61">
      <w:pPr>
        <w:pStyle w:val="Heading1"/>
      </w:pPr>
      <w:bookmarkStart w:id="3" w:name="O_152921"/>
      <w:bookmarkEnd w:id="3"/>
      <w:r w:rsidRPr="00F33C61">
        <w:t>Application of the Unit</w:t>
      </w:r>
    </w:p>
    <w:tbl>
      <w:tblPr>
        <w:tblW w:w="9214" w:type="dxa"/>
        <w:tblLayout w:type="fixed"/>
        <w:tblCellMar>
          <w:left w:w="62" w:type="dxa"/>
          <w:right w:w="62" w:type="dxa"/>
        </w:tblCellMar>
        <w:tblLook w:val="0000"/>
      </w:tblPr>
      <w:tblGrid>
        <w:gridCol w:w="2552"/>
        <w:gridCol w:w="6662"/>
      </w:tblGrid>
      <w:tr w:rsidTr="00C63E36">
        <w:tblPrEx>
          <w:tblW w:w="9214" w:type="dxa"/>
          <w:tblLayout w:type="fixed"/>
          <w:tblCellMar>
            <w:left w:w="62" w:type="dxa"/>
            <w:right w:w="62" w:type="dxa"/>
          </w:tblCellMar>
          <w:tblLook w:val="0000"/>
        </w:tblPrEx>
        <w:tc>
          <w:tcPr>
            <w:tcW w:w="2552" w:type="dxa"/>
            <w:tcBorders>
              <w:top w:val="nil"/>
              <w:left w:val="nil"/>
              <w:bottom w:val="nil"/>
              <w:right w:val="nil"/>
            </w:tcBorders>
            <w:tcMar>
              <w:top w:w="0" w:type="dxa"/>
              <w:left w:w="62" w:type="dxa"/>
              <w:bottom w:w="0" w:type="dxa"/>
              <w:right w:w="62" w:type="dxa"/>
            </w:tcMar>
          </w:tcPr>
          <w:p w:rsidR="00000000" w:rsidP="00F33C61">
            <w:pPr>
              <w:pStyle w:val="BodyText"/>
              <w:rPr>
                <w:lang w:val="en-NZ"/>
              </w:rPr>
            </w:pPr>
            <w:r w:rsidRPr="00F33C61">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F33C61" w:rsidP="00F33C61">
            <w:pPr>
              <w:pStyle w:val="BodyText"/>
            </w:pPr>
            <w:r w:rsidRPr="00F33C61">
              <w:t>This unit requires knowledge of topical and nutritional hair loss therapies. This knowledge is applied to design and apply individual or multiple treatments in response to hair loss assessments, where a potential positive response to such therapy is indica</w:t>
            </w:r>
            <w:r w:rsidRPr="00F33C61">
              <w:t>ted. It also requires communication with patients to provide advice regarding between-treatments self-administered aspects of the treatment program, along with advice on lifestyle factors. Knowledge of relevant legislative requirements and the workplace ap</w:t>
            </w:r>
            <w:r w:rsidRPr="00F33C61">
              <w:t>proach to topical and nutritional hair loss therapy; along with attention to client safety, comfort and relaxation throughout treatment services are required.</w:t>
            </w:r>
          </w:p>
          <w:p w:rsidR="00000000" w:rsidRPr="00F33C61" w:rsidP="00F33C61">
            <w:pPr>
              <w:pStyle w:val="BodyText"/>
            </w:pPr>
            <w:r w:rsidRPr="00F33C61">
              <w:t xml:space="preserve">In the context of an assessment-only and/or a training delivery and assessment pathway, units of </w:t>
            </w:r>
            <w:r w:rsidRPr="00F33C61">
              <w:t>competency that relate to this unit are identified in the evidence guide of this unit.</w:t>
            </w:r>
          </w:p>
        </w:tc>
      </w:tr>
    </w:tbl>
    <w:p w:rsidR="00000000" w:rsidRPr="00F33C61" w:rsidP="00F33C61">
      <w:pPr>
        <w:pStyle w:val="BodyText"/>
      </w:pPr>
    </w:p>
    <w:p w:rsidR="00000000" w:rsidRPr="00F33C61" w:rsidP="00F33C61">
      <w:pPr>
        <w:pStyle w:val="AllowPageBreak"/>
      </w:pPr>
    </w:p>
    <w:p w:rsidR="00000000" w:rsidRPr="00F33C61" w:rsidP="00F33C61">
      <w:pPr>
        <w:pStyle w:val="Heading1"/>
      </w:pPr>
      <w:bookmarkStart w:id="4" w:name="O_152922"/>
      <w:bookmarkEnd w:id="4"/>
      <w:r w:rsidRPr="00F33C61">
        <w:t>Licensing/Regulatory Information</w:t>
      </w:r>
    </w:p>
    <w:p w:rsidR="00000000" w:rsidRPr="00F33C61" w:rsidP="00F33C61">
      <w:pPr>
        <w:pStyle w:val="BodyText"/>
      </w:pPr>
      <w:r w:rsidRPr="00F33C61">
        <w:t>Not applicable.</w:t>
      </w:r>
    </w:p>
    <w:p w:rsidR="00000000" w:rsidRPr="00F33C61" w:rsidP="00F33C61">
      <w:pPr>
        <w:pStyle w:val="AllowPageBreak"/>
      </w:pPr>
    </w:p>
    <w:p w:rsidR="00000000" w:rsidRPr="00F33C61" w:rsidP="00F33C61">
      <w:pPr>
        <w:pStyle w:val="Heading1"/>
      </w:pPr>
      <w:bookmarkStart w:id="5" w:name="O_152923"/>
      <w:bookmarkEnd w:id="5"/>
      <w:r w:rsidRPr="00F33C61">
        <w:t>Pre-Requisites</w:t>
      </w:r>
    </w:p>
    <w:p w:rsidR="00000000" w:rsidRPr="00F33C61" w:rsidP="00F33C61">
      <w:pPr>
        <w:pStyle w:val="BodyText"/>
      </w:pPr>
      <w:r w:rsidRPr="00F33C61">
        <w:t>Not applicable.</w:t>
      </w:r>
    </w:p>
    <w:p w:rsidR="00000000" w:rsidRPr="00F33C61" w:rsidP="00F33C61">
      <w:pPr>
        <w:pStyle w:val="AllowPageBreak"/>
      </w:pPr>
    </w:p>
    <w:p w:rsidR="00000000" w:rsidRPr="00F33C61" w:rsidP="00F33C61">
      <w:pPr>
        <w:pStyle w:val="Heading1"/>
      </w:pPr>
      <w:bookmarkStart w:id="6" w:name="O_152924"/>
      <w:bookmarkEnd w:id="6"/>
      <w:r w:rsidRPr="00F33C61">
        <w:t>Employability Skills Information</w:t>
      </w:r>
    </w:p>
    <w:tbl>
      <w:tblPr>
        <w:tblW w:w="9214" w:type="dxa"/>
        <w:tblLayout w:type="fixed"/>
        <w:tblCellMar>
          <w:left w:w="62" w:type="dxa"/>
          <w:right w:w="62" w:type="dxa"/>
        </w:tblCellMar>
        <w:tblLook w:val="0000"/>
      </w:tblPr>
      <w:tblGrid>
        <w:gridCol w:w="2552"/>
        <w:gridCol w:w="6662"/>
      </w:tblGrid>
      <w:tr w:rsidTr="00C63E36">
        <w:tblPrEx>
          <w:tblW w:w="9214" w:type="dxa"/>
          <w:tblLayout w:type="fixed"/>
          <w:tblCellMar>
            <w:left w:w="62" w:type="dxa"/>
            <w:right w:w="62" w:type="dxa"/>
          </w:tblCellMar>
          <w:tblLook w:val="0000"/>
        </w:tblPrEx>
        <w:trPr>
          <w:tblHeader/>
        </w:trPr>
        <w:tc>
          <w:tcPr>
            <w:tcW w:w="2552" w:type="dxa"/>
            <w:tcBorders>
              <w:top w:val="nil"/>
              <w:left w:val="nil"/>
              <w:bottom w:val="nil"/>
              <w:right w:val="nil"/>
            </w:tcBorders>
            <w:tcMar>
              <w:top w:w="0" w:type="dxa"/>
              <w:left w:w="62" w:type="dxa"/>
              <w:bottom w:w="0" w:type="dxa"/>
              <w:right w:w="62" w:type="dxa"/>
            </w:tcMar>
          </w:tcPr>
          <w:p w:rsidR="00000000" w:rsidP="00F33C61">
            <w:pPr>
              <w:pStyle w:val="BodyText"/>
              <w:rPr>
                <w:lang w:val="en-NZ"/>
              </w:rPr>
            </w:pPr>
            <w:r w:rsidRPr="00F33C61">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F33C61" w:rsidP="00F33C61">
            <w:pPr>
              <w:pStyle w:val="BodyText"/>
            </w:pPr>
            <w:r w:rsidRPr="00F33C61">
              <w:t>This unit contains employability skills.</w:t>
            </w:r>
          </w:p>
        </w:tc>
      </w:tr>
    </w:tbl>
    <w:p w:rsidR="00000000" w:rsidRPr="00F33C61" w:rsidP="00F33C61">
      <w:pPr>
        <w:pStyle w:val="BodyText"/>
      </w:pPr>
    </w:p>
    <w:p w:rsidR="00000000" w:rsidRPr="00F33C61" w:rsidP="00F33C61">
      <w:pPr>
        <w:pStyle w:val="AllowPageBreak"/>
      </w:pPr>
    </w:p>
    <w:p w:rsidR="00000000" w:rsidRPr="00F33C61" w:rsidP="00F33C61">
      <w:pPr>
        <w:pStyle w:val="Heading1"/>
      </w:pPr>
      <w:bookmarkStart w:id="7" w:name="O_152925"/>
      <w:bookmarkEnd w:id="7"/>
      <w:r w:rsidRPr="00F33C61">
        <w:t>Elements and Performance Criteria Pre-Content</w:t>
      </w:r>
    </w:p>
    <w:tbl>
      <w:tblPr>
        <w:tblW w:w="0" w:type="auto"/>
        <w:tblLayout w:type="fixed"/>
        <w:tblCellMar>
          <w:left w:w="62" w:type="dxa"/>
          <w:right w:w="62" w:type="dxa"/>
        </w:tblCellMar>
        <w:tblLook w:val="0000"/>
      </w:tblPr>
      <w:tblGrid>
        <w:gridCol w:w="2547"/>
        <w:gridCol w:w="6633"/>
      </w:tblGrid>
      <w:tr w:rsidTr="00C63E36">
        <w:tblPrEx>
          <w:tblW w:w="0" w:type="auto"/>
          <w:tblLayout w:type="fixed"/>
          <w:tblCellMar>
            <w:left w:w="62" w:type="dxa"/>
            <w:right w:w="62" w:type="dxa"/>
          </w:tblCellMar>
          <w:tblLook w:val="0000"/>
        </w:tblPrEx>
        <w:tc>
          <w:tcPr>
            <w:tcW w:w="2547" w:type="dxa"/>
            <w:tcBorders>
              <w:top w:val="nil"/>
              <w:left w:val="nil"/>
              <w:bottom w:val="nil"/>
              <w:right w:val="nil"/>
            </w:tcBorders>
            <w:tcMar>
              <w:top w:w="0" w:type="dxa"/>
              <w:left w:w="62" w:type="dxa"/>
              <w:bottom w:w="0" w:type="dxa"/>
              <w:right w:w="62" w:type="dxa"/>
            </w:tcMar>
          </w:tcPr>
          <w:p w:rsidR="00000000" w:rsidP="00F33C61">
            <w:pPr>
              <w:pStyle w:val="BodyText"/>
              <w:rPr>
                <w:lang w:val="en-NZ"/>
              </w:rPr>
            </w:pPr>
            <w:r w:rsidRPr="00F33C61">
              <w:t>Elements describe the essential outcomes of a unit of competency.</w:t>
            </w:r>
          </w:p>
        </w:tc>
        <w:tc>
          <w:tcPr>
            <w:tcW w:w="6633" w:type="dxa"/>
            <w:tcBorders>
              <w:top w:val="nil"/>
              <w:left w:val="nil"/>
              <w:bottom w:val="nil"/>
              <w:right w:val="nil"/>
            </w:tcBorders>
            <w:tcMar>
              <w:top w:w="0" w:type="dxa"/>
              <w:left w:w="62" w:type="dxa"/>
              <w:bottom w:w="0" w:type="dxa"/>
              <w:right w:w="62" w:type="dxa"/>
            </w:tcMar>
          </w:tcPr>
          <w:p w:rsidR="00000000" w:rsidRPr="00F33C61" w:rsidP="00F33C61">
            <w:pPr>
              <w:pStyle w:val="BodyText"/>
            </w:pPr>
            <w:r w:rsidRPr="00F33C61">
              <w:t>Performance criteria describe the level of performance required</w:t>
            </w:r>
            <w:r w:rsidRPr="00F33C61">
              <w:t xml:space="preserve"> to demonstrate achievement of the element. The variables for the </w:t>
            </w:r>
            <w:r w:rsidRPr="00F33C61">
              <w:rPr>
                <w:rStyle w:val="BoldandItalics"/>
              </w:rPr>
              <w:t>bold italicised</w:t>
            </w:r>
            <w:r w:rsidRPr="00F33C61">
              <w:t xml:space="preserve"> text are outlined in the range statement. Assessment of performance is to be consistent with the evidence guide.</w:t>
            </w:r>
          </w:p>
        </w:tc>
      </w:tr>
    </w:tbl>
    <w:p w:rsidR="00000000" w:rsidRPr="00F33C61" w:rsidP="00F33C61">
      <w:pPr>
        <w:pStyle w:val="BodyText"/>
      </w:pPr>
    </w:p>
    <w:p w:rsidR="00000000" w:rsidRPr="00F33C61" w:rsidP="00F33C61">
      <w:pPr>
        <w:pStyle w:val="AllowPageBreak"/>
      </w:pPr>
    </w:p>
    <w:p w:rsidR="00000000" w:rsidRPr="00F33C61" w:rsidP="00F33C61">
      <w:pPr>
        <w:pStyle w:val="Heading1"/>
      </w:pPr>
      <w:bookmarkStart w:id="8" w:name="O_152926"/>
      <w:bookmarkEnd w:id="8"/>
      <w:r w:rsidRPr="00F33C61">
        <w:t>Elements and Performance Criteria</w:t>
      </w:r>
    </w:p>
    <w:tbl>
      <w:tblPr>
        <w:tblW w:w="9517" w:type="dxa"/>
        <w:tblLayout w:type="fixed"/>
        <w:tblCellMar>
          <w:left w:w="62" w:type="dxa"/>
          <w:right w:w="62" w:type="dxa"/>
        </w:tblCellMar>
        <w:tblLook w:val="0000"/>
      </w:tblPr>
      <w:tblGrid>
        <w:gridCol w:w="387"/>
        <w:gridCol w:w="2160"/>
        <w:gridCol w:w="636"/>
        <w:gridCol w:w="5997"/>
        <w:gridCol w:w="337"/>
      </w:tblGrid>
      <w:tr w:rsidTr="00C63E36">
        <w:tblPrEx>
          <w:tblW w:w="9517" w:type="dxa"/>
          <w:tblLayout w:type="fixed"/>
          <w:tblCellMar>
            <w:left w:w="62" w:type="dxa"/>
            <w:right w:w="62" w:type="dxa"/>
          </w:tblCellMar>
          <w:tblLook w:val="0000"/>
        </w:tblPrEx>
        <w:trPr>
          <w:tblHeader/>
        </w:trPr>
        <w:tc>
          <w:tcPr>
            <w:tcW w:w="2547" w:type="dxa"/>
            <w:gridSpan w:val="2"/>
            <w:tcBorders>
              <w:top w:val="nil"/>
              <w:left w:val="nil"/>
              <w:bottom w:val="nil"/>
              <w:right w:val="nil"/>
            </w:tcBorders>
            <w:tcMar>
              <w:top w:w="0" w:type="dxa"/>
              <w:left w:w="62" w:type="dxa"/>
              <w:bottom w:w="0" w:type="dxa"/>
              <w:right w:w="62" w:type="dxa"/>
            </w:tcMar>
          </w:tcPr>
          <w:p w:rsidR="00000000" w:rsidRPr="00F33C61" w:rsidP="00F33C61">
            <w:pPr>
              <w:pStyle w:val="BodyText"/>
            </w:pPr>
            <w:r w:rsidRPr="00F33C61">
              <w:rPr>
                <w:rStyle w:val="SpecialBold"/>
              </w:rPr>
              <w:t>ELEMENT</w:t>
            </w:r>
          </w:p>
        </w:tc>
        <w:tc>
          <w:tcPr>
            <w:tcW w:w="6970" w:type="dxa"/>
            <w:gridSpan w:val="3"/>
            <w:tcBorders>
              <w:top w:val="nil"/>
              <w:left w:val="nil"/>
              <w:bottom w:val="nil"/>
              <w:right w:val="nil"/>
            </w:tcBorders>
            <w:tcMar>
              <w:top w:w="0" w:type="dxa"/>
              <w:left w:w="62" w:type="dxa"/>
              <w:bottom w:w="0" w:type="dxa"/>
              <w:right w:w="62" w:type="dxa"/>
            </w:tcMar>
          </w:tcPr>
          <w:p w:rsidR="00000000" w:rsidP="00F33C61">
            <w:pPr>
              <w:pStyle w:val="BodyText"/>
              <w:rPr>
                <w:lang w:val="en-NZ"/>
              </w:rPr>
            </w:pPr>
            <w:r w:rsidRPr="00F33C61">
              <w:rPr>
                <w:rStyle w:val="SpecialBold"/>
              </w:rPr>
              <w:t>PERFORMANCE CRITERIA</w:t>
            </w:r>
          </w:p>
        </w:tc>
      </w:tr>
      <w:tr w:rsidTr="00C63E36">
        <w:tblPrEx>
          <w:tblW w:w="9517" w:type="dxa"/>
          <w:tblLayout w:type="fixed"/>
          <w:tblCellMar>
            <w:left w:w="62" w:type="dxa"/>
            <w:right w:w="62" w:type="dxa"/>
          </w:tblCellMar>
          <w:tblLook w:val="0000"/>
        </w:tblPrEx>
        <w:trPr>
          <w:gridAfter w:val="1"/>
          <w:wAfter w:w="337" w:type="dxa"/>
        </w:trPr>
        <w:tc>
          <w:tcPr>
            <w:tcW w:w="387" w:type="dxa"/>
            <w:tcBorders>
              <w:top w:val="nil"/>
              <w:left w:val="nil"/>
              <w:bottom w:val="nil"/>
              <w:right w:val="nil"/>
            </w:tcBorders>
            <w:tcMar>
              <w:top w:w="0" w:type="dxa"/>
              <w:left w:w="62" w:type="dxa"/>
              <w:bottom w:w="0" w:type="dxa"/>
              <w:right w:w="62" w:type="dxa"/>
            </w:tcMar>
          </w:tcPr>
          <w:p w:rsidR="00000000" w:rsidP="00F33C61">
            <w:pPr>
              <w:pStyle w:val="BodyText"/>
              <w:rPr>
                <w:lang w:val="en-NZ"/>
              </w:rPr>
            </w:pPr>
            <w:r w:rsidRPr="00F33C61">
              <w:t>1</w:t>
            </w:r>
          </w:p>
        </w:tc>
        <w:tc>
          <w:tcPr>
            <w:tcW w:w="2160" w:type="dxa"/>
            <w:vMerge w:val="restart"/>
            <w:tcBorders>
              <w:top w:val="nil"/>
              <w:left w:val="nil"/>
              <w:bottom w:val="nil"/>
              <w:right w:val="nil"/>
            </w:tcBorders>
            <w:tcMar>
              <w:top w:w="0" w:type="dxa"/>
              <w:left w:w="62" w:type="dxa"/>
              <w:bottom w:w="0" w:type="dxa"/>
              <w:right w:w="62" w:type="dxa"/>
            </w:tcMar>
          </w:tcPr>
          <w:p w:rsidR="00000000" w:rsidP="00F33C61">
            <w:pPr>
              <w:pStyle w:val="BodyText"/>
              <w:rPr>
                <w:lang w:val="en-NZ"/>
              </w:rPr>
            </w:pPr>
            <w:r w:rsidRPr="00F33C61">
              <w:t>Apply hair loss therapy.</w:t>
            </w:r>
          </w:p>
        </w:tc>
        <w:tc>
          <w:tcPr>
            <w:tcW w:w="636" w:type="dxa"/>
            <w:tcBorders>
              <w:top w:val="nil"/>
              <w:left w:val="nil"/>
              <w:bottom w:val="nil"/>
              <w:right w:val="nil"/>
            </w:tcBorders>
            <w:tcMar>
              <w:top w:w="0" w:type="dxa"/>
              <w:left w:w="62" w:type="dxa"/>
              <w:bottom w:w="0" w:type="dxa"/>
              <w:right w:w="62" w:type="dxa"/>
            </w:tcMar>
          </w:tcPr>
          <w:p w:rsidR="00000000" w:rsidRPr="00F33C61" w:rsidP="00F33C61">
            <w:pPr>
              <w:pStyle w:val="BodyText"/>
            </w:pPr>
            <w:r w:rsidRPr="00F33C61">
              <w:t>1.1</w:t>
            </w:r>
          </w:p>
        </w:tc>
        <w:tc>
          <w:tcPr>
            <w:tcW w:w="5997" w:type="dxa"/>
            <w:tcBorders>
              <w:top w:val="nil"/>
              <w:left w:val="nil"/>
              <w:bottom w:val="nil"/>
              <w:right w:val="nil"/>
            </w:tcBorders>
            <w:tcMar>
              <w:top w:w="0" w:type="dxa"/>
              <w:left w:w="62" w:type="dxa"/>
              <w:bottom w:w="0" w:type="dxa"/>
              <w:right w:w="62" w:type="dxa"/>
            </w:tcMar>
          </w:tcPr>
          <w:p w:rsidR="00000000" w:rsidP="00F33C61">
            <w:pPr>
              <w:pStyle w:val="BodyText"/>
              <w:rPr>
                <w:lang w:val="en-NZ"/>
              </w:rPr>
            </w:pPr>
            <w:r w:rsidRPr="00F33C61">
              <w:rPr>
                <w:rStyle w:val="BoldandItalics"/>
              </w:rPr>
              <w:t>Hair loss therapy</w:t>
            </w:r>
            <w:r w:rsidRPr="00F33C61">
              <w:t xml:space="preserve"> is determined based on </w:t>
            </w:r>
            <w:r w:rsidRPr="00F33C61">
              <w:rPr>
                <w:rStyle w:val="BoldandItalics"/>
              </w:rPr>
              <w:t>patient</w:t>
            </w:r>
            <w:r w:rsidRPr="00F33C61">
              <w:t xml:space="preserve"> assessment and relevant </w:t>
            </w:r>
            <w:r w:rsidRPr="00F33C61">
              <w:rPr>
                <w:rStyle w:val="BoldandItalics"/>
              </w:rPr>
              <w:t>topical treatments</w:t>
            </w:r>
            <w:r w:rsidRPr="00F33C61">
              <w:t xml:space="preserve"> and </w:t>
            </w:r>
            <w:r w:rsidRPr="00F33C61">
              <w:rPr>
                <w:rStyle w:val="BoldandItalics"/>
              </w:rPr>
              <w:t>nutritional supplements</w:t>
            </w:r>
            <w:r w:rsidRPr="00F33C61">
              <w:t xml:space="preserve"> are selected.</w:t>
            </w:r>
          </w:p>
        </w:tc>
      </w:tr>
      <w:tr w:rsidTr="00C63E36">
        <w:tblPrEx>
          <w:tblW w:w="9517" w:type="dxa"/>
          <w:tblLayout w:type="fixed"/>
          <w:tblCellMar>
            <w:left w:w="62" w:type="dxa"/>
            <w:right w:w="62" w:type="dxa"/>
          </w:tblCellMar>
          <w:tblLook w:val="0000"/>
        </w:tblPrEx>
        <w:trPr>
          <w:gridAfter w:val="1"/>
          <w:wAfter w:w="337" w:type="dxa"/>
        </w:trPr>
        <w:tc>
          <w:tcPr>
            <w:tcW w:w="38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6" w:type="dxa"/>
            <w:tcBorders>
              <w:top w:val="nil"/>
              <w:left w:val="nil"/>
              <w:bottom w:val="nil"/>
              <w:right w:val="nil"/>
            </w:tcBorders>
            <w:tcMar>
              <w:top w:w="0" w:type="dxa"/>
              <w:left w:w="62" w:type="dxa"/>
              <w:bottom w:w="0" w:type="dxa"/>
              <w:right w:w="62" w:type="dxa"/>
            </w:tcMar>
          </w:tcPr>
          <w:p w:rsidR="00000000" w:rsidP="00F33C61">
            <w:pPr>
              <w:pStyle w:val="BodyText"/>
              <w:rPr>
                <w:lang w:val="en-NZ"/>
              </w:rPr>
            </w:pPr>
            <w:r w:rsidRPr="00F33C61">
              <w:t>1.2</w:t>
            </w:r>
          </w:p>
        </w:tc>
        <w:tc>
          <w:tcPr>
            <w:tcW w:w="5997" w:type="dxa"/>
            <w:tcBorders>
              <w:top w:val="nil"/>
              <w:left w:val="nil"/>
              <w:bottom w:val="nil"/>
              <w:right w:val="nil"/>
            </w:tcBorders>
            <w:tcMar>
              <w:top w:w="0" w:type="dxa"/>
              <w:left w:w="62" w:type="dxa"/>
              <w:bottom w:w="0" w:type="dxa"/>
              <w:right w:w="62" w:type="dxa"/>
            </w:tcMar>
          </w:tcPr>
          <w:p w:rsidR="00000000" w:rsidP="00F33C61">
            <w:pPr>
              <w:pStyle w:val="BodyText"/>
              <w:rPr>
                <w:lang w:val="en-NZ"/>
              </w:rPr>
            </w:pPr>
            <w:r w:rsidRPr="00F33C61">
              <w:t xml:space="preserve">A </w:t>
            </w:r>
            <w:r w:rsidRPr="00F33C61">
              <w:rPr>
                <w:rStyle w:val="BoldandItalics"/>
              </w:rPr>
              <w:t>therapeutic treatment plan</w:t>
            </w:r>
            <w:r w:rsidRPr="00F33C61">
              <w:t xml:space="preserve"> in</w:t>
            </w:r>
            <w:r w:rsidRPr="00F33C61">
              <w:t>cluding costs relating to the selected therapy is formulated, recorded and confirmed with patient.</w:t>
            </w:r>
          </w:p>
        </w:tc>
      </w:tr>
      <w:tr w:rsidTr="00C63E36">
        <w:tblPrEx>
          <w:tblW w:w="9517" w:type="dxa"/>
          <w:tblLayout w:type="fixed"/>
          <w:tblCellMar>
            <w:left w:w="62" w:type="dxa"/>
            <w:right w:w="62" w:type="dxa"/>
          </w:tblCellMar>
          <w:tblLook w:val="0000"/>
        </w:tblPrEx>
        <w:trPr>
          <w:gridAfter w:val="1"/>
          <w:wAfter w:w="337" w:type="dxa"/>
        </w:trPr>
        <w:tc>
          <w:tcPr>
            <w:tcW w:w="38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6" w:type="dxa"/>
            <w:tcBorders>
              <w:top w:val="nil"/>
              <w:left w:val="nil"/>
              <w:bottom w:val="nil"/>
              <w:right w:val="nil"/>
            </w:tcBorders>
            <w:tcMar>
              <w:top w:w="0" w:type="dxa"/>
              <w:left w:w="62" w:type="dxa"/>
              <w:bottom w:w="0" w:type="dxa"/>
              <w:right w:w="62" w:type="dxa"/>
            </w:tcMar>
          </w:tcPr>
          <w:p w:rsidR="00000000" w:rsidRPr="00F33C61" w:rsidP="00F33C61">
            <w:pPr>
              <w:pStyle w:val="BodyText"/>
            </w:pPr>
            <w:r w:rsidRPr="00F33C61">
              <w:t>1.3</w:t>
            </w:r>
          </w:p>
        </w:tc>
        <w:tc>
          <w:tcPr>
            <w:tcW w:w="5997" w:type="dxa"/>
            <w:tcBorders>
              <w:top w:val="nil"/>
              <w:left w:val="nil"/>
              <w:bottom w:val="nil"/>
              <w:right w:val="nil"/>
            </w:tcBorders>
            <w:tcMar>
              <w:top w:w="0" w:type="dxa"/>
              <w:left w:w="62" w:type="dxa"/>
              <w:bottom w:w="0" w:type="dxa"/>
              <w:right w:w="62" w:type="dxa"/>
            </w:tcMar>
          </w:tcPr>
          <w:p w:rsidR="00000000" w:rsidP="00F33C61">
            <w:pPr>
              <w:pStyle w:val="BodyText"/>
              <w:rPr>
                <w:lang w:val="en-NZ"/>
              </w:rPr>
            </w:pPr>
            <w:r w:rsidRPr="00F33C61">
              <w:rPr>
                <w:rStyle w:val="BoldandItalics"/>
              </w:rPr>
              <w:t>Therapeutic treatments</w:t>
            </w:r>
            <w:r w:rsidRPr="00F33C61">
              <w:t xml:space="preserve"> are applied according to the confirmed treatment plan, </w:t>
            </w:r>
            <w:r w:rsidRPr="00F33C61">
              <w:rPr>
                <w:rStyle w:val="BoldandItalics"/>
              </w:rPr>
              <w:t>legislative requirements</w:t>
            </w:r>
            <w:r w:rsidRPr="00F33C61">
              <w:t xml:space="preserve"> and </w:t>
            </w:r>
            <w:r w:rsidRPr="00F33C61">
              <w:rPr>
                <w:rStyle w:val="BoldandItalics"/>
              </w:rPr>
              <w:t>workplace policies and procedures</w:t>
            </w:r>
            <w:r w:rsidRPr="00F33C61">
              <w:t>.</w:t>
            </w:r>
          </w:p>
        </w:tc>
      </w:tr>
      <w:tr w:rsidTr="00C63E36">
        <w:tblPrEx>
          <w:tblW w:w="9517" w:type="dxa"/>
          <w:tblLayout w:type="fixed"/>
          <w:tblCellMar>
            <w:left w:w="62" w:type="dxa"/>
            <w:right w:w="62" w:type="dxa"/>
          </w:tblCellMar>
          <w:tblLook w:val="0000"/>
        </w:tblPrEx>
        <w:trPr>
          <w:gridAfter w:val="1"/>
          <w:wAfter w:w="337" w:type="dxa"/>
        </w:trPr>
        <w:tc>
          <w:tcPr>
            <w:tcW w:w="387" w:type="dxa"/>
            <w:tcBorders>
              <w:top w:val="nil"/>
              <w:left w:val="nil"/>
              <w:bottom w:val="nil"/>
              <w:right w:val="nil"/>
            </w:tcBorders>
            <w:tcMar>
              <w:top w:w="0" w:type="dxa"/>
              <w:left w:w="62" w:type="dxa"/>
              <w:bottom w:w="0" w:type="dxa"/>
              <w:right w:w="62" w:type="dxa"/>
            </w:tcMar>
          </w:tcPr>
          <w:p w:rsidR="00000000" w:rsidP="00F33C61">
            <w:pPr>
              <w:pStyle w:val="BodyText"/>
              <w:rPr>
                <w:lang w:val="en-NZ"/>
              </w:rPr>
            </w:pPr>
            <w:r w:rsidRPr="00F33C61">
              <w:t>2</w:t>
            </w:r>
          </w:p>
        </w:tc>
        <w:tc>
          <w:tcPr>
            <w:tcW w:w="2160" w:type="dxa"/>
            <w:vMerge w:val="restart"/>
            <w:tcBorders>
              <w:top w:val="nil"/>
              <w:left w:val="nil"/>
              <w:bottom w:val="nil"/>
              <w:right w:val="nil"/>
            </w:tcBorders>
            <w:tcMar>
              <w:top w:w="0" w:type="dxa"/>
              <w:left w:w="62" w:type="dxa"/>
              <w:bottom w:w="0" w:type="dxa"/>
              <w:right w:w="62" w:type="dxa"/>
            </w:tcMar>
          </w:tcPr>
          <w:p w:rsidR="00000000" w:rsidP="00F33C61">
            <w:pPr>
              <w:pStyle w:val="BodyText"/>
              <w:rPr>
                <w:lang w:val="en-NZ"/>
              </w:rPr>
            </w:pPr>
            <w:r w:rsidRPr="00F33C61">
              <w:t>Counsel patient and review treatment.</w:t>
            </w:r>
          </w:p>
        </w:tc>
        <w:tc>
          <w:tcPr>
            <w:tcW w:w="636" w:type="dxa"/>
            <w:tcBorders>
              <w:top w:val="nil"/>
              <w:left w:val="nil"/>
              <w:bottom w:val="nil"/>
              <w:right w:val="nil"/>
            </w:tcBorders>
            <w:tcMar>
              <w:top w:w="0" w:type="dxa"/>
              <w:left w:w="62" w:type="dxa"/>
              <w:bottom w:w="0" w:type="dxa"/>
              <w:right w:w="62" w:type="dxa"/>
            </w:tcMar>
          </w:tcPr>
          <w:p w:rsidR="00000000" w:rsidP="00F33C61">
            <w:pPr>
              <w:pStyle w:val="BodyText"/>
              <w:rPr>
                <w:lang w:val="en-NZ"/>
              </w:rPr>
            </w:pPr>
            <w:r w:rsidRPr="00F33C61">
              <w:t>2.1</w:t>
            </w:r>
          </w:p>
        </w:tc>
        <w:tc>
          <w:tcPr>
            <w:tcW w:w="5997" w:type="dxa"/>
            <w:tcBorders>
              <w:top w:val="nil"/>
              <w:left w:val="nil"/>
              <w:bottom w:val="nil"/>
              <w:right w:val="nil"/>
            </w:tcBorders>
            <w:tcMar>
              <w:top w:w="0" w:type="dxa"/>
              <w:left w:w="62" w:type="dxa"/>
              <w:bottom w:w="0" w:type="dxa"/>
              <w:right w:w="62" w:type="dxa"/>
            </w:tcMar>
          </w:tcPr>
          <w:p w:rsidR="00000000" w:rsidP="00F33C61">
            <w:pPr>
              <w:pStyle w:val="BodyText"/>
              <w:rPr>
                <w:lang w:val="en-NZ"/>
              </w:rPr>
            </w:pPr>
            <w:r w:rsidRPr="00F33C61">
              <w:t xml:space="preserve">Patient is counselled regarding </w:t>
            </w:r>
            <w:r w:rsidRPr="00F33C61">
              <w:rPr>
                <w:rStyle w:val="BoldandItalics"/>
              </w:rPr>
              <w:t>lifestyle adjustments</w:t>
            </w:r>
            <w:r w:rsidRPr="00F33C61">
              <w:t xml:space="preserve"> and self-administered aspects of the therapeutic treatment plan.</w:t>
            </w:r>
          </w:p>
        </w:tc>
      </w:tr>
      <w:tr w:rsidTr="00C63E36">
        <w:tblPrEx>
          <w:tblW w:w="9517" w:type="dxa"/>
          <w:tblLayout w:type="fixed"/>
          <w:tblCellMar>
            <w:left w:w="62" w:type="dxa"/>
            <w:right w:w="62" w:type="dxa"/>
          </w:tblCellMar>
          <w:tblLook w:val="0000"/>
        </w:tblPrEx>
        <w:trPr>
          <w:gridAfter w:val="1"/>
          <w:wAfter w:w="337" w:type="dxa"/>
        </w:trPr>
        <w:tc>
          <w:tcPr>
            <w:tcW w:w="38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6" w:type="dxa"/>
            <w:tcBorders>
              <w:top w:val="nil"/>
              <w:left w:val="nil"/>
              <w:bottom w:val="nil"/>
              <w:right w:val="nil"/>
            </w:tcBorders>
            <w:tcMar>
              <w:top w:w="0" w:type="dxa"/>
              <w:left w:w="62" w:type="dxa"/>
              <w:bottom w:w="0" w:type="dxa"/>
              <w:right w:w="62" w:type="dxa"/>
            </w:tcMar>
          </w:tcPr>
          <w:p w:rsidR="00000000" w:rsidP="00F33C61">
            <w:pPr>
              <w:pStyle w:val="BodyText"/>
              <w:rPr>
                <w:lang w:val="en-NZ"/>
              </w:rPr>
            </w:pPr>
            <w:r w:rsidRPr="00F33C61">
              <w:t>2.2</w:t>
            </w:r>
          </w:p>
        </w:tc>
        <w:tc>
          <w:tcPr>
            <w:tcW w:w="5997" w:type="dxa"/>
            <w:tcBorders>
              <w:top w:val="nil"/>
              <w:left w:val="nil"/>
              <w:bottom w:val="nil"/>
              <w:right w:val="nil"/>
            </w:tcBorders>
            <w:tcMar>
              <w:top w:w="0" w:type="dxa"/>
              <w:left w:w="62" w:type="dxa"/>
              <w:bottom w:w="0" w:type="dxa"/>
              <w:right w:w="62" w:type="dxa"/>
            </w:tcMar>
          </w:tcPr>
          <w:p w:rsidR="00000000" w:rsidP="00F33C61">
            <w:pPr>
              <w:pStyle w:val="BodyText"/>
              <w:rPr>
                <w:lang w:val="en-NZ"/>
              </w:rPr>
            </w:pPr>
            <w:r w:rsidRPr="00F33C61">
              <w:t xml:space="preserve">Patient questioning and visual examination are used to review and evaluate the benefits </w:t>
            </w:r>
            <w:r w:rsidRPr="00F33C61">
              <w:t>of the therapeutic treatment plan.</w:t>
            </w:r>
          </w:p>
        </w:tc>
      </w:tr>
      <w:tr w:rsidTr="00C63E36">
        <w:tblPrEx>
          <w:tblW w:w="9517" w:type="dxa"/>
          <w:tblLayout w:type="fixed"/>
          <w:tblCellMar>
            <w:left w:w="62" w:type="dxa"/>
            <w:right w:w="62" w:type="dxa"/>
          </w:tblCellMar>
          <w:tblLook w:val="0000"/>
        </w:tblPrEx>
        <w:trPr>
          <w:gridAfter w:val="1"/>
          <w:wAfter w:w="337" w:type="dxa"/>
        </w:trPr>
        <w:tc>
          <w:tcPr>
            <w:tcW w:w="38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6" w:type="dxa"/>
            <w:tcBorders>
              <w:top w:val="nil"/>
              <w:left w:val="nil"/>
              <w:bottom w:val="nil"/>
              <w:right w:val="nil"/>
            </w:tcBorders>
            <w:tcMar>
              <w:top w:w="0" w:type="dxa"/>
              <w:left w:w="62" w:type="dxa"/>
              <w:bottom w:w="0" w:type="dxa"/>
              <w:right w:w="62" w:type="dxa"/>
            </w:tcMar>
          </w:tcPr>
          <w:p w:rsidR="00000000" w:rsidP="00F33C61">
            <w:pPr>
              <w:pStyle w:val="BodyText"/>
              <w:rPr>
                <w:lang w:val="en-NZ"/>
              </w:rPr>
            </w:pPr>
            <w:r w:rsidRPr="00F33C61">
              <w:t>2.3</w:t>
            </w:r>
          </w:p>
        </w:tc>
        <w:tc>
          <w:tcPr>
            <w:tcW w:w="5997" w:type="dxa"/>
            <w:tcBorders>
              <w:top w:val="nil"/>
              <w:left w:val="nil"/>
              <w:bottom w:val="nil"/>
              <w:right w:val="nil"/>
            </w:tcBorders>
            <w:tcMar>
              <w:top w:w="0" w:type="dxa"/>
              <w:left w:w="62" w:type="dxa"/>
              <w:bottom w:w="0" w:type="dxa"/>
              <w:right w:w="62" w:type="dxa"/>
            </w:tcMar>
          </w:tcPr>
          <w:p w:rsidR="00000000" w:rsidP="00F33C61">
            <w:pPr>
              <w:pStyle w:val="BodyText"/>
              <w:rPr>
                <w:lang w:val="en-NZ"/>
              </w:rPr>
            </w:pPr>
            <w:r w:rsidRPr="00F33C61">
              <w:t>Therapy is adjusted or varied as an outcome of review where indicated.</w:t>
            </w:r>
          </w:p>
        </w:tc>
      </w:tr>
      <w:tr w:rsidTr="00C63E36">
        <w:tblPrEx>
          <w:tblW w:w="9517" w:type="dxa"/>
          <w:tblLayout w:type="fixed"/>
          <w:tblCellMar>
            <w:left w:w="62" w:type="dxa"/>
            <w:right w:w="62" w:type="dxa"/>
          </w:tblCellMar>
          <w:tblLook w:val="0000"/>
        </w:tblPrEx>
        <w:trPr>
          <w:gridAfter w:val="1"/>
          <w:wAfter w:w="337" w:type="dxa"/>
        </w:trPr>
        <w:tc>
          <w:tcPr>
            <w:tcW w:w="38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97" w:type="dxa"/>
            <w:tcBorders>
              <w:top w:val="nil"/>
              <w:left w:val="nil"/>
              <w:bottom w:val="nil"/>
              <w:right w:val="nil"/>
            </w:tcBorders>
            <w:tcMar>
              <w:top w:w="0" w:type="dxa"/>
              <w:left w:w="62" w:type="dxa"/>
              <w:bottom w:w="0" w:type="dxa"/>
              <w:right w:w="62" w:type="dxa"/>
            </w:tcMar>
          </w:tcPr>
          <w:p w:rsidR="00000000" w:rsidRPr="00F33C61" w:rsidP="00F33C61">
            <w:pPr>
              <w:pStyle w:val="BodyText"/>
            </w:pPr>
          </w:p>
        </w:tc>
      </w:tr>
    </w:tbl>
    <w:p w:rsidR="00000000" w:rsidRPr="00F33C61" w:rsidP="00F33C61">
      <w:pPr>
        <w:pStyle w:val="BodyText"/>
      </w:pPr>
    </w:p>
    <w:p w:rsidR="00000000" w:rsidRPr="00F33C61" w:rsidP="00F33C61">
      <w:pPr>
        <w:pStyle w:val="AllowPageBreak"/>
      </w:pPr>
    </w:p>
    <w:p w:rsidR="00000000" w:rsidRPr="00F33C61" w:rsidP="00F33C61">
      <w:pPr>
        <w:pStyle w:val="Heading1"/>
      </w:pPr>
      <w:bookmarkStart w:id="9" w:name="O_152927"/>
      <w:bookmarkEnd w:id="9"/>
      <w:r w:rsidRPr="00F33C61">
        <w:t>Required Skills and Knowledge</w:t>
      </w:r>
    </w:p>
    <w:tbl>
      <w:tblPr>
        <w:tblW w:w="0" w:type="auto"/>
        <w:tblCellMar>
          <w:left w:w="62" w:type="dxa"/>
          <w:right w:w="62" w:type="dxa"/>
        </w:tblCellMar>
        <w:tblLook w:val="0000"/>
      </w:tblPr>
      <w:tblGrid>
        <w:gridCol w:w="3062"/>
        <w:gridCol w:w="6134"/>
      </w:tblGrid>
      <w:tr w:rsidTr="00C63E36">
        <w:tblPrEx>
          <w:tblW w:w="0" w:type="auto"/>
          <w:tblCellMar>
            <w:left w:w="62" w:type="dxa"/>
            <w:right w:w="62" w:type="dxa"/>
          </w:tblCellMar>
          <w:tblLook w:val="0000"/>
        </w:tblPrEx>
        <w:trPr>
          <w:tblHeader/>
        </w:trPr>
        <w:tc>
          <w:tcPr>
            <w:tcW w:w="0" w:type="auto"/>
            <w:gridSpan w:val="2"/>
            <w:tcBorders>
              <w:top w:val="nil"/>
              <w:left w:val="nil"/>
              <w:bottom w:val="nil"/>
              <w:right w:val="nil"/>
            </w:tcBorders>
            <w:tcMar>
              <w:top w:w="0" w:type="dxa"/>
              <w:left w:w="62" w:type="dxa"/>
              <w:bottom w:w="0" w:type="dxa"/>
              <w:right w:w="62" w:type="dxa"/>
            </w:tcMar>
          </w:tcPr>
          <w:p w:rsidR="00000000" w:rsidP="00F33C61">
            <w:pPr>
              <w:pStyle w:val="BodyText"/>
              <w:rPr>
                <w:lang w:val="en-NZ"/>
              </w:rPr>
            </w:pPr>
            <w:r w:rsidRPr="00F33C61">
              <w:rPr>
                <w:rStyle w:val="SpecialBold"/>
              </w:rPr>
              <w:t>REQUIRED SKILLS AND KNOWLEDGE</w:t>
            </w:r>
          </w:p>
        </w:tc>
      </w:tr>
      <w:tr w:rsidTr="00C63E36">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F33C61">
            <w:pPr>
              <w:pStyle w:val="BodyText"/>
              <w:rPr>
                <w:lang w:val="en-NZ"/>
              </w:rPr>
            </w:pPr>
            <w:r w:rsidRPr="00F33C61">
              <w:rPr>
                <w:rStyle w:val="SpecialBold"/>
              </w:rPr>
              <w:t>This describes the essential skills and knowledge and their level</w:t>
            </w:r>
            <w:r w:rsidRPr="00F33C61">
              <w:t xml:space="preserve">, </w:t>
            </w:r>
            <w:r w:rsidRPr="00F33C61">
              <w:rPr>
                <w:rStyle w:val="SpecialBold"/>
              </w:rPr>
              <w:t>required for this unit</w:t>
            </w:r>
            <w:r w:rsidRPr="00F33C61">
              <w:t>.</w:t>
            </w:r>
          </w:p>
        </w:tc>
      </w:tr>
      <w:tr w:rsidTr="00C63E36">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F33C61">
            <w:pPr>
              <w:pStyle w:val="BodyText"/>
              <w:rPr>
                <w:lang w:val="en-NZ"/>
              </w:rPr>
            </w:pPr>
          </w:p>
        </w:tc>
      </w:tr>
      <w:tr w:rsidTr="00C63E3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33C61">
            <w:pPr>
              <w:pStyle w:val="BodyText"/>
              <w:rPr>
                <w:lang w:val="en-NZ"/>
              </w:rPr>
            </w:pPr>
            <w:r w:rsidRPr="00F33C61">
              <w:rPr>
                <w:rStyle w:val="SpecialBold"/>
              </w:rPr>
              <w:t>Skills may include</w:t>
            </w:r>
            <w:r w:rsidRPr="00F33C61">
              <w:t>:</w:t>
            </w:r>
          </w:p>
        </w:tc>
        <w:tc>
          <w:tcPr>
            <w:tcW w:w="0" w:type="auto"/>
            <w:tcBorders>
              <w:top w:val="nil"/>
              <w:left w:val="nil"/>
              <w:bottom w:val="nil"/>
              <w:right w:val="nil"/>
            </w:tcBorders>
            <w:tcMar>
              <w:top w:w="0" w:type="dxa"/>
              <w:left w:w="62" w:type="dxa"/>
              <w:bottom w:w="0" w:type="dxa"/>
              <w:right w:w="62" w:type="dxa"/>
            </w:tcMar>
          </w:tcPr>
          <w:p w:rsidR="00000000" w:rsidP="00F33C61">
            <w:pPr>
              <w:pStyle w:val="ListBullet"/>
              <w:rPr>
                <w:lang w:val="en-NZ"/>
              </w:rPr>
            </w:pPr>
            <w:r w:rsidRPr="00F33C61">
              <w:t>ability to diagnose various hair loss problems</w:t>
            </w:r>
          </w:p>
        </w:tc>
      </w:tr>
      <w:tr w:rsidTr="00C63E3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33C61">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P="00F33C61">
            <w:pPr>
              <w:pStyle w:val="ListBullet"/>
              <w:rPr>
                <w:lang w:val="en-NZ"/>
              </w:rPr>
            </w:pPr>
            <w:r w:rsidRPr="00F33C61">
              <w:t>ability to use a microscope as a tool to aid diagnosis when necessary</w:t>
            </w:r>
          </w:p>
        </w:tc>
      </w:tr>
      <w:tr w:rsidTr="00C63E3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33C61">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P="00F33C61">
            <w:pPr>
              <w:pStyle w:val="ListBullet"/>
              <w:rPr>
                <w:lang w:val="en-NZ"/>
              </w:rPr>
            </w:pPr>
            <w:r w:rsidRPr="00F33C61">
              <w:t>ability to recognise which therapy, if any, is indicated for specific problems</w:t>
            </w:r>
          </w:p>
        </w:tc>
      </w:tr>
      <w:tr w:rsidTr="00C63E3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33C61">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F33C61" w:rsidP="00F33C61">
            <w:pPr>
              <w:pStyle w:val="ListBullet"/>
            </w:pPr>
            <w:r w:rsidRPr="00F33C61">
              <w:t>client consultation that takes into account the culture, background and physical abilities of the client while demonstrating knowledge of the following communication techniqu</w:t>
            </w:r>
            <w:r w:rsidRPr="00F33C61">
              <w:t>es:</w:t>
            </w:r>
          </w:p>
          <w:p w:rsidR="00000000" w:rsidRPr="00F33C61" w:rsidP="00F33C61">
            <w:pPr>
              <w:pStyle w:val="ListBullet2"/>
            </w:pPr>
            <w:r w:rsidRPr="00F33C61">
              <w:t>using open and closed questions</w:t>
            </w:r>
          </w:p>
          <w:p w:rsidR="00000000" w:rsidRPr="00F33C61" w:rsidP="00F33C61">
            <w:pPr>
              <w:pStyle w:val="ListBullet2"/>
            </w:pPr>
            <w:r w:rsidRPr="00F33C61">
              <w:t>speaking clearly and concisely</w:t>
            </w:r>
          </w:p>
          <w:p w:rsidR="00000000" w:rsidRPr="00F33C61" w:rsidP="00F33C61">
            <w:pPr>
              <w:pStyle w:val="ListBullet2"/>
            </w:pPr>
            <w:r w:rsidRPr="00F33C61">
              <w:t>using appropriate language</w:t>
            </w:r>
          </w:p>
          <w:p w:rsidR="00000000" w:rsidRPr="00F33C61" w:rsidP="00F33C61">
            <w:pPr>
              <w:pStyle w:val="ListBullet2"/>
            </w:pPr>
            <w:r w:rsidRPr="00F33C61">
              <w:t>non-verbal communication</w:t>
            </w:r>
          </w:p>
          <w:p w:rsidR="00000000" w:rsidP="00F33C61">
            <w:pPr>
              <w:pStyle w:val="ListBullet2"/>
              <w:rPr>
                <w:lang w:val="en-NZ"/>
              </w:rPr>
            </w:pPr>
            <w:r w:rsidRPr="00F33C61">
              <w:t>written communication</w:t>
            </w:r>
          </w:p>
        </w:tc>
      </w:tr>
      <w:tr w:rsidTr="00C63E3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33C61">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F33C61" w:rsidP="00F33C61">
            <w:pPr>
              <w:pStyle w:val="ListBullet"/>
            </w:pPr>
            <w:r w:rsidRPr="00F33C61">
              <w:t>consistent and sensitive ongoing client counselling that:</w:t>
            </w:r>
          </w:p>
          <w:p w:rsidR="00000000" w:rsidRPr="00F33C61" w:rsidP="00F33C61">
            <w:pPr>
              <w:pStyle w:val="ListBullet2"/>
            </w:pPr>
            <w:r w:rsidRPr="00F33C61">
              <w:t>puts patients at ease and reassures them</w:t>
            </w:r>
          </w:p>
          <w:p w:rsidR="00000000" w:rsidRPr="00F33C61" w:rsidP="00F33C61">
            <w:pPr>
              <w:pStyle w:val="ListBullet2"/>
            </w:pPr>
            <w:r w:rsidRPr="00F33C61">
              <w:t>explains treatment or non-treatment prognosis and options</w:t>
            </w:r>
          </w:p>
          <w:p w:rsidR="00000000" w:rsidP="00F33C61">
            <w:pPr>
              <w:pStyle w:val="ListBullet2"/>
              <w:rPr>
                <w:lang w:val="en-NZ"/>
              </w:rPr>
            </w:pPr>
            <w:r w:rsidRPr="00F33C61">
              <w:t>explains each stage of the treatment program</w:t>
            </w:r>
          </w:p>
        </w:tc>
      </w:tr>
      <w:tr w:rsidTr="00C63E3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33C61">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P="00F33C61">
            <w:pPr>
              <w:pStyle w:val="ListBullet"/>
              <w:rPr>
                <w:lang w:val="en-NZ"/>
              </w:rPr>
            </w:pPr>
            <w:r w:rsidRPr="00F33C61">
              <w:t>language, literacy and numeracy skills relevant to the role and workplace requirements.</w:t>
            </w:r>
          </w:p>
        </w:tc>
      </w:tr>
      <w:tr w:rsidTr="00C63E3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33C61">
            <w:pPr>
              <w:pStyle w:val="BodyText"/>
              <w:rPr>
                <w:lang w:val="en-NZ"/>
              </w:rPr>
            </w:pPr>
          </w:p>
        </w:tc>
      </w:tr>
      <w:tr w:rsidTr="00C63E36">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P="00F33C61">
            <w:pPr>
              <w:pStyle w:val="BodyText"/>
              <w:rPr>
                <w:lang w:val="en-NZ"/>
              </w:rPr>
            </w:pPr>
            <w:r w:rsidRPr="00F33C61">
              <w:rPr>
                <w:rStyle w:val="SpecialBold"/>
              </w:rPr>
              <w:t>Knowledge may include</w:t>
            </w:r>
            <w:r w:rsidRPr="00F33C61">
              <w:t>:</w:t>
            </w:r>
          </w:p>
        </w:tc>
        <w:tc>
          <w:tcPr>
            <w:tcW w:w="0" w:type="auto"/>
            <w:tcBorders>
              <w:top w:val="nil"/>
              <w:left w:val="nil"/>
              <w:bottom w:val="nil"/>
              <w:right w:val="nil"/>
            </w:tcBorders>
            <w:tcMar>
              <w:top w:w="0" w:type="dxa"/>
              <w:left w:w="62" w:type="dxa"/>
              <w:bottom w:w="0" w:type="dxa"/>
              <w:right w:w="62" w:type="dxa"/>
            </w:tcMar>
          </w:tcPr>
          <w:p w:rsidR="00000000" w:rsidP="00F33C61">
            <w:pPr>
              <w:pStyle w:val="ListBullet"/>
              <w:rPr>
                <w:lang w:val="en-NZ"/>
              </w:rPr>
            </w:pPr>
            <w:r w:rsidRPr="00F33C61">
              <w:t>provisions of relevant health and hygiene legislation and regulations</w:t>
            </w:r>
          </w:p>
        </w:tc>
      </w:tr>
      <w:tr w:rsidTr="00C63E36">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rsidP="00F33C61">
            <w:pPr>
              <w:pStyle w:val="ListBullet"/>
              <w:keepNext w:val="0"/>
              <w:keepLines w:val="0"/>
              <w:numPr>
                <w:ilvl w:val="0"/>
                <w:numId w:val="16"/>
              </w:numPr>
              <w:tabs>
                <w:tab w:val="left" w:pos="340"/>
              </w:tabs>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33C61">
            <w:pPr>
              <w:pStyle w:val="ListBullet"/>
              <w:rPr>
                <w:lang w:val="en-NZ"/>
              </w:rPr>
            </w:pPr>
            <w:r w:rsidRPr="00F33C61">
              <w:t>provisions of relevant occupational health and safety legislation and regulations</w:t>
            </w:r>
          </w:p>
        </w:tc>
      </w:tr>
      <w:tr w:rsidTr="00C63E3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33C61">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F33C61" w:rsidP="00F33C61">
            <w:pPr>
              <w:pStyle w:val="ListBullet"/>
            </w:pPr>
            <w:r w:rsidRPr="00F33C61">
              <w:t>the role and function of the following body systems:</w:t>
            </w:r>
          </w:p>
          <w:p w:rsidR="00000000" w:rsidRPr="00F33C61" w:rsidP="00F33C61">
            <w:pPr>
              <w:pStyle w:val="ListBullet2"/>
            </w:pPr>
            <w:r w:rsidRPr="00F33C61">
              <w:t>endocrine</w:t>
            </w:r>
          </w:p>
          <w:p w:rsidR="00000000" w:rsidRPr="00F33C61" w:rsidP="00F33C61">
            <w:pPr>
              <w:pStyle w:val="ListBullet2"/>
            </w:pPr>
            <w:r w:rsidRPr="00F33C61">
              <w:t>autonomic nervous</w:t>
            </w:r>
          </w:p>
          <w:p w:rsidR="00000000" w:rsidRPr="00F33C61" w:rsidP="00F33C61">
            <w:pPr>
              <w:pStyle w:val="ListBullet2"/>
            </w:pPr>
            <w:r w:rsidRPr="00F33C61">
              <w:t>circulatory</w:t>
            </w:r>
          </w:p>
          <w:p w:rsidR="00000000" w:rsidRPr="00F33C61" w:rsidP="00F33C61">
            <w:pPr>
              <w:pStyle w:val="ListBullet2"/>
            </w:pPr>
            <w:r w:rsidRPr="00F33C61">
              <w:t>immune</w:t>
            </w:r>
          </w:p>
          <w:p w:rsidR="00000000" w:rsidP="00F33C61">
            <w:pPr>
              <w:pStyle w:val="ListBullet2"/>
              <w:rPr>
                <w:lang w:val="en-NZ"/>
              </w:rPr>
            </w:pPr>
            <w:r w:rsidRPr="00F33C61">
              <w:t>digestive</w:t>
            </w:r>
          </w:p>
        </w:tc>
      </w:tr>
      <w:tr w:rsidTr="00C63E3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33C61">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P="00F33C61">
            <w:pPr>
              <w:pStyle w:val="ListBullet"/>
              <w:rPr>
                <w:lang w:val="en-NZ"/>
              </w:rPr>
            </w:pPr>
            <w:r w:rsidRPr="00F33C61">
              <w:t>nutrition</w:t>
            </w:r>
          </w:p>
        </w:tc>
      </w:tr>
      <w:tr w:rsidTr="00C63E3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33C61">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P="00F33C61">
            <w:pPr>
              <w:pStyle w:val="ListBullet"/>
              <w:rPr>
                <w:lang w:val="en-NZ"/>
              </w:rPr>
            </w:pPr>
            <w:r w:rsidRPr="00F33C61">
              <w:t>microscopy</w:t>
            </w:r>
          </w:p>
        </w:tc>
      </w:tr>
      <w:tr w:rsidTr="00C63E3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33C61">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F33C61" w:rsidP="00F33C61">
            <w:pPr>
              <w:pStyle w:val="ListBullet"/>
            </w:pPr>
            <w:r w:rsidRPr="00F33C61">
              <w:t>relevant hair loss symptoms and therapies including:</w:t>
            </w:r>
          </w:p>
          <w:p w:rsidR="00000000" w:rsidRPr="00F33C61" w:rsidP="00F33C61">
            <w:pPr>
              <w:pStyle w:val="ListBullet2"/>
            </w:pPr>
            <w:r w:rsidRPr="00F33C61">
              <w:t>signs and symptoms</w:t>
            </w:r>
          </w:p>
          <w:p w:rsidR="00000000" w:rsidRPr="00F33C61" w:rsidP="00F33C61">
            <w:pPr>
              <w:pStyle w:val="ListBullet2"/>
            </w:pPr>
            <w:r w:rsidRPr="00F33C61">
              <w:t>causes</w:t>
            </w:r>
          </w:p>
          <w:p w:rsidR="00000000" w:rsidRPr="00F33C61" w:rsidP="00F33C61">
            <w:pPr>
              <w:pStyle w:val="ListBullet2"/>
            </w:pPr>
            <w:r w:rsidRPr="00F33C61">
              <w:t>available therapies.</w:t>
            </w:r>
          </w:p>
        </w:tc>
      </w:tr>
    </w:tbl>
    <w:p w:rsidR="00C63E36" w:rsidP="00F33C61">
      <w:pPr>
        <w:pStyle w:val="BodyText"/>
      </w:pPr>
    </w:p>
    <w:p w:rsidR="00C63E36" w:rsidP="00F33C61">
      <w:pPr>
        <w:pStyle w:val="BodyText"/>
      </w:pPr>
    </w:p>
    <w:p w:rsidR="00000000" w:rsidRPr="00F33C61" w:rsidP="00F33C61">
      <w:pPr>
        <w:pStyle w:val="Heading1"/>
      </w:pPr>
      <w:bookmarkStart w:id="10" w:name="O_152928"/>
      <w:bookmarkEnd w:id="10"/>
      <w:r w:rsidRPr="00F33C61">
        <w:t>Evidence Guide</w:t>
      </w:r>
    </w:p>
    <w:tbl>
      <w:tblPr>
        <w:tblW w:w="9214" w:type="dxa"/>
        <w:tblLayout w:type="fixed"/>
        <w:tblCellMar>
          <w:left w:w="62" w:type="dxa"/>
          <w:right w:w="62" w:type="dxa"/>
        </w:tblCellMar>
        <w:tblLook w:val="0000"/>
      </w:tblPr>
      <w:tblGrid>
        <w:gridCol w:w="3403"/>
        <w:gridCol w:w="13"/>
        <w:gridCol w:w="5798"/>
      </w:tblGrid>
      <w:tr w:rsidTr="00C63E36">
        <w:tblPrEx>
          <w:tblW w:w="9214" w:type="dxa"/>
          <w:tblLayout w:type="fixed"/>
          <w:tblCellMar>
            <w:left w:w="62" w:type="dxa"/>
            <w:right w:w="62" w:type="dxa"/>
          </w:tblCellMar>
          <w:tblLook w:val="0000"/>
        </w:tblPrEx>
        <w:trPr>
          <w:tblHeader/>
        </w:trPr>
        <w:tc>
          <w:tcPr>
            <w:tcW w:w="9214" w:type="dxa"/>
            <w:gridSpan w:val="3"/>
            <w:tcBorders>
              <w:top w:val="nil"/>
              <w:left w:val="nil"/>
              <w:bottom w:val="nil"/>
              <w:right w:val="nil"/>
            </w:tcBorders>
            <w:tcMar>
              <w:top w:w="0" w:type="dxa"/>
              <w:left w:w="62" w:type="dxa"/>
              <w:bottom w:w="0" w:type="dxa"/>
              <w:right w:w="62" w:type="dxa"/>
            </w:tcMar>
          </w:tcPr>
          <w:p w:rsidR="00000000" w:rsidP="00F33C61">
            <w:pPr>
              <w:pStyle w:val="BodyText"/>
              <w:rPr>
                <w:lang w:val="en-NZ"/>
              </w:rPr>
            </w:pPr>
            <w:r w:rsidRPr="00F33C61">
              <w:rPr>
                <w:rStyle w:val="SpecialBold"/>
              </w:rPr>
              <w:t>EVIDENCE GUIDE</w:t>
            </w:r>
          </w:p>
        </w:tc>
      </w:tr>
      <w:tr w:rsidTr="00C63E36">
        <w:tblPrEx>
          <w:tblW w:w="9214" w:type="dxa"/>
          <w:tblLayout w:type="fixed"/>
          <w:tblCellMar>
            <w:left w:w="62" w:type="dxa"/>
            <w:right w:w="62" w:type="dxa"/>
          </w:tblCellMar>
          <w:tblLook w:val="0000"/>
        </w:tblPrEx>
        <w:tc>
          <w:tcPr>
            <w:tcW w:w="9214" w:type="dxa"/>
            <w:gridSpan w:val="3"/>
            <w:tcBorders>
              <w:top w:val="nil"/>
              <w:left w:val="nil"/>
              <w:bottom w:val="nil"/>
              <w:right w:val="nil"/>
            </w:tcBorders>
            <w:tcMar>
              <w:top w:w="0" w:type="dxa"/>
              <w:left w:w="62" w:type="dxa"/>
              <w:bottom w:w="0" w:type="dxa"/>
              <w:right w:w="62" w:type="dxa"/>
            </w:tcMar>
          </w:tcPr>
          <w:p w:rsidR="00000000" w:rsidP="00F33C61">
            <w:pPr>
              <w:pStyle w:val="BodyText"/>
              <w:rPr>
                <w:lang w:val="en-NZ"/>
              </w:rPr>
            </w:pPr>
            <w:r w:rsidRPr="00F33C61">
              <w:t>The evidence guide describes the underpinning knowledge and skills that must be demonstrated to prove competence. It is essential for assessment and must be read in conjunction with the performance criteria, the range statement and the assessment guideline</w:t>
            </w:r>
            <w:r w:rsidRPr="00F33C61">
              <w:t>s of the relevant Training Package.</w:t>
            </w:r>
          </w:p>
        </w:tc>
      </w:tr>
      <w:tr w:rsidTr="00C63E36">
        <w:tblPrEx>
          <w:tblW w:w="9214" w:type="dxa"/>
          <w:tblLayout w:type="fixed"/>
          <w:tblCellMar>
            <w:left w:w="62" w:type="dxa"/>
            <w:right w:w="62" w:type="dxa"/>
          </w:tblCellMar>
          <w:tblLook w:val="0000"/>
        </w:tblPrEx>
        <w:tc>
          <w:tcPr>
            <w:tcW w:w="9214" w:type="dxa"/>
            <w:gridSpan w:val="3"/>
            <w:tcBorders>
              <w:top w:val="nil"/>
              <w:left w:val="nil"/>
              <w:bottom w:val="nil"/>
              <w:right w:val="nil"/>
            </w:tcBorders>
            <w:tcMar>
              <w:top w:w="0" w:type="dxa"/>
              <w:left w:w="62" w:type="dxa"/>
              <w:bottom w:w="0" w:type="dxa"/>
              <w:right w:w="62" w:type="dxa"/>
            </w:tcMar>
          </w:tcPr>
          <w:p w:rsidR="00000000" w:rsidP="00F33C61">
            <w:pPr>
              <w:pStyle w:val="BodyText"/>
              <w:rPr>
                <w:lang w:val="en-NZ"/>
              </w:rPr>
            </w:pPr>
          </w:p>
        </w:tc>
      </w:tr>
      <w:tr w:rsidTr="00C63E36">
        <w:tblPrEx>
          <w:tblW w:w="9214" w:type="dxa"/>
          <w:tblLayout w:type="fixed"/>
          <w:tblCellMar>
            <w:left w:w="62" w:type="dxa"/>
            <w:right w:w="62" w:type="dxa"/>
          </w:tblCellMar>
          <w:tblLook w:val="0000"/>
        </w:tblPrEx>
        <w:tc>
          <w:tcPr>
            <w:tcW w:w="9214" w:type="dxa"/>
            <w:gridSpan w:val="3"/>
            <w:tcBorders>
              <w:top w:val="nil"/>
              <w:left w:val="nil"/>
              <w:bottom w:val="nil"/>
              <w:right w:val="nil"/>
            </w:tcBorders>
            <w:tcMar>
              <w:top w:w="0" w:type="dxa"/>
              <w:left w:w="62" w:type="dxa"/>
              <w:bottom w:w="0" w:type="dxa"/>
              <w:right w:w="62" w:type="dxa"/>
            </w:tcMar>
          </w:tcPr>
          <w:p w:rsidR="00000000" w:rsidRPr="00F33C61" w:rsidP="00F33C61">
            <w:pPr>
              <w:pStyle w:val="BodyText"/>
            </w:pPr>
            <w:r w:rsidRPr="00F33C61">
              <w:rPr>
                <w:rStyle w:val="SpecialBold"/>
              </w:rPr>
              <w:t>Overview of assessment</w:t>
            </w:r>
          </w:p>
          <w:p w:rsidR="00000000" w:rsidP="00F33C61">
            <w:pPr>
              <w:pStyle w:val="BodyText"/>
              <w:rPr>
                <w:lang w:val="en-NZ"/>
              </w:rPr>
            </w:pPr>
            <w:r w:rsidRPr="00F33C61">
              <w:t>A person who demonstrates competency in this unit of competency must be able to diagnose specific hair loss problems, using microscopy if necessary. She/he must decide appropriate therapies based on the patients problem and case history, determine the need</w:t>
            </w:r>
            <w:r w:rsidRPr="00F33C61">
              <w:t xml:space="preserve"> for referral to other professionals and communicate information to the patient in a simple, reassuring manner.</w:t>
            </w:r>
          </w:p>
        </w:tc>
      </w:tr>
      <w:tr w:rsidTr="00C63E36">
        <w:tblPrEx>
          <w:tblW w:w="9214" w:type="dxa"/>
          <w:tblLayout w:type="fixed"/>
          <w:tblCellMar>
            <w:left w:w="62" w:type="dxa"/>
            <w:right w:w="62" w:type="dxa"/>
          </w:tblCellMar>
          <w:tblLook w:val="0000"/>
        </w:tblPrEx>
        <w:tc>
          <w:tcPr>
            <w:tcW w:w="9214" w:type="dxa"/>
            <w:gridSpan w:val="3"/>
            <w:tcBorders>
              <w:top w:val="nil"/>
              <w:left w:val="nil"/>
              <w:bottom w:val="nil"/>
              <w:right w:val="nil"/>
            </w:tcBorders>
            <w:tcMar>
              <w:top w:w="0" w:type="dxa"/>
              <w:left w:w="62" w:type="dxa"/>
              <w:bottom w:w="0" w:type="dxa"/>
              <w:right w:w="62" w:type="dxa"/>
            </w:tcMar>
          </w:tcPr>
          <w:p w:rsidR="00000000" w:rsidP="00F33C61">
            <w:pPr>
              <w:pStyle w:val="BodyText"/>
              <w:rPr>
                <w:lang w:val="en-NZ"/>
              </w:rPr>
            </w:pPr>
          </w:p>
        </w:tc>
      </w:tr>
      <w:tr w:rsidTr="00C63E36">
        <w:tblPrEx>
          <w:tblW w:w="9214" w:type="dxa"/>
          <w:tblLayout w:type="fixed"/>
          <w:tblCellMar>
            <w:left w:w="62" w:type="dxa"/>
            <w:right w:w="62" w:type="dxa"/>
          </w:tblCellMar>
          <w:tblLook w:val="0000"/>
        </w:tblPrEx>
        <w:tc>
          <w:tcPr>
            <w:tcW w:w="9214" w:type="dxa"/>
            <w:gridSpan w:val="3"/>
            <w:tcBorders>
              <w:top w:val="nil"/>
              <w:left w:val="nil"/>
              <w:bottom w:val="nil"/>
              <w:right w:val="nil"/>
            </w:tcBorders>
            <w:tcMar>
              <w:top w:w="0" w:type="dxa"/>
              <w:left w:w="62" w:type="dxa"/>
              <w:bottom w:w="0" w:type="dxa"/>
              <w:right w:w="62" w:type="dxa"/>
            </w:tcMar>
          </w:tcPr>
          <w:p w:rsidR="00000000" w:rsidP="00F33C61">
            <w:pPr>
              <w:pStyle w:val="BodyText"/>
              <w:rPr>
                <w:lang w:val="en-NZ"/>
              </w:rPr>
            </w:pPr>
            <w:r w:rsidRPr="00F33C61">
              <w:rPr>
                <w:rStyle w:val="SpecialBold"/>
              </w:rPr>
              <w:t>Specific evidence requirements</w:t>
            </w:r>
          </w:p>
        </w:tc>
      </w:tr>
      <w:tr w:rsidTr="00C63E36">
        <w:tblPrEx>
          <w:tblW w:w="9214" w:type="dxa"/>
          <w:tblLayout w:type="fixed"/>
          <w:tblCellMar>
            <w:left w:w="62" w:type="dxa"/>
            <w:right w:w="62" w:type="dxa"/>
          </w:tblCellMar>
          <w:tblLook w:val="0000"/>
        </w:tblPrEx>
        <w:tc>
          <w:tcPr>
            <w:tcW w:w="3403" w:type="dxa"/>
            <w:vMerge w:val="restart"/>
            <w:tcBorders>
              <w:top w:val="nil"/>
              <w:left w:val="nil"/>
              <w:bottom w:val="nil"/>
              <w:right w:val="nil"/>
            </w:tcBorders>
            <w:tcMar>
              <w:top w:w="0" w:type="dxa"/>
              <w:left w:w="62" w:type="dxa"/>
              <w:bottom w:w="0" w:type="dxa"/>
              <w:right w:w="62" w:type="dxa"/>
            </w:tcMar>
          </w:tcPr>
          <w:p w:rsidR="00000000" w:rsidP="00F33C61">
            <w:pPr>
              <w:pStyle w:val="BodyText"/>
              <w:rPr>
                <w:lang w:val="en-NZ"/>
              </w:rPr>
            </w:pPr>
            <w:r w:rsidRPr="00F33C61">
              <w:rPr>
                <w:rStyle w:val="SpecialBold"/>
              </w:rPr>
              <w:t>Critical aspects for assessment and evidence required to demonstrate competency in this unit</w:t>
            </w:r>
          </w:p>
        </w:tc>
        <w:tc>
          <w:tcPr>
            <w:tcW w:w="5811" w:type="dxa"/>
            <w:gridSpan w:val="2"/>
            <w:tcBorders>
              <w:top w:val="nil"/>
              <w:left w:val="nil"/>
              <w:bottom w:val="nil"/>
              <w:right w:val="nil"/>
            </w:tcBorders>
            <w:tcMar>
              <w:top w:w="0" w:type="dxa"/>
              <w:left w:w="62" w:type="dxa"/>
              <w:bottom w:w="0" w:type="dxa"/>
              <w:right w:w="62" w:type="dxa"/>
            </w:tcMar>
          </w:tcPr>
          <w:p w:rsidR="00000000" w:rsidP="00F33C61">
            <w:pPr>
              <w:pStyle w:val="ListBullet"/>
              <w:rPr>
                <w:lang w:val="en-NZ"/>
              </w:rPr>
            </w:pPr>
            <w:r w:rsidRPr="00F33C61">
              <w:t>knowledge and consistent application of relevant workplace policies and procedures</w:t>
            </w:r>
          </w:p>
        </w:tc>
      </w:tr>
      <w:tr w:rsidTr="00C63E36">
        <w:tblPrEx>
          <w:tblW w:w="9214" w:type="dxa"/>
          <w:tblLayout w:type="fixed"/>
          <w:tblCellMar>
            <w:left w:w="62" w:type="dxa"/>
            <w:right w:w="62" w:type="dxa"/>
          </w:tblCellMar>
          <w:tblLook w:val="0000"/>
        </w:tblPrEx>
        <w:tc>
          <w:tcPr>
            <w:tcW w:w="3403" w:type="dxa"/>
            <w:vMerge/>
            <w:tcBorders>
              <w:top w:val="nil"/>
              <w:left w:val="nil"/>
              <w:bottom w:val="nil"/>
              <w:right w:val="nil"/>
            </w:tcBorders>
            <w:tcMar>
              <w:top w:w="0" w:type="dxa"/>
              <w:left w:w="62" w:type="dxa"/>
              <w:bottom w:w="0" w:type="dxa"/>
              <w:right w:w="62" w:type="dxa"/>
            </w:tcMar>
          </w:tcPr>
          <w:p w:rsidR="00000000" w:rsidP="00F33C61">
            <w:pPr>
              <w:pStyle w:val="ListBullet"/>
              <w:keepNext w:val="0"/>
              <w:keepLines w:val="0"/>
              <w:numPr>
                <w:ilvl w:val="0"/>
                <w:numId w:val="16"/>
              </w:numPr>
              <w:tabs>
                <w:tab w:val="left" w:pos="340"/>
              </w:tabs>
              <w:ind w:left="360" w:hanging="360"/>
              <w:contextualSpacing w:val="0"/>
              <w:rPr>
                <w:rFonts w:ascii="Tahoma" w:hAnsi="Tahoma"/>
                <w:color w:val="000000"/>
                <w:sz w:val="20"/>
                <w:lang w:val="en-NZ"/>
              </w:rPr>
            </w:pPr>
          </w:p>
        </w:tc>
        <w:tc>
          <w:tcPr>
            <w:tcW w:w="5811" w:type="dxa"/>
            <w:gridSpan w:val="2"/>
            <w:tcBorders>
              <w:top w:val="nil"/>
              <w:left w:val="nil"/>
              <w:bottom w:val="nil"/>
              <w:right w:val="nil"/>
            </w:tcBorders>
            <w:tcMar>
              <w:top w:w="0" w:type="dxa"/>
              <w:left w:w="62" w:type="dxa"/>
              <w:bottom w:w="0" w:type="dxa"/>
              <w:right w:w="62" w:type="dxa"/>
            </w:tcMar>
          </w:tcPr>
          <w:p w:rsidR="00000000" w:rsidP="00F33C61">
            <w:pPr>
              <w:pStyle w:val="ListBullet"/>
              <w:rPr>
                <w:lang w:val="en-NZ"/>
              </w:rPr>
            </w:pPr>
            <w:r w:rsidRPr="00F33C61">
              <w:t>consistently applying the use of microscopy as a tool in hair loss diagnosis and treatment</w:t>
            </w:r>
          </w:p>
        </w:tc>
      </w:tr>
      <w:tr w:rsidTr="00C63E36">
        <w:tblPrEx>
          <w:tblW w:w="9214" w:type="dxa"/>
          <w:tblLayout w:type="fixed"/>
          <w:tblCellMar>
            <w:left w:w="62" w:type="dxa"/>
            <w:right w:w="62" w:type="dxa"/>
          </w:tblCellMar>
          <w:tblLook w:val="0000"/>
        </w:tblPrEx>
        <w:tc>
          <w:tcPr>
            <w:tcW w:w="3403" w:type="dxa"/>
            <w:vMerge/>
            <w:tcBorders>
              <w:top w:val="nil"/>
              <w:left w:val="nil"/>
              <w:bottom w:val="nil"/>
              <w:right w:val="nil"/>
            </w:tcBorders>
            <w:tcMar>
              <w:top w:w="0" w:type="dxa"/>
              <w:left w:w="62" w:type="dxa"/>
              <w:bottom w:w="0" w:type="dxa"/>
              <w:right w:w="62" w:type="dxa"/>
            </w:tcMar>
          </w:tcPr>
          <w:p w:rsidR="00000000" w:rsidP="00F33C61">
            <w:pPr>
              <w:pStyle w:val="ListBullet"/>
              <w:keepNext w:val="0"/>
              <w:keepLines w:val="0"/>
              <w:numPr>
                <w:ilvl w:val="0"/>
                <w:numId w:val="16"/>
              </w:numPr>
              <w:tabs>
                <w:tab w:val="left" w:pos="340"/>
              </w:tabs>
              <w:ind w:left="360" w:hanging="360"/>
              <w:contextualSpacing w:val="0"/>
              <w:rPr>
                <w:rFonts w:ascii="Tahoma" w:hAnsi="Tahoma"/>
                <w:color w:val="000000"/>
                <w:sz w:val="20"/>
                <w:lang w:val="en-NZ"/>
              </w:rPr>
            </w:pPr>
          </w:p>
        </w:tc>
        <w:tc>
          <w:tcPr>
            <w:tcW w:w="5811" w:type="dxa"/>
            <w:gridSpan w:val="2"/>
            <w:tcBorders>
              <w:top w:val="nil"/>
              <w:left w:val="nil"/>
              <w:bottom w:val="nil"/>
              <w:right w:val="nil"/>
            </w:tcBorders>
            <w:tcMar>
              <w:top w:w="0" w:type="dxa"/>
              <w:left w:w="62" w:type="dxa"/>
              <w:bottom w:w="0" w:type="dxa"/>
              <w:right w:w="62" w:type="dxa"/>
            </w:tcMar>
          </w:tcPr>
          <w:p w:rsidR="00000000" w:rsidP="00F33C61">
            <w:pPr>
              <w:pStyle w:val="ListBullet"/>
              <w:rPr>
                <w:lang w:val="en-NZ"/>
              </w:rPr>
            </w:pPr>
            <w:r w:rsidRPr="00F33C61">
              <w:t>consistently applying patient diagnosis to assess where therapeutic hair loss treatment therapies are indicated</w:t>
            </w:r>
          </w:p>
        </w:tc>
      </w:tr>
      <w:tr w:rsidTr="00C63E36">
        <w:tblPrEx>
          <w:tblW w:w="9214" w:type="dxa"/>
          <w:tblLayout w:type="fixed"/>
          <w:tblCellMar>
            <w:left w:w="62" w:type="dxa"/>
            <w:right w:w="62" w:type="dxa"/>
          </w:tblCellMar>
          <w:tblLook w:val="0000"/>
        </w:tblPrEx>
        <w:tc>
          <w:tcPr>
            <w:tcW w:w="3403" w:type="dxa"/>
            <w:vMerge/>
            <w:tcBorders>
              <w:top w:val="nil"/>
              <w:left w:val="nil"/>
              <w:bottom w:val="nil"/>
              <w:right w:val="nil"/>
            </w:tcBorders>
            <w:tcMar>
              <w:top w:w="0" w:type="dxa"/>
              <w:left w:w="62" w:type="dxa"/>
              <w:bottom w:w="0" w:type="dxa"/>
              <w:right w:w="62" w:type="dxa"/>
            </w:tcMar>
          </w:tcPr>
          <w:p w:rsidR="00000000" w:rsidP="00F33C61">
            <w:pPr>
              <w:pStyle w:val="ListBullet"/>
              <w:keepNext w:val="0"/>
              <w:keepLines w:val="0"/>
              <w:numPr>
                <w:ilvl w:val="0"/>
                <w:numId w:val="16"/>
              </w:numPr>
              <w:tabs>
                <w:tab w:val="left" w:pos="340"/>
              </w:tabs>
              <w:ind w:left="360" w:hanging="360"/>
              <w:contextualSpacing w:val="0"/>
              <w:rPr>
                <w:rFonts w:ascii="Tahoma" w:hAnsi="Tahoma"/>
                <w:color w:val="000000"/>
                <w:sz w:val="20"/>
                <w:lang w:val="en-NZ"/>
              </w:rPr>
            </w:pPr>
          </w:p>
        </w:tc>
        <w:tc>
          <w:tcPr>
            <w:tcW w:w="5811" w:type="dxa"/>
            <w:gridSpan w:val="2"/>
            <w:tcBorders>
              <w:top w:val="nil"/>
              <w:left w:val="nil"/>
              <w:bottom w:val="nil"/>
              <w:right w:val="nil"/>
            </w:tcBorders>
            <w:tcMar>
              <w:top w:w="0" w:type="dxa"/>
              <w:left w:w="62" w:type="dxa"/>
              <w:bottom w:w="0" w:type="dxa"/>
              <w:right w:w="62" w:type="dxa"/>
            </w:tcMar>
          </w:tcPr>
          <w:p w:rsidR="00000000" w:rsidP="00F33C61">
            <w:pPr>
              <w:pStyle w:val="ListBullet"/>
              <w:rPr>
                <w:lang w:val="en-NZ"/>
              </w:rPr>
            </w:pPr>
            <w:r w:rsidRPr="00F33C61">
              <w:t>consistently applying available therapies in therapeutic hair loss treatment</w:t>
            </w:r>
          </w:p>
        </w:tc>
      </w:tr>
      <w:tr w:rsidTr="00C63E36">
        <w:tblPrEx>
          <w:tblW w:w="9214" w:type="dxa"/>
          <w:tblLayout w:type="fixed"/>
          <w:tblCellMar>
            <w:left w:w="62" w:type="dxa"/>
            <w:right w:w="62" w:type="dxa"/>
          </w:tblCellMar>
          <w:tblLook w:val="0000"/>
        </w:tblPrEx>
        <w:tc>
          <w:tcPr>
            <w:tcW w:w="3403" w:type="dxa"/>
            <w:vMerge/>
            <w:tcBorders>
              <w:top w:val="nil"/>
              <w:left w:val="nil"/>
              <w:bottom w:val="nil"/>
              <w:right w:val="nil"/>
            </w:tcBorders>
            <w:tcMar>
              <w:top w:w="0" w:type="dxa"/>
              <w:left w:w="62" w:type="dxa"/>
              <w:bottom w:w="0" w:type="dxa"/>
              <w:right w:w="62" w:type="dxa"/>
            </w:tcMar>
          </w:tcPr>
          <w:p w:rsidR="00000000" w:rsidP="00F33C61">
            <w:pPr>
              <w:pStyle w:val="ListBullet"/>
              <w:keepNext w:val="0"/>
              <w:keepLines w:val="0"/>
              <w:numPr>
                <w:ilvl w:val="0"/>
                <w:numId w:val="16"/>
              </w:numPr>
              <w:tabs>
                <w:tab w:val="left" w:pos="340"/>
              </w:tabs>
              <w:ind w:left="360" w:hanging="360"/>
              <w:contextualSpacing w:val="0"/>
              <w:rPr>
                <w:rFonts w:ascii="Tahoma" w:hAnsi="Tahoma"/>
                <w:color w:val="000000"/>
                <w:sz w:val="20"/>
                <w:lang w:val="en-NZ"/>
              </w:rPr>
            </w:pPr>
          </w:p>
        </w:tc>
        <w:tc>
          <w:tcPr>
            <w:tcW w:w="5811" w:type="dxa"/>
            <w:gridSpan w:val="2"/>
            <w:tcBorders>
              <w:top w:val="nil"/>
              <w:left w:val="nil"/>
              <w:bottom w:val="nil"/>
              <w:right w:val="nil"/>
            </w:tcBorders>
            <w:tcMar>
              <w:top w:w="0" w:type="dxa"/>
              <w:left w:w="62" w:type="dxa"/>
              <w:bottom w:w="0" w:type="dxa"/>
              <w:right w:w="62" w:type="dxa"/>
            </w:tcMar>
          </w:tcPr>
          <w:p w:rsidR="00000000" w:rsidP="00F33C61">
            <w:pPr>
              <w:pStyle w:val="ListBullet"/>
              <w:rPr>
                <w:lang w:val="en-NZ"/>
              </w:rPr>
            </w:pPr>
            <w:r w:rsidRPr="00F33C61">
              <w:t>ability to plan and implement hair loss treatment therapy p</w:t>
            </w:r>
            <w:r w:rsidRPr="00F33C61">
              <w:t>rograms involving topical treatments and/or nutritional therapies</w:t>
            </w:r>
          </w:p>
        </w:tc>
      </w:tr>
      <w:tr w:rsidTr="00C63E36">
        <w:tblPrEx>
          <w:tblW w:w="9214" w:type="dxa"/>
          <w:tblLayout w:type="fixed"/>
          <w:tblCellMar>
            <w:left w:w="62" w:type="dxa"/>
            <w:right w:w="62" w:type="dxa"/>
          </w:tblCellMar>
          <w:tblLook w:val="0000"/>
        </w:tblPrEx>
        <w:tc>
          <w:tcPr>
            <w:tcW w:w="3403" w:type="dxa"/>
            <w:vMerge/>
            <w:tcBorders>
              <w:top w:val="nil"/>
              <w:left w:val="nil"/>
              <w:bottom w:val="nil"/>
              <w:right w:val="nil"/>
            </w:tcBorders>
            <w:tcMar>
              <w:top w:w="0" w:type="dxa"/>
              <w:left w:w="62" w:type="dxa"/>
              <w:bottom w:w="0" w:type="dxa"/>
              <w:right w:w="62" w:type="dxa"/>
            </w:tcMar>
          </w:tcPr>
          <w:p w:rsidR="00000000" w:rsidP="00F33C61">
            <w:pPr>
              <w:pStyle w:val="ListBullet"/>
              <w:keepNext w:val="0"/>
              <w:keepLines w:val="0"/>
              <w:numPr>
                <w:ilvl w:val="0"/>
                <w:numId w:val="16"/>
              </w:numPr>
              <w:tabs>
                <w:tab w:val="left" w:pos="340"/>
              </w:tabs>
              <w:ind w:left="360" w:hanging="360"/>
              <w:contextualSpacing w:val="0"/>
              <w:rPr>
                <w:rFonts w:ascii="Tahoma" w:hAnsi="Tahoma"/>
                <w:color w:val="000000"/>
                <w:sz w:val="20"/>
                <w:lang w:val="en-NZ"/>
              </w:rPr>
            </w:pPr>
          </w:p>
        </w:tc>
        <w:tc>
          <w:tcPr>
            <w:tcW w:w="5811" w:type="dxa"/>
            <w:gridSpan w:val="2"/>
            <w:tcBorders>
              <w:top w:val="nil"/>
              <w:left w:val="nil"/>
              <w:bottom w:val="nil"/>
              <w:right w:val="nil"/>
            </w:tcBorders>
            <w:tcMar>
              <w:top w:w="0" w:type="dxa"/>
              <w:left w:w="62" w:type="dxa"/>
              <w:bottom w:w="0" w:type="dxa"/>
              <w:right w:w="62" w:type="dxa"/>
            </w:tcMar>
          </w:tcPr>
          <w:p w:rsidR="00000000" w:rsidP="00F33C61">
            <w:pPr>
              <w:pStyle w:val="ListBullet"/>
              <w:rPr>
                <w:lang w:val="en-NZ"/>
              </w:rPr>
            </w:pPr>
            <w:r w:rsidRPr="00F33C61">
              <w:t>consistently referring patients to other professionals where indicated</w:t>
            </w:r>
          </w:p>
        </w:tc>
      </w:tr>
      <w:tr w:rsidTr="00C63E36">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F33C61">
            <w:pPr>
              <w:pStyle w:val="BodyText"/>
              <w:rPr>
                <w:lang w:val="en-NZ"/>
              </w:rPr>
            </w:pPr>
          </w:p>
        </w:tc>
        <w:tc>
          <w:tcPr>
            <w:tcW w:w="5811" w:type="dxa"/>
            <w:gridSpan w:val="2"/>
            <w:tcBorders>
              <w:top w:val="nil"/>
              <w:left w:val="nil"/>
              <w:bottom w:val="nil"/>
              <w:right w:val="nil"/>
            </w:tcBorders>
            <w:tcMar>
              <w:top w:w="0" w:type="dxa"/>
              <w:left w:w="62" w:type="dxa"/>
              <w:bottom w:w="0" w:type="dxa"/>
              <w:right w:w="62" w:type="dxa"/>
            </w:tcMar>
          </w:tcPr>
          <w:p w:rsidR="00000000" w:rsidP="00F33C61">
            <w:pPr>
              <w:pStyle w:val="ListBullet"/>
              <w:rPr>
                <w:lang w:val="en-NZ"/>
              </w:rPr>
            </w:pPr>
            <w:r w:rsidRPr="00F33C61">
              <w:t>consistently and sensitively counselling patients at all stages of the program</w:t>
            </w:r>
          </w:p>
        </w:tc>
      </w:tr>
      <w:tr w:rsidTr="00C63E36">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F33C61">
            <w:pPr>
              <w:pStyle w:val="BodyText"/>
              <w:rPr>
                <w:lang w:val="en-NZ"/>
              </w:rPr>
            </w:pPr>
          </w:p>
        </w:tc>
        <w:tc>
          <w:tcPr>
            <w:tcW w:w="5811" w:type="dxa"/>
            <w:gridSpan w:val="2"/>
            <w:tcBorders>
              <w:top w:val="nil"/>
              <w:left w:val="nil"/>
              <w:bottom w:val="nil"/>
              <w:right w:val="nil"/>
            </w:tcBorders>
            <w:tcMar>
              <w:top w:w="0" w:type="dxa"/>
              <w:left w:w="62" w:type="dxa"/>
              <w:bottom w:w="0" w:type="dxa"/>
              <w:right w:w="62" w:type="dxa"/>
            </w:tcMar>
          </w:tcPr>
          <w:p w:rsidR="00000000" w:rsidP="00F33C61">
            <w:pPr>
              <w:pStyle w:val="ListBullet"/>
              <w:rPr>
                <w:lang w:val="en-NZ"/>
              </w:rPr>
            </w:pPr>
            <w:r w:rsidRPr="00F33C61">
              <w:t>accurately and legibly recording relevant data on patient histories.</w:t>
            </w:r>
          </w:p>
        </w:tc>
      </w:tr>
      <w:tr w:rsidTr="00C63E36">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F33C61">
            <w:pPr>
              <w:pStyle w:val="BodyText"/>
              <w:rPr>
                <w:lang w:val="en-NZ"/>
              </w:rPr>
            </w:pPr>
            <w:r w:rsidRPr="00F33C61">
              <w:rPr>
                <w:rStyle w:val="SpecialBold"/>
              </w:rPr>
              <w:t>Context of assessment</w:t>
            </w:r>
          </w:p>
        </w:tc>
        <w:tc>
          <w:tcPr>
            <w:tcW w:w="5811" w:type="dxa"/>
            <w:gridSpan w:val="2"/>
            <w:tcBorders>
              <w:top w:val="nil"/>
              <w:left w:val="nil"/>
              <w:bottom w:val="nil"/>
              <w:right w:val="nil"/>
            </w:tcBorders>
            <w:tcMar>
              <w:top w:w="0" w:type="dxa"/>
              <w:left w:w="62" w:type="dxa"/>
              <w:bottom w:w="0" w:type="dxa"/>
              <w:right w:w="62" w:type="dxa"/>
            </w:tcMar>
          </w:tcPr>
          <w:p w:rsidR="00000000" w:rsidRPr="00F33C61" w:rsidP="00F33C61">
            <w:pPr>
              <w:pStyle w:val="BodyText"/>
            </w:pPr>
            <w:r w:rsidRPr="00F33C61">
              <w:t>For valid and reliable assessment of this unit, competency should be consistently demonstrated over a period of time and observed by the assessor and/or the technic</w:t>
            </w:r>
            <w:r w:rsidRPr="00F33C61">
              <w:t>al expert working in partnership with the assessor. The technical expert may include the trichologist and/or an experienced person at the workplace.</w:t>
            </w:r>
          </w:p>
          <w:p w:rsidR="00000000" w:rsidP="00F33C61">
            <w:pPr>
              <w:pStyle w:val="BodyText"/>
              <w:rPr>
                <w:lang w:val="en-NZ"/>
              </w:rPr>
            </w:pPr>
            <w:r w:rsidRPr="00F33C61">
              <w:t>Competency should be demonstrated in the workplace or a simulated workplace environment in a range of situa</w:t>
            </w:r>
            <w:r w:rsidRPr="00F33C61">
              <w:t>tions that may include client interruptions and involvement in other related activities normally expected in the workplace. For further guidance on the use of an appropriate simulated environment, refer to the Assessment Guidelines in this Training Package</w:t>
            </w:r>
            <w:r w:rsidRPr="00F33C61">
              <w:t>.</w:t>
            </w:r>
          </w:p>
        </w:tc>
      </w:tr>
      <w:tr w:rsidTr="00C63E36">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11" w:type="dxa"/>
            <w:gridSpan w:val="2"/>
            <w:tcBorders>
              <w:top w:val="nil"/>
              <w:left w:val="nil"/>
              <w:bottom w:val="nil"/>
              <w:right w:val="nil"/>
            </w:tcBorders>
            <w:tcMar>
              <w:top w:w="0" w:type="dxa"/>
              <w:left w:w="62" w:type="dxa"/>
              <w:bottom w:w="0" w:type="dxa"/>
              <w:right w:w="62" w:type="dxa"/>
            </w:tcMar>
          </w:tcPr>
          <w:p w:rsidR="00000000" w:rsidP="00F33C61">
            <w:pPr>
              <w:pStyle w:val="BodyText"/>
              <w:rPr>
                <w:lang w:val="en-NZ"/>
              </w:rPr>
            </w:pPr>
          </w:p>
        </w:tc>
      </w:tr>
      <w:tr w:rsidTr="00C63E36">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F33C61">
            <w:pPr>
              <w:pStyle w:val="BodyText"/>
              <w:rPr>
                <w:lang w:val="en-NZ"/>
              </w:rPr>
            </w:pPr>
            <w:r w:rsidRPr="00F33C61">
              <w:rPr>
                <w:rStyle w:val="SpecialBold"/>
              </w:rPr>
              <w:t>Specific resources for assessment</w:t>
            </w:r>
          </w:p>
        </w:tc>
        <w:tc>
          <w:tcPr>
            <w:tcW w:w="5811" w:type="dxa"/>
            <w:gridSpan w:val="2"/>
            <w:tcBorders>
              <w:top w:val="nil"/>
              <w:left w:val="nil"/>
              <w:bottom w:val="nil"/>
              <w:right w:val="nil"/>
            </w:tcBorders>
            <w:tcMar>
              <w:top w:w="0" w:type="dxa"/>
              <w:left w:w="62" w:type="dxa"/>
              <w:bottom w:w="0" w:type="dxa"/>
              <w:right w:w="62" w:type="dxa"/>
            </w:tcMar>
          </w:tcPr>
          <w:p w:rsidR="00000000" w:rsidRPr="00F33C61" w:rsidP="00F33C61">
            <w:pPr>
              <w:pStyle w:val="BodyText"/>
            </w:pPr>
            <w:r w:rsidRPr="00F33C61">
              <w:t>Competency for this unit should be assessed through access to:</w:t>
            </w:r>
          </w:p>
          <w:p w:rsidR="00000000" w:rsidRPr="00F33C61" w:rsidP="00F33C61">
            <w:pPr>
              <w:pStyle w:val="ListBullet"/>
            </w:pPr>
            <w:r w:rsidRPr="00F33C61">
              <w:t>relevant documentation such as:</w:t>
            </w:r>
          </w:p>
          <w:p w:rsidR="00000000" w:rsidRPr="00F33C61" w:rsidP="00F33C61">
            <w:pPr>
              <w:pStyle w:val="ListBullet2"/>
            </w:pPr>
            <w:r w:rsidRPr="00F33C61">
              <w:t>workplace policy and procedures manuals</w:t>
            </w:r>
          </w:p>
          <w:p w:rsidR="00000000" w:rsidRPr="00F33C61" w:rsidP="00F33C61">
            <w:pPr>
              <w:pStyle w:val="ListBullet2"/>
            </w:pPr>
            <w:r w:rsidRPr="00F33C61">
              <w:t>workplace forms</w:t>
            </w:r>
          </w:p>
          <w:p w:rsidR="00000000" w:rsidRPr="00F33C61" w:rsidP="00F33C61">
            <w:pPr>
              <w:pStyle w:val="ListBullet2"/>
            </w:pPr>
            <w:r w:rsidRPr="00F33C61">
              <w:t>occupational health and safety legislation and regulations</w:t>
            </w:r>
          </w:p>
          <w:p w:rsidR="00000000" w:rsidRPr="00F33C61" w:rsidP="00F33C61">
            <w:pPr>
              <w:pStyle w:val="ListBullet"/>
            </w:pPr>
            <w:r w:rsidRPr="00F33C61">
              <w:t>an appropriately stocked and equipped clinic or simulated clinic environment</w:t>
            </w:r>
          </w:p>
          <w:p w:rsidR="00000000" w:rsidRPr="00F33C61" w:rsidP="00F33C61">
            <w:pPr>
              <w:pStyle w:val="ListBullet"/>
            </w:pPr>
            <w:r w:rsidRPr="00F33C61">
              <w:t>relevant learning materials</w:t>
            </w:r>
          </w:p>
          <w:p w:rsidR="00000000" w:rsidP="00F33C61">
            <w:pPr>
              <w:pStyle w:val="ListBullet"/>
              <w:rPr>
                <w:lang w:val="en-NZ"/>
              </w:rPr>
            </w:pPr>
            <w:r w:rsidRPr="00F33C61">
              <w:t>a qualified workplace assessor or assessment team.</w:t>
            </w:r>
          </w:p>
        </w:tc>
      </w:tr>
      <w:tr w:rsidTr="00C63E36">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11" w:type="dxa"/>
            <w:gridSpan w:val="2"/>
            <w:tcBorders>
              <w:top w:val="nil"/>
              <w:left w:val="nil"/>
              <w:bottom w:val="nil"/>
              <w:right w:val="nil"/>
            </w:tcBorders>
            <w:tcMar>
              <w:top w:w="0" w:type="dxa"/>
              <w:left w:w="62" w:type="dxa"/>
              <w:bottom w:w="0" w:type="dxa"/>
              <w:right w:w="62" w:type="dxa"/>
            </w:tcMar>
          </w:tcPr>
          <w:p w:rsidR="00000000" w:rsidP="00F33C61">
            <w:pPr>
              <w:pStyle w:val="BodyText"/>
              <w:rPr>
                <w:lang w:val="en-NZ"/>
              </w:rPr>
            </w:pPr>
          </w:p>
        </w:tc>
      </w:tr>
      <w:tr w:rsidTr="00C63E36">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F33C61">
            <w:pPr>
              <w:pStyle w:val="BodyText"/>
              <w:rPr>
                <w:lang w:val="en-NZ"/>
              </w:rPr>
            </w:pPr>
            <w:r w:rsidRPr="00F33C61">
              <w:rPr>
                <w:rStyle w:val="SpecialBold"/>
              </w:rPr>
              <w:t>Relationship to other units</w:t>
            </w:r>
          </w:p>
        </w:tc>
        <w:tc>
          <w:tcPr>
            <w:tcW w:w="5811" w:type="dxa"/>
            <w:gridSpan w:val="2"/>
            <w:tcBorders>
              <w:top w:val="nil"/>
              <w:left w:val="nil"/>
              <w:bottom w:val="nil"/>
              <w:right w:val="nil"/>
            </w:tcBorders>
            <w:tcMar>
              <w:top w:w="0" w:type="dxa"/>
              <w:left w:w="62" w:type="dxa"/>
              <w:bottom w:w="0" w:type="dxa"/>
              <w:right w:w="62" w:type="dxa"/>
            </w:tcMar>
          </w:tcPr>
          <w:p w:rsidR="00000000" w:rsidRPr="00F33C61" w:rsidP="00F33C61">
            <w:pPr>
              <w:pStyle w:val="BodyText"/>
            </w:pPr>
            <w:r w:rsidRPr="00F33C61">
              <w:t>This unit is a co-requisite for a range of trichology units. It requires an assessment outcome that includes evidence of the application of knowledge of hair loss diagnosis, nutrition and topical treatment therapies to the performance of one or more tricho</w:t>
            </w:r>
            <w:r w:rsidRPr="00F33C61">
              <w:t>logical treatments.</w:t>
            </w:r>
          </w:p>
          <w:p w:rsidR="00000000" w:rsidRPr="00F33C61" w:rsidP="00F33C61">
            <w:pPr>
              <w:pStyle w:val="BodyText"/>
            </w:pPr>
            <w:r w:rsidRPr="00F33C61">
              <w:rPr>
                <w:rStyle w:val="SpecialBold"/>
              </w:rPr>
              <w:t>Prerequisite units</w:t>
            </w:r>
            <w:r w:rsidRPr="00F33C61">
              <w:t>:</w:t>
            </w:r>
          </w:p>
          <w:p w:rsidR="00000000" w:rsidRPr="00F33C61" w:rsidP="00F33C61">
            <w:pPr>
              <w:pStyle w:val="ListBullet"/>
            </w:pPr>
            <w:r w:rsidRPr="00F33C61">
              <w:t>none.</w:t>
            </w:r>
          </w:p>
          <w:p w:rsidR="00000000" w:rsidRPr="00F33C61" w:rsidP="00F33C61">
            <w:pPr>
              <w:pStyle w:val="BodyText"/>
            </w:pPr>
            <w:r w:rsidRPr="00F33C61">
              <w:rPr>
                <w:rStyle w:val="SpecialBold"/>
              </w:rPr>
              <w:t>Co-requisite units</w:t>
            </w:r>
            <w:r w:rsidRPr="00F33C61">
              <w:t>:</w:t>
            </w:r>
          </w:p>
          <w:p w:rsidR="00000000" w:rsidRPr="00F33C61" w:rsidP="00F33C61">
            <w:pPr>
              <w:pStyle w:val="ListBullet"/>
            </w:pPr>
            <w:r w:rsidRPr="00F33C61">
              <w:t>WRHHS406A Develop and apply scalp treatment therapies</w:t>
            </w:r>
          </w:p>
          <w:p w:rsidR="00000000" w:rsidRPr="00F33C61" w:rsidP="00F33C61">
            <w:pPr>
              <w:pStyle w:val="ListBullet"/>
            </w:pPr>
            <w:r w:rsidRPr="00F33C61">
              <w:t>WRHHS407A Perform hair loss diagnosis</w:t>
            </w:r>
          </w:p>
          <w:p w:rsidR="00000000" w:rsidP="00F33C61">
            <w:pPr>
              <w:pStyle w:val="ListBullet"/>
              <w:rPr>
                <w:lang w:val="en-NZ"/>
              </w:rPr>
            </w:pPr>
            <w:r w:rsidRPr="00F33C61">
              <w:t>WRHHS408A Design and provide nutritional therapies.</w:t>
            </w:r>
          </w:p>
        </w:tc>
      </w:tr>
      <w:tr w:rsidTr="00C63E36">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F33C61">
            <w:pPr>
              <w:pStyle w:val="BodyText"/>
              <w:rPr>
                <w:lang w:val="en-NZ"/>
              </w:rPr>
            </w:pPr>
            <w:r w:rsidRPr="00F33C61">
              <w:rPr>
                <w:rStyle w:val="SpecialBold"/>
              </w:rPr>
              <w:t>Method of assessment</w:t>
            </w:r>
          </w:p>
        </w:tc>
        <w:tc>
          <w:tcPr>
            <w:tcW w:w="5811" w:type="dxa"/>
            <w:gridSpan w:val="2"/>
            <w:tcBorders>
              <w:top w:val="nil"/>
              <w:left w:val="nil"/>
              <w:bottom w:val="nil"/>
              <w:right w:val="nil"/>
            </w:tcBorders>
            <w:tcMar>
              <w:top w:w="0" w:type="dxa"/>
              <w:left w:w="62" w:type="dxa"/>
              <w:bottom w:w="0" w:type="dxa"/>
              <w:right w:w="62" w:type="dxa"/>
            </w:tcMar>
          </w:tcPr>
          <w:p w:rsidR="00000000" w:rsidRPr="00F33C61" w:rsidP="00F33C61">
            <w:pPr>
              <w:pStyle w:val="BodyText"/>
            </w:pPr>
            <w:r w:rsidRPr="00F33C61">
              <w:t>The following assessme</w:t>
            </w:r>
            <w:r w:rsidRPr="00F33C61">
              <w:t>nt methods are suggested.</w:t>
            </w:r>
          </w:p>
          <w:p w:rsidR="00000000" w:rsidRPr="00F33C61" w:rsidP="00F33C61">
            <w:pPr>
              <w:pStyle w:val="ListBullet"/>
            </w:pPr>
            <w:r w:rsidRPr="00F33C61">
              <w:t>Observation of the learner performing a range of tasks in an actual or simulated work environment, over sufficient time to demonstrate his/her handling of a range of contingencies. Tasks may include:</w:t>
            </w:r>
          </w:p>
          <w:p w:rsidR="00000000" w:rsidRPr="00F33C61" w:rsidP="00F33C61">
            <w:pPr>
              <w:pStyle w:val="ListBullet2"/>
            </w:pPr>
            <w:r w:rsidRPr="00F33C61">
              <w:t xml:space="preserve">identifying patient problem </w:t>
            </w:r>
          </w:p>
          <w:p w:rsidR="00000000" w:rsidRPr="00F33C61" w:rsidP="00F33C61">
            <w:pPr>
              <w:pStyle w:val="ListBullet2"/>
            </w:pPr>
            <w:r w:rsidRPr="00F33C61">
              <w:t>developing and implementing a hair loss therapy plan including nutritional supplements and topical treatments according to an assessment of client needs</w:t>
            </w:r>
          </w:p>
          <w:p w:rsidR="00000000" w:rsidRPr="00F33C61" w:rsidP="00F33C61">
            <w:pPr>
              <w:pStyle w:val="ListBullet2"/>
            </w:pPr>
            <w:r w:rsidRPr="00F33C61">
              <w:t>providing complementary advice according to client needs.</w:t>
            </w:r>
          </w:p>
          <w:p w:rsidR="00000000" w:rsidRPr="00F33C61" w:rsidP="00F33C61">
            <w:pPr>
              <w:pStyle w:val="ListBullet"/>
            </w:pPr>
            <w:r w:rsidRPr="00F33C61">
              <w:t>Written and/or oral questioning to assess knowledge and understanding of the relationship between nutrition and healthy hair and scalp.</w:t>
            </w:r>
          </w:p>
          <w:p w:rsidR="00000000" w:rsidP="00F33C61">
            <w:pPr>
              <w:pStyle w:val="ListBullet"/>
              <w:rPr>
                <w:lang w:val="en-NZ"/>
              </w:rPr>
            </w:pPr>
            <w:r w:rsidRPr="00F33C61">
              <w:t>Case studies and scenarios involving referrals to and teamwork with other professionals.</w:t>
            </w:r>
          </w:p>
        </w:tc>
      </w:tr>
      <w:tr w:rsidTr="00C63E36">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11" w:type="dxa"/>
            <w:gridSpan w:val="2"/>
            <w:tcBorders>
              <w:top w:val="nil"/>
              <w:left w:val="nil"/>
              <w:bottom w:val="nil"/>
              <w:right w:val="nil"/>
            </w:tcBorders>
            <w:tcMar>
              <w:top w:w="0" w:type="dxa"/>
              <w:left w:w="62" w:type="dxa"/>
              <w:bottom w:w="0" w:type="dxa"/>
              <w:right w:w="62" w:type="dxa"/>
            </w:tcMar>
          </w:tcPr>
          <w:p w:rsidR="00000000" w:rsidP="00F33C61">
            <w:pPr>
              <w:pStyle w:val="BodyText"/>
              <w:rPr>
                <w:lang w:val="en-NZ"/>
              </w:rPr>
            </w:pPr>
          </w:p>
        </w:tc>
      </w:tr>
      <w:tr w:rsidTr="00C63E36">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F33C61">
            <w:pPr>
              <w:pStyle w:val="BodyText"/>
              <w:rPr>
                <w:lang w:val="en-NZ"/>
              </w:rPr>
            </w:pPr>
            <w:r w:rsidRPr="00F33C61">
              <w:rPr>
                <w:rStyle w:val="SpecialBold"/>
              </w:rPr>
              <w:t>Evidence required for demonstration of consistent performance</w:t>
            </w:r>
          </w:p>
        </w:tc>
        <w:tc>
          <w:tcPr>
            <w:tcW w:w="5811" w:type="dxa"/>
            <w:gridSpan w:val="2"/>
            <w:tcBorders>
              <w:top w:val="nil"/>
              <w:left w:val="nil"/>
              <w:bottom w:val="nil"/>
              <w:right w:val="nil"/>
            </w:tcBorders>
            <w:tcMar>
              <w:top w:w="0" w:type="dxa"/>
              <w:left w:w="62" w:type="dxa"/>
              <w:bottom w:w="0" w:type="dxa"/>
              <w:right w:w="62" w:type="dxa"/>
            </w:tcMar>
          </w:tcPr>
          <w:p w:rsidR="00000000" w:rsidRPr="00F33C61" w:rsidP="00F33C61">
            <w:pPr>
              <w:pStyle w:val="BodyText"/>
            </w:pPr>
            <w:r w:rsidRPr="00F33C61">
              <w:t>For valid and reliable assessment of this unit, evidence should be gathered through a range of methods to indicate consistent performance.</w:t>
            </w:r>
          </w:p>
          <w:p w:rsidR="00000000" w:rsidRPr="00F33C61" w:rsidP="00F33C61">
            <w:pPr>
              <w:pStyle w:val="BodyText"/>
            </w:pPr>
            <w:r w:rsidRPr="00F33C61">
              <w:t>It can be gathered from assessment of the unit of compe</w:t>
            </w:r>
            <w:r w:rsidRPr="00F33C61">
              <w:t>tency alone, through an integrated assessment activity or through a combination of both.</w:t>
            </w:r>
          </w:p>
          <w:p w:rsidR="00000000" w:rsidP="00F33C61">
            <w:pPr>
              <w:pStyle w:val="BodyText"/>
              <w:rPr>
                <w:lang w:val="en-NZ"/>
              </w:rPr>
            </w:pPr>
            <w:r w:rsidRPr="00F33C61">
              <w:t>Evidence should be gathered as part of the learning process.</w:t>
            </w:r>
          </w:p>
        </w:tc>
      </w:tr>
      <w:tr w:rsidTr="00C63E36">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11" w:type="dxa"/>
            <w:gridSpan w:val="2"/>
            <w:tcBorders>
              <w:top w:val="nil"/>
              <w:left w:val="nil"/>
              <w:bottom w:val="nil"/>
              <w:right w:val="nil"/>
            </w:tcBorders>
            <w:tcMar>
              <w:top w:w="0" w:type="dxa"/>
              <w:left w:w="62" w:type="dxa"/>
              <w:bottom w:w="0" w:type="dxa"/>
              <w:right w:w="62" w:type="dxa"/>
            </w:tcMar>
          </w:tcPr>
          <w:p w:rsidR="00000000" w:rsidP="00F33C61">
            <w:pPr>
              <w:pStyle w:val="BodyText"/>
              <w:rPr>
                <w:lang w:val="en-NZ"/>
              </w:rPr>
            </w:pPr>
          </w:p>
        </w:tc>
      </w:tr>
      <w:tr w:rsidTr="00C63E36">
        <w:tblPrEx>
          <w:tblW w:w="9214" w:type="dxa"/>
          <w:tblLayout w:type="fixed"/>
          <w:tblCellMar>
            <w:left w:w="62" w:type="dxa"/>
            <w:right w:w="62" w:type="dxa"/>
          </w:tblCellMar>
          <w:tblLook w:val="0000"/>
        </w:tblPrEx>
        <w:tc>
          <w:tcPr>
            <w:tcW w:w="3416" w:type="dxa"/>
            <w:gridSpan w:val="2"/>
            <w:tcBorders>
              <w:top w:val="nil"/>
              <w:left w:val="nil"/>
              <w:bottom w:val="nil"/>
              <w:right w:val="nil"/>
            </w:tcBorders>
            <w:tcMar>
              <w:top w:w="0" w:type="dxa"/>
              <w:left w:w="62" w:type="dxa"/>
              <w:bottom w:w="0" w:type="dxa"/>
              <w:right w:w="62" w:type="dxa"/>
            </w:tcMar>
          </w:tcPr>
          <w:p w:rsidR="00000000" w:rsidP="00F33C61">
            <w:pPr>
              <w:pStyle w:val="BodyText"/>
              <w:rPr>
                <w:lang w:val="en-NZ"/>
              </w:rPr>
            </w:pPr>
            <w:r w:rsidRPr="00F33C61">
              <w:rPr>
                <w:rStyle w:val="SpecialBold"/>
              </w:rPr>
              <w:t>Assessing employability skills</w:t>
            </w:r>
          </w:p>
        </w:tc>
        <w:tc>
          <w:tcPr>
            <w:tcW w:w="5798" w:type="dxa"/>
            <w:tcBorders>
              <w:top w:val="nil"/>
              <w:left w:val="nil"/>
              <w:bottom w:val="nil"/>
              <w:right w:val="nil"/>
            </w:tcBorders>
            <w:tcMar>
              <w:top w:w="0" w:type="dxa"/>
              <w:left w:w="62" w:type="dxa"/>
              <w:bottom w:w="0" w:type="dxa"/>
              <w:right w:w="62" w:type="dxa"/>
            </w:tcMar>
          </w:tcPr>
          <w:p w:rsidR="00000000" w:rsidRPr="00F33C61" w:rsidP="00F33C61">
            <w:pPr>
              <w:pStyle w:val="BodyText"/>
            </w:pPr>
            <w:r w:rsidRPr="00F33C61">
              <w:t>Employability skills are integral to effective performance in the workp</w:t>
            </w:r>
            <w:r w:rsidRPr="00F33C61">
              <w:t>lace and are broadly consistent across industry sectors. How these skills are applied varies between occupations and qualifications due to the different work functions and contexts.</w:t>
            </w:r>
          </w:p>
          <w:p w:rsidR="00000000" w:rsidRPr="00F33C61" w:rsidP="00F33C61">
            <w:pPr>
              <w:pStyle w:val="BodyText"/>
            </w:pPr>
            <w:r w:rsidRPr="00F33C61">
              <w:t>Employability skills embedded in this unit should be assessed holistically</w:t>
            </w:r>
            <w:r w:rsidRPr="00F33C61">
              <w:t xml:space="preserve"> in the context of the job role and with other relevant units that make up the skill set or qualification.</w:t>
            </w:r>
          </w:p>
        </w:tc>
      </w:tr>
    </w:tbl>
    <w:p w:rsidR="00C63E36" w:rsidP="00F33C61">
      <w:pPr>
        <w:pStyle w:val="BodyText"/>
      </w:pPr>
    </w:p>
    <w:p w:rsidR="00C63E36" w:rsidP="00F33C61">
      <w:pPr>
        <w:pStyle w:val="BodyText"/>
      </w:pPr>
    </w:p>
    <w:p w:rsidR="00000000" w:rsidRPr="00F33C61" w:rsidP="00F33C61">
      <w:pPr>
        <w:pStyle w:val="Heading1"/>
      </w:pPr>
      <w:bookmarkStart w:id="11" w:name="O_152929"/>
      <w:bookmarkEnd w:id="11"/>
      <w:r w:rsidRPr="00F33C61">
        <w:t>Range Statement</w:t>
      </w:r>
    </w:p>
    <w:tbl>
      <w:tblPr>
        <w:tblW w:w="9214" w:type="dxa"/>
        <w:tblLayout w:type="fixed"/>
        <w:tblCellMar>
          <w:left w:w="62" w:type="dxa"/>
          <w:right w:w="62" w:type="dxa"/>
        </w:tblCellMar>
        <w:tblLook w:val="0000"/>
      </w:tblPr>
      <w:tblGrid>
        <w:gridCol w:w="3119"/>
        <w:gridCol w:w="6095"/>
      </w:tblGrid>
      <w:tr w:rsidTr="00C63E36">
        <w:tblPrEx>
          <w:tblW w:w="9214" w:type="dxa"/>
          <w:tblLayout w:type="fixed"/>
          <w:tblCellMar>
            <w:left w:w="62" w:type="dxa"/>
            <w:right w:w="62" w:type="dxa"/>
          </w:tblCellMar>
          <w:tblLook w:val="0000"/>
        </w:tblPrEx>
        <w:trPr>
          <w:tblHeader/>
        </w:trPr>
        <w:tc>
          <w:tcPr>
            <w:tcW w:w="9214" w:type="dxa"/>
            <w:gridSpan w:val="2"/>
            <w:tcBorders>
              <w:top w:val="nil"/>
              <w:left w:val="nil"/>
              <w:bottom w:val="nil"/>
              <w:right w:val="nil"/>
            </w:tcBorders>
            <w:tcMar>
              <w:top w:w="0" w:type="dxa"/>
              <w:left w:w="62" w:type="dxa"/>
              <w:bottom w:w="0" w:type="dxa"/>
              <w:right w:w="62" w:type="dxa"/>
            </w:tcMar>
          </w:tcPr>
          <w:p w:rsidR="00000000" w:rsidP="00F33C61">
            <w:pPr>
              <w:pStyle w:val="BodyText"/>
              <w:rPr>
                <w:lang w:val="en-NZ"/>
              </w:rPr>
            </w:pPr>
            <w:r w:rsidRPr="00F33C61">
              <w:rPr>
                <w:rStyle w:val="SpecialBold"/>
              </w:rPr>
              <w:t>RANGE STATEMENT</w:t>
            </w:r>
          </w:p>
        </w:tc>
      </w:tr>
      <w:tr w:rsidTr="00C63E36">
        <w:tblPrEx>
          <w:tblW w:w="9214" w:type="dxa"/>
          <w:tblLayout w:type="fixed"/>
          <w:tblCellMar>
            <w:left w:w="62" w:type="dxa"/>
            <w:right w:w="62" w:type="dxa"/>
          </w:tblCellMar>
          <w:tblLook w:val="0000"/>
        </w:tblPrEx>
        <w:tc>
          <w:tcPr>
            <w:tcW w:w="9214" w:type="dxa"/>
            <w:gridSpan w:val="2"/>
            <w:tcBorders>
              <w:top w:val="nil"/>
              <w:left w:val="nil"/>
              <w:bottom w:val="nil"/>
              <w:right w:val="nil"/>
            </w:tcBorders>
            <w:tcMar>
              <w:top w:w="0" w:type="dxa"/>
              <w:left w:w="62" w:type="dxa"/>
              <w:bottom w:w="0" w:type="dxa"/>
              <w:right w:w="62" w:type="dxa"/>
            </w:tcMar>
          </w:tcPr>
          <w:p w:rsidR="00000000" w:rsidRPr="00F33C61" w:rsidP="00F33C61">
            <w:pPr>
              <w:pStyle w:val="BodyText"/>
            </w:pPr>
            <w:r w:rsidRPr="00F33C61">
              <w:t>The range statement relates to the unit of competency as a whole. It allows for different work environments and situations that will affect performance.</w:t>
            </w:r>
          </w:p>
          <w:p w:rsidR="00000000" w:rsidP="00F33C61">
            <w:pPr>
              <w:pStyle w:val="BodyText"/>
              <w:rPr>
                <w:lang w:val="en-NZ"/>
              </w:rPr>
            </w:pPr>
            <w:r w:rsidRPr="00F33C61">
              <w:t>The following variables may be present with training and assessment depending on the work situation, ne</w:t>
            </w:r>
            <w:r w:rsidRPr="00F33C61">
              <w:t xml:space="preserve">eds of the candidate, accessibility of the item, and local industry and regional contexts. </w:t>
            </w:r>
            <w:r w:rsidRPr="00F33C61">
              <w:rPr>
                <w:rStyle w:val="BoldandItalics"/>
              </w:rPr>
              <w:t>Bold italicised</w:t>
            </w:r>
            <w:r w:rsidRPr="00F33C61">
              <w:t xml:space="preserve"> text from the performance criteria is detailed here.</w:t>
            </w:r>
          </w:p>
        </w:tc>
      </w:tr>
      <w:tr w:rsidTr="00C63E36">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P="00F33C61">
            <w:pPr>
              <w:pStyle w:val="BodyText"/>
              <w:rPr>
                <w:lang w:val="en-NZ"/>
              </w:rPr>
            </w:pPr>
          </w:p>
        </w:tc>
      </w:tr>
      <w:tr w:rsidTr="00C63E36">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F33C61">
            <w:pPr>
              <w:pStyle w:val="BodyText"/>
              <w:rPr>
                <w:lang w:val="en-NZ"/>
              </w:rPr>
            </w:pPr>
            <w:r w:rsidRPr="00F33C61">
              <w:rPr>
                <w:rStyle w:val="BoldandItalics"/>
              </w:rPr>
              <w:t>Hair loss therapy</w:t>
            </w:r>
            <w:r w:rsidRPr="00F33C61">
              <w:t xml:space="preserve"> is limited to treatment for:</w:t>
            </w:r>
          </w:p>
        </w:tc>
        <w:tc>
          <w:tcPr>
            <w:tcW w:w="6095" w:type="dxa"/>
            <w:tcBorders>
              <w:top w:val="nil"/>
              <w:left w:val="nil"/>
              <w:bottom w:val="nil"/>
              <w:right w:val="nil"/>
            </w:tcBorders>
            <w:tcMar>
              <w:top w:w="0" w:type="dxa"/>
              <w:left w:w="62" w:type="dxa"/>
              <w:bottom w:w="0" w:type="dxa"/>
              <w:right w:w="62" w:type="dxa"/>
            </w:tcMar>
          </w:tcPr>
          <w:p w:rsidR="00000000" w:rsidRPr="00F33C61" w:rsidP="00F33C61">
            <w:pPr>
              <w:pStyle w:val="ListBullet"/>
            </w:pPr>
            <w:r w:rsidRPr="00F33C61">
              <w:t>genetic hair loss in men and women</w:t>
            </w:r>
          </w:p>
          <w:p w:rsidR="00000000" w:rsidRPr="00F33C61" w:rsidP="00F33C61">
            <w:pPr>
              <w:pStyle w:val="ListBullet"/>
            </w:pPr>
            <w:r w:rsidRPr="00F33C61">
              <w:t>loose anagen syndrome</w:t>
            </w:r>
          </w:p>
          <w:p w:rsidR="00000000" w:rsidRPr="00F33C61" w:rsidP="00F33C61">
            <w:pPr>
              <w:pStyle w:val="ListBullet"/>
            </w:pPr>
            <w:r w:rsidRPr="00F33C61">
              <w:t>diffuse hair loss as a result of:</w:t>
            </w:r>
          </w:p>
          <w:p w:rsidR="00000000" w:rsidRPr="00F33C61" w:rsidP="00F33C61">
            <w:pPr>
              <w:pStyle w:val="ListBullet2"/>
            </w:pPr>
            <w:r w:rsidRPr="00F33C61">
              <w:t>iron deficiency</w:t>
            </w:r>
          </w:p>
          <w:p w:rsidR="00000000" w:rsidRPr="00F33C61" w:rsidP="00F33C61">
            <w:pPr>
              <w:pStyle w:val="ListBullet2"/>
            </w:pPr>
            <w:r w:rsidRPr="00F33C61">
              <w:t>essential fatty acid deficiency</w:t>
            </w:r>
          </w:p>
          <w:p w:rsidR="00000000" w:rsidRPr="00F33C61" w:rsidP="00F33C61">
            <w:pPr>
              <w:pStyle w:val="ListBullet2"/>
            </w:pPr>
            <w:r w:rsidRPr="00F33C61">
              <w:t>thyroid problems</w:t>
            </w:r>
          </w:p>
          <w:p w:rsidR="00000000" w:rsidRPr="00F33C61" w:rsidP="00F33C61">
            <w:pPr>
              <w:pStyle w:val="ListBullet2"/>
            </w:pPr>
            <w:r w:rsidRPr="00F33C61">
              <w:t>blood sugar problems</w:t>
            </w:r>
          </w:p>
          <w:p w:rsidR="00000000" w:rsidP="00F33C61">
            <w:pPr>
              <w:pStyle w:val="ListBullet2"/>
              <w:rPr>
                <w:lang w:val="en-NZ"/>
              </w:rPr>
            </w:pPr>
            <w:r w:rsidRPr="00F33C61">
              <w:t>alopecia areata.</w:t>
            </w:r>
          </w:p>
        </w:tc>
      </w:tr>
      <w:tr w:rsidTr="00C63E36">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P="00F33C61">
            <w:pPr>
              <w:pStyle w:val="BodyText"/>
              <w:rPr>
                <w:lang w:val="en-NZ"/>
              </w:rPr>
            </w:pPr>
          </w:p>
        </w:tc>
      </w:tr>
      <w:tr w:rsidTr="00C63E36">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F33C61">
            <w:pPr>
              <w:pStyle w:val="BodyText"/>
              <w:rPr>
                <w:lang w:val="en-NZ"/>
              </w:rPr>
            </w:pPr>
            <w:r w:rsidRPr="00F33C61">
              <w:rPr>
                <w:rStyle w:val="BoldandItalics"/>
              </w:rPr>
              <w:t>Patients</w:t>
            </w:r>
            <w:r w:rsidRPr="00F33C61">
              <w:t xml:space="preserve"> may include:</w:t>
            </w:r>
          </w:p>
        </w:tc>
        <w:tc>
          <w:tcPr>
            <w:tcW w:w="6095" w:type="dxa"/>
            <w:tcBorders>
              <w:top w:val="nil"/>
              <w:left w:val="nil"/>
              <w:bottom w:val="nil"/>
              <w:right w:val="nil"/>
            </w:tcBorders>
            <w:tcMar>
              <w:top w:w="0" w:type="dxa"/>
              <w:left w:w="62" w:type="dxa"/>
              <w:bottom w:w="0" w:type="dxa"/>
              <w:right w:w="62" w:type="dxa"/>
            </w:tcMar>
          </w:tcPr>
          <w:p w:rsidR="00000000" w:rsidRPr="00F33C61" w:rsidP="00F33C61">
            <w:pPr>
              <w:pStyle w:val="ListBullet"/>
            </w:pPr>
            <w:r w:rsidRPr="00F33C61">
              <w:t>men</w:t>
            </w:r>
          </w:p>
          <w:p w:rsidR="00000000" w:rsidRPr="00F33C61" w:rsidP="00F33C61">
            <w:pPr>
              <w:pStyle w:val="ListBullet"/>
            </w:pPr>
            <w:r w:rsidRPr="00F33C61">
              <w:t>women</w:t>
            </w:r>
          </w:p>
          <w:p w:rsidR="00000000" w:rsidRPr="00F33C61" w:rsidP="00F33C61">
            <w:pPr>
              <w:pStyle w:val="ListBullet"/>
            </w:pPr>
            <w:r w:rsidRPr="00F33C61">
              <w:t>children</w:t>
            </w:r>
          </w:p>
          <w:p w:rsidR="00000000" w:rsidRPr="00F33C61" w:rsidP="00F33C61">
            <w:pPr>
              <w:pStyle w:val="ListBullet"/>
            </w:pPr>
            <w:r w:rsidRPr="00F33C61">
              <w:t>new or regular patients with routine or special needs</w:t>
            </w:r>
          </w:p>
          <w:p w:rsidR="00000000" w:rsidP="00F33C61">
            <w:pPr>
              <w:pStyle w:val="ListBullet"/>
              <w:rPr>
                <w:lang w:val="en-NZ"/>
              </w:rPr>
            </w:pPr>
            <w:r w:rsidRPr="00F33C61">
              <w:t>patients from a range of social, cultural or ethnic backgrounds and with a range of physical and mental abilities.</w:t>
            </w:r>
          </w:p>
        </w:tc>
      </w:tr>
      <w:tr w:rsidTr="00C63E36">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P="00F33C61">
            <w:pPr>
              <w:pStyle w:val="BodyText"/>
              <w:rPr>
                <w:lang w:val="en-NZ"/>
              </w:rPr>
            </w:pPr>
          </w:p>
        </w:tc>
      </w:tr>
      <w:tr w:rsidTr="00C63E36">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F33C61">
            <w:pPr>
              <w:pStyle w:val="BodyText"/>
              <w:rPr>
                <w:lang w:val="en-NZ"/>
              </w:rPr>
            </w:pPr>
            <w:r w:rsidRPr="00F33C61">
              <w:rPr>
                <w:rStyle w:val="BoldandItalics"/>
              </w:rPr>
              <w:t>Topical treatments</w:t>
            </w:r>
            <w:r w:rsidRPr="00F33C61">
              <w:t xml:space="preserve"> may include:</w:t>
            </w:r>
          </w:p>
        </w:tc>
        <w:tc>
          <w:tcPr>
            <w:tcW w:w="6095" w:type="dxa"/>
            <w:tcBorders>
              <w:top w:val="nil"/>
              <w:left w:val="nil"/>
              <w:bottom w:val="nil"/>
              <w:right w:val="nil"/>
            </w:tcBorders>
            <w:tcMar>
              <w:top w:w="0" w:type="dxa"/>
              <w:left w:w="62" w:type="dxa"/>
              <w:bottom w:w="0" w:type="dxa"/>
              <w:right w:w="62" w:type="dxa"/>
            </w:tcMar>
          </w:tcPr>
          <w:p w:rsidR="00000000" w:rsidRPr="00F33C61" w:rsidP="00F33C61">
            <w:pPr>
              <w:pStyle w:val="ListBullet"/>
            </w:pPr>
            <w:r w:rsidRPr="00F33C61">
              <w:t>Dithranol</w:t>
            </w:r>
          </w:p>
          <w:p w:rsidR="00000000" w:rsidRPr="00F33C61" w:rsidP="00F33C61">
            <w:pPr>
              <w:pStyle w:val="ListBullet"/>
            </w:pPr>
            <w:r w:rsidRPr="00F33C61">
              <w:t>Rogaine</w:t>
            </w:r>
          </w:p>
          <w:p w:rsidR="00000000" w:rsidP="00F33C61">
            <w:pPr>
              <w:pStyle w:val="ListBullet"/>
              <w:rPr>
                <w:lang w:val="en-NZ"/>
              </w:rPr>
            </w:pPr>
            <w:r w:rsidRPr="00F33C61">
              <w:t>anti-yeast and anti-bacterial sc</w:t>
            </w:r>
            <w:r w:rsidRPr="00F33C61">
              <w:t>alp creams.</w:t>
            </w:r>
          </w:p>
        </w:tc>
      </w:tr>
      <w:tr w:rsidTr="00C63E36">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P="00F33C61">
            <w:pPr>
              <w:pStyle w:val="BodyText"/>
              <w:rPr>
                <w:lang w:val="en-NZ"/>
              </w:rPr>
            </w:pPr>
          </w:p>
        </w:tc>
      </w:tr>
      <w:tr w:rsidTr="00C63E36">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F33C61">
            <w:pPr>
              <w:pStyle w:val="BodyText"/>
              <w:rPr>
                <w:lang w:val="en-NZ"/>
              </w:rPr>
            </w:pPr>
            <w:r w:rsidRPr="00F33C61">
              <w:rPr>
                <w:rStyle w:val="BoldandItalics"/>
              </w:rPr>
              <w:t>Nutritional supplements</w:t>
            </w:r>
            <w:r w:rsidRPr="00F33C61">
              <w:t xml:space="preserve"> may include:</w:t>
            </w:r>
          </w:p>
        </w:tc>
        <w:tc>
          <w:tcPr>
            <w:tcW w:w="6095" w:type="dxa"/>
            <w:tcBorders>
              <w:top w:val="nil"/>
              <w:left w:val="nil"/>
              <w:bottom w:val="nil"/>
              <w:right w:val="nil"/>
            </w:tcBorders>
            <w:tcMar>
              <w:top w:w="0" w:type="dxa"/>
              <w:left w:w="62" w:type="dxa"/>
              <w:bottom w:w="0" w:type="dxa"/>
              <w:right w:w="62" w:type="dxa"/>
            </w:tcMar>
          </w:tcPr>
          <w:p w:rsidR="00000000" w:rsidRPr="00F33C61" w:rsidP="00F33C61">
            <w:pPr>
              <w:pStyle w:val="ListBullet"/>
            </w:pPr>
            <w:r w:rsidRPr="00F33C61">
              <w:t>tyrosine</w:t>
            </w:r>
          </w:p>
          <w:p w:rsidR="00000000" w:rsidRPr="00F33C61" w:rsidP="00F33C61">
            <w:pPr>
              <w:pStyle w:val="ListBullet"/>
            </w:pPr>
            <w:r w:rsidRPr="00F33C61">
              <w:t>vitamins</w:t>
            </w:r>
          </w:p>
          <w:p w:rsidR="00000000" w:rsidRPr="00F33C61" w:rsidP="00F33C61">
            <w:pPr>
              <w:pStyle w:val="ListBullet"/>
            </w:pPr>
            <w:r w:rsidRPr="00F33C61">
              <w:t>minerals</w:t>
            </w:r>
          </w:p>
          <w:p w:rsidR="00000000" w:rsidRPr="00F33C61" w:rsidP="00F33C61">
            <w:pPr>
              <w:pStyle w:val="ListBullet"/>
            </w:pPr>
            <w:r w:rsidRPr="00F33C61">
              <w:t>essential fatty acids</w:t>
            </w:r>
          </w:p>
          <w:p w:rsidR="00000000" w:rsidP="00F33C61">
            <w:pPr>
              <w:pStyle w:val="ListBullet"/>
              <w:rPr>
                <w:lang w:val="en-NZ"/>
              </w:rPr>
            </w:pPr>
            <w:r w:rsidRPr="00F33C61">
              <w:t>digestive aids.</w:t>
            </w:r>
          </w:p>
        </w:tc>
      </w:tr>
      <w:tr w:rsidTr="00C63E36">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P="00F33C61">
            <w:pPr>
              <w:pStyle w:val="BodyText"/>
              <w:rPr>
                <w:lang w:val="en-NZ"/>
              </w:rPr>
            </w:pPr>
          </w:p>
        </w:tc>
      </w:tr>
      <w:tr w:rsidTr="00C63E36">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F33C61">
            <w:pPr>
              <w:pStyle w:val="BodyText"/>
              <w:rPr>
                <w:lang w:val="en-NZ"/>
              </w:rPr>
            </w:pPr>
            <w:r w:rsidRPr="00F33C61">
              <w:t xml:space="preserve">A </w:t>
            </w:r>
            <w:r w:rsidRPr="00F33C61">
              <w:rPr>
                <w:rStyle w:val="BoldandItalics"/>
              </w:rPr>
              <w:t>therapeutic treatment plan</w:t>
            </w:r>
            <w:r w:rsidRPr="00F33C61">
              <w:t xml:space="preserve"> may include:</w:t>
            </w:r>
          </w:p>
        </w:tc>
        <w:tc>
          <w:tcPr>
            <w:tcW w:w="6095" w:type="dxa"/>
            <w:tcBorders>
              <w:top w:val="nil"/>
              <w:left w:val="nil"/>
              <w:bottom w:val="nil"/>
              <w:right w:val="nil"/>
            </w:tcBorders>
            <w:tcMar>
              <w:top w:w="0" w:type="dxa"/>
              <w:left w:w="62" w:type="dxa"/>
              <w:bottom w:w="0" w:type="dxa"/>
              <w:right w:w="62" w:type="dxa"/>
            </w:tcMar>
          </w:tcPr>
          <w:p w:rsidR="00000000" w:rsidRPr="00F33C61" w:rsidP="00F33C61">
            <w:pPr>
              <w:pStyle w:val="ListBullet"/>
            </w:pPr>
            <w:r w:rsidRPr="00F33C61">
              <w:t>type of treatment</w:t>
            </w:r>
          </w:p>
          <w:p w:rsidR="00000000" w:rsidRPr="00F33C61" w:rsidP="00F33C61">
            <w:pPr>
              <w:pStyle w:val="ListBullet"/>
            </w:pPr>
            <w:r w:rsidRPr="00F33C61">
              <w:t>frequency of use</w:t>
            </w:r>
          </w:p>
          <w:p w:rsidR="00000000" w:rsidRPr="00F33C61" w:rsidP="00F33C61">
            <w:pPr>
              <w:pStyle w:val="ListBullet"/>
            </w:pPr>
            <w:r w:rsidRPr="00F33C61">
              <w:t>length of use</w:t>
            </w:r>
          </w:p>
          <w:p w:rsidR="00000000" w:rsidRPr="00F33C61" w:rsidP="00F33C61">
            <w:pPr>
              <w:pStyle w:val="ListBullet"/>
            </w:pPr>
            <w:r w:rsidRPr="00F33C61">
              <w:t>how to manage possible adverse effects</w:t>
            </w:r>
          </w:p>
          <w:p w:rsidR="00000000" w:rsidP="00F33C61">
            <w:pPr>
              <w:pStyle w:val="ListBullet"/>
              <w:rPr>
                <w:lang w:val="en-NZ"/>
              </w:rPr>
            </w:pPr>
            <w:r w:rsidRPr="00F33C61">
              <w:t>time span for improvement in hair loss.</w:t>
            </w:r>
          </w:p>
        </w:tc>
      </w:tr>
      <w:tr w:rsidTr="00C63E36">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P="00F33C61">
            <w:pPr>
              <w:pStyle w:val="BodyText"/>
              <w:rPr>
                <w:lang w:val="en-NZ"/>
              </w:rPr>
            </w:pPr>
          </w:p>
        </w:tc>
      </w:tr>
      <w:tr w:rsidTr="00C63E36">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F33C61">
            <w:pPr>
              <w:pStyle w:val="BodyText"/>
              <w:rPr>
                <w:lang w:val="en-NZ"/>
              </w:rPr>
            </w:pPr>
            <w:r w:rsidRPr="00F33C61">
              <w:rPr>
                <w:rStyle w:val="BoldandItalics"/>
              </w:rPr>
              <w:t>Therapeutic treatments</w:t>
            </w:r>
            <w:r w:rsidRPr="00F33C61">
              <w:t xml:space="preserve"> may include:</w:t>
            </w:r>
          </w:p>
        </w:tc>
        <w:tc>
          <w:tcPr>
            <w:tcW w:w="6095" w:type="dxa"/>
            <w:tcBorders>
              <w:top w:val="nil"/>
              <w:left w:val="nil"/>
              <w:bottom w:val="nil"/>
              <w:right w:val="nil"/>
            </w:tcBorders>
            <w:tcMar>
              <w:top w:w="0" w:type="dxa"/>
              <w:left w:w="62" w:type="dxa"/>
              <w:bottom w:w="0" w:type="dxa"/>
              <w:right w:w="62" w:type="dxa"/>
            </w:tcMar>
          </w:tcPr>
          <w:p w:rsidR="00000000" w:rsidRPr="00F33C61" w:rsidP="00F33C61">
            <w:pPr>
              <w:pStyle w:val="ListBullet"/>
            </w:pPr>
            <w:r w:rsidRPr="00F33C61">
              <w:t>nutritional supplements</w:t>
            </w:r>
          </w:p>
          <w:p w:rsidR="00000000" w:rsidRPr="00F33C61" w:rsidP="00F33C61">
            <w:pPr>
              <w:pStyle w:val="ListBullet"/>
            </w:pPr>
            <w:r w:rsidRPr="00F33C61">
              <w:t>application of topical creams</w:t>
            </w:r>
          </w:p>
          <w:p w:rsidR="00000000" w:rsidRPr="00F33C61" w:rsidP="00F33C61">
            <w:pPr>
              <w:pStyle w:val="ListBullet"/>
            </w:pPr>
            <w:r w:rsidRPr="00F33C61">
              <w:t>ultraviolet radiation</w:t>
            </w:r>
          </w:p>
          <w:p w:rsidR="00000000" w:rsidP="00F33C61">
            <w:pPr>
              <w:pStyle w:val="ListBullet"/>
              <w:rPr>
                <w:lang w:val="en-NZ"/>
              </w:rPr>
            </w:pPr>
            <w:r w:rsidRPr="00F33C61">
              <w:t>lifestyle changes.</w:t>
            </w:r>
          </w:p>
        </w:tc>
      </w:tr>
      <w:tr w:rsidTr="00C63E36">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P="00F33C61">
            <w:pPr>
              <w:pStyle w:val="BodyText"/>
              <w:rPr>
                <w:lang w:val="en-NZ"/>
              </w:rPr>
            </w:pPr>
          </w:p>
        </w:tc>
      </w:tr>
      <w:tr w:rsidTr="00C63E36">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F33C61">
            <w:pPr>
              <w:pStyle w:val="BodyText"/>
              <w:rPr>
                <w:lang w:val="en-NZ"/>
              </w:rPr>
            </w:pPr>
            <w:r w:rsidRPr="00F33C61">
              <w:rPr>
                <w:rStyle w:val="BoldandItalics"/>
              </w:rPr>
              <w:t>Legislative requirements</w:t>
            </w:r>
            <w:r w:rsidRPr="00F33C61">
              <w:t xml:space="preserve"> may include:</w:t>
            </w:r>
          </w:p>
        </w:tc>
        <w:tc>
          <w:tcPr>
            <w:tcW w:w="6095" w:type="dxa"/>
            <w:tcBorders>
              <w:top w:val="nil"/>
              <w:left w:val="nil"/>
              <w:bottom w:val="nil"/>
              <w:right w:val="nil"/>
            </w:tcBorders>
            <w:tcMar>
              <w:top w:w="0" w:type="dxa"/>
              <w:left w:w="62" w:type="dxa"/>
              <w:bottom w:w="0" w:type="dxa"/>
              <w:right w:w="62" w:type="dxa"/>
            </w:tcMar>
          </w:tcPr>
          <w:p w:rsidR="00000000" w:rsidRPr="00F33C61" w:rsidP="00F33C61">
            <w:pPr>
              <w:pStyle w:val="ListBullet"/>
            </w:pPr>
            <w:r w:rsidRPr="00F33C61">
              <w:t>federal, state and local health and hygiene</w:t>
            </w:r>
          </w:p>
          <w:p w:rsidR="00000000" w:rsidP="00F33C61">
            <w:pPr>
              <w:pStyle w:val="ListBullet"/>
              <w:rPr>
                <w:lang w:val="en-NZ"/>
              </w:rPr>
            </w:pPr>
            <w:r w:rsidRPr="00F33C61">
              <w:t>occupational health and safety.</w:t>
            </w:r>
          </w:p>
        </w:tc>
      </w:tr>
      <w:tr w:rsidTr="00C63E36">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P="00F33C61">
            <w:pPr>
              <w:pStyle w:val="BodyText"/>
              <w:rPr>
                <w:lang w:val="en-NZ"/>
              </w:rPr>
            </w:pPr>
          </w:p>
        </w:tc>
      </w:tr>
      <w:tr w:rsidTr="00C63E36">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F33C61">
            <w:pPr>
              <w:pStyle w:val="BodyText"/>
              <w:rPr>
                <w:lang w:val="en-NZ"/>
              </w:rPr>
            </w:pPr>
            <w:r w:rsidRPr="00F33C61">
              <w:rPr>
                <w:rStyle w:val="BoldandItalics"/>
              </w:rPr>
              <w:t>Workplace policies and procedures</w:t>
            </w:r>
            <w:r w:rsidRPr="00F33C61">
              <w:t xml:space="preserve"> may include:</w:t>
            </w:r>
          </w:p>
        </w:tc>
        <w:tc>
          <w:tcPr>
            <w:tcW w:w="6095" w:type="dxa"/>
            <w:tcBorders>
              <w:top w:val="nil"/>
              <w:left w:val="nil"/>
              <w:bottom w:val="nil"/>
              <w:right w:val="nil"/>
            </w:tcBorders>
            <w:tcMar>
              <w:top w:w="0" w:type="dxa"/>
              <w:left w:w="62" w:type="dxa"/>
              <w:bottom w:w="0" w:type="dxa"/>
              <w:right w:w="62" w:type="dxa"/>
            </w:tcMar>
          </w:tcPr>
          <w:p w:rsidR="00000000" w:rsidRPr="00F33C61" w:rsidP="00F33C61">
            <w:pPr>
              <w:pStyle w:val="ListBullet"/>
            </w:pPr>
            <w:r w:rsidRPr="00F33C61">
              <w:t>health and hygiene</w:t>
            </w:r>
          </w:p>
          <w:p w:rsidR="00000000" w:rsidRPr="00F33C61" w:rsidP="00F33C61">
            <w:pPr>
              <w:pStyle w:val="ListBullet"/>
            </w:pPr>
            <w:r w:rsidRPr="00F33C61">
              <w:t>comfort and privacy</w:t>
            </w:r>
          </w:p>
          <w:p w:rsidR="00000000" w:rsidRPr="00F33C61" w:rsidP="00F33C61">
            <w:pPr>
              <w:pStyle w:val="ListBullet"/>
            </w:pPr>
            <w:r w:rsidRPr="00F33C61">
              <w:t>timeframes for the completion of the service</w:t>
            </w:r>
          </w:p>
          <w:p w:rsidR="00000000" w:rsidP="00F33C61">
            <w:pPr>
              <w:pStyle w:val="ListBullet"/>
              <w:rPr>
                <w:lang w:val="en-NZ"/>
              </w:rPr>
            </w:pPr>
            <w:r w:rsidRPr="00F33C61">
              <w:t>quality assurance.</w:t>
            </w:r>
          </w:p>
        </w:tc>
      </w:tr>
      <w:tr w:rsidTr="00C63E36">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P="00F33C61">
            <w:pPr>
              <w:pStyle w:val="BodyText"/>
              <w:rPr>
                <w:lang w:val="en-NZ"/>
              </w:rPr>
            </w:pPr>
          </w:p>
        </w:tc>
      </w:tr>
      <w:tr w:rsidTr="00C63E36">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F33C61">
            <w:pPr>
              <w:pStyle w:val="BodyText"/>
              <w:rPr>
                <w:lang w:val="en-NZ"/>
              </w:rPr>
            </w:pPr>
            <w:r w:rsidRPr="00F33C61">
              <w:rPr>
                <w:rStyle w:val="BoldandItalics"/>
              </w:rPr>
              <w:t>Lifestyle adjustments</w:t>
            </w:r>
            <w:r w:rsidRPr="00F33C61">
              <w:t xml:space="preserve"> may include:</w:t>
            </w:r>
          </w:p>
        </w:tc>
        <w:tc>
          <w:tcPr>
            <w:tcW w:w="6095" w:type="dxa"/>
            <w:tcBorders>
              <w:top w:val="nil"/>
              <w:left w:val="nil"/>
              <w:bottom w:val="nil"/>
              <w:right w:val="nil"/>
            </w:tcBorders>
            <w:tcMar>
              <w:top w:w="0" w:type="dxa"/>
              <w:left w:w="62" w:type="dxa"/>
              <w:bottom w:w="0" w:type="dxa"/>
              <w:right w:w="62" w:type="dxa"/>
            </w:tcMar>
          </w:tcPr>
          <w:p w:rsidR="00000000" w:rsidRPr="00F33C61" w:rsidP="00F33C61">
            <w:pPr>
              <w:pStyle w:val="ListBullet"/>
            </w:pPr>
            <w:r w:rsidRPr="00F33C61">
              <w:t>changing diet</w:t>
            </w:r>
          </w:p>
          <w:p w:rsidR="00000000" w:rsidRPr="00F33C61" w:rsidP="00F33C61">
            <w:pPr>
              <w:pStyle w:val="ListBullet"/>
            </w:pPr>
            <w:r w:rsidRPr="00F33C61">
              <w:t>ceasing or moderating alcohol consumption</w:t>
            </w:r>
          </w:p>
          <w:p w:rsidR="00000000" w:rsidRPr="00F33C61" w:rsidP="00F33C61">
            <w:pPr>
              <w:pStyle w:val="ListBullet"/>
            </w:pPr>
            <w:r w:rsidRPr="00F33C61">
              <w:t>ceasing or moderating tobacco consumption</w:t>
            </w:r>
          </w:p>
          <w:p w:rsidR="00000000" w:rsidRPr="00F33C61" w:rsidP="00F33C61">
            <w:pPr>
              <w:pStyle w:val="ListBullet"/>
            </w:pPr>
            <w:r w:rsidRPr="00F33C61">
              <w:t>increasing exercise</w:t>
            </w:r>
          </w:p>
          <w:p w:rsidR="00000000" w:rsidRPr="00F33C61" w:rsidP="00F33C61">
            <w:pPr>
              <w:pStyle w:val="ListBullet"/>
            </w:pPr>
            <w:r w:rsidRPr="00F33C61">
              <w:t>reducing exposure to sunlight</w:t>
            </w:r>
          </w:p>
          <w:p w:rsidR="00000000" w:rsidP="00F33C61">
            <w:pPr>
              <w:pStyle w:val="ListBullet"/>
              <w:rPr>
                <w:lang w:val="en-NZ"/>
              </w:rPr>
            </w:pPr>
            <w:r w:rsidRPr="00F33C61">
              <w:t>other measures to reduce personal stress.</w:t>
            </w:r>
          </w:p>
        </w:tc>
      </w:tr>
      <w:tr w:rsidTr="00C63E36">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RPr="00F33C61" w:rsidP="00F33C61">
            <w:pPr>
              <w:pStyle w:val="BodyText"/>
            </w:pPr>
          </w:p>
        </w:tc>
      </w:tr>
    </w:tbl>
    <w:p w:rsidR="00C63E36" w:rsidP="00F33C61">
      <w:pPr>
        <w:pStyle w:val="BodyText"/>
      </w:pPr>
    </w:p>
    <w:p w:rsidR="00C63E36" w:rsidP="00F33C61">
      <w:pPr>
        <w:pStyle w:val="BodyText"/>
      </w:pPr>
    </w:p>
    <w:p w:rsidR="00000000" w:rsidRPr="00F33C61" w:rsidP="00F33C61">
      <w:pPr>
        <w:pStyle w:val="Heading1"/>
      </w:pPr>
      <w:bookmarkStart w:id="12" w:name="O_152930"/>
      <w:bookmarkEnd w:id="12"/>
      <w:r w:rsidRPr="00F33C61">
        <w:t>Unit Sector(s)</w:t>
      </w:r>
    </w:p>
    <w:p w:rsidR="00000000" w:rsidRPr="00F33C61" w:rsidP="00F33C61">
      <w:pPr>
        <w:pStyle w:val="BodyText"/>
      </w:pPr>
      <w:r w:rsidRPr="00F33C61">
        <w:t>Not applicable.</w:t>
      </w:r>
    </w:p>
    <w:p w:rsidR="00000000" w:rsidRPr="00F33C61" w:rsidP="00F33C61">
      <w:pPr>
        <w:pStyle w:val="AllowPageBreak"/>
      </w:pPr>
    </w:p>
    <w:p w:rsidR="00000000" w:rsidRPr="00F33C61" w:rsidP="00F33C61">
      <w:pPr>
        <w:pStyle w:val="Heading1"/>
      </w:pPr>
      <w:bookmarkStart w:id="13" w:name="O_164008"/>
      <w:bookmarkEnd w:id="13"/>
      <w:r w:rsidRPr="00F33C61">
        <w:t>Competency field</w:t>
      </w:r>
    </w:p>
    <w:tbl>
      <w:tblPr>
        <w:tblW w:w="9214" w:type="dxa"/>
        <w:tblLayout w:type="fixed"/>
        <w:tblCellMar>
          <w:left w:w="62" w:type="dxa"/>
          <w:right w:w="62" w:type="dxa"/>
        </w:tblCellMar>
        <w:tblLook w:val="0000"/>
      </w:tblPr>
      <w:tblGrid>
        <w:gridCol w:w="2552"/>
        <w:gridCol w:w="6662"/>
      </w:tblGrid>
      <w:tr w:rsidTr="00C63E36">
        <w:tblPrEx>
          <w:tblW w:w="9214" w:type="dxa"/>
          <w:tblLayout w:type="fixed"/>
          <w:tblCellMar>
            <w:left w:w="62" w:type="dxa"/>
            <w:right w:w="62" w:type="dxa"/>
          </w:tblCellMar>
          <w:tblLook w:val="0000"/>
        </w:tblPrEx>
        <w:trPr>
          <w:tblHeader/>
        </w:trPr>
        <w:tc>
          <w:tcPr>
            <w:tcW w:w="2552" w:type="dxa"/>
            <w:tcBorders>
              <w:top w:val="nil"/>
              <w:left w:val="nil"/>
              <w:bottom w:val="nil"/>
              <w:right w:val="nil"/>
            </w:tcBorders>
            <w:tcMar>
              <w:top w:w="0" w:type="dxa"/>
              <w:left w:w="62" w:type="dxa"/>
              <w:bottom w:w="0" w:type="dxa"/>
              <w:right w:w="62" w:type="dxa"/>
            </w:tcMar>
          </w:tcPr>
          <w:p w:rsidR="00000000" w:rsidP="00F33C61">
            <w:pPr>
              <w:pStyle w:val="BodyText"/>
              <w:rPr>
                <w:lang w:val="en-NZ"/>
              </w:rPr>
            </w:pPr>
            <w:r w:rsidRPr="00F33C61">
              <w:rPr>
                <w:rStyle w:val="SpecialBold"/>
              </w:rPr>
              <w:t>Competency Field</w:t>
            </w:r>
          </w:p>
        </w:tc>
        <w:tc>
          <w:tcPr>
            <w:tcW w:w="6662" w:type="dxa"/>
            <w:tcBorders>
              <w:top w:val="nil"/>
              <w:left w:val="nil"/>
              <w:bottom w:val="nil"/>
              <w:right w:val="nil"/>
            </w:tcBorders>
            <w:tcMar>
              <w:top w:w="0" w:type="dxa"/>
              <w:left w:w="62" w:type="dxa"/>
              <w:bottom w:w="0" w:type="dxa"/>
              <w:right w:w="62" w:type="dxa"/>
            </w:tcMar>
          </w:tcPr>
          <w:p w:rsidR="00000000" w:rsidRPr="00F33C61" w:rsidP="00F33C61">
            <w:pPr>
              <w:pStyle w:val="BodyText"/>
            </w:pPr>
            <w:r w:rsidRPr="00F33C61">
              <w:t>Hairdressing</w:t>
            </w:r>
          </w:p>
        </w:tc>
      </w:tr>
    </w:tbl>
    <w:p w:rsidR="00000000" w:rsidRPr="00F33C61" w:rsidP="00F33C61">
      <w:pPr>
        <w:pStyle w:val="BodyText"/>
      </w:pPr>
    </w:p>
    <w:p w:rsidR="00000000" w:rsidRPr="00F33C61" w:rsidP="00F33C61"/>
    <w:sectPr w:rsidSect="00F33C6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3C6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63E36" w:rsidP="00C63E3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3C6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E36" w:rsidP="00F33C6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C63E36" w:rsidP="00F33C6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C63E36" w:rsidP="00F33C6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3C6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63E36" w:rsidP="00C63E3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3C6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E36" w:rsidP="00F33C61">
    <w:pPr>
      <w:pStyle w:val="Header"/>
      <w:framePr w:wrap="around"/>
    </w:pPr>
    <w:r>
      <w:fldChar w:fldCharType="begin"/>
    </w:r>
    <w:r>
      <w:instrText xml:space="preserve"> TITLE   \* MERGEFORMAT </w:instrText>
    </w:r>
    <w:r>
      <w:fldChar w:fldCharType="separate"/>
    </w:r>
    <w:r>
      <w:t>WRHHS409A Design and apply hair loss therapies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63E36" w:rsidP="00F33C6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8D2CA3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84CDCE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BAAEF1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3C6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33C61"/>
    <w:pPr>
      <w:spacing w:before="360" w:after="60"/>
      <w:outlineLvl w:val="0"/>
    </w:pPr>
    <w:rPr>
      <w:sz w:val="32"/>
    </w:rPr>
  </w:style>
  <w:style w:type="paragraph" w:styleId="Heading2">
    <w:name w:val="heading 2"/>
    <w:basedOn w:val="HeadingBase"/>
    <w:next w:val="BodyText"/>
    <w:link w:val="Heading2Char"/>
    <w:qFormat/>
    <w:rsid w:val="00F33C61"/>
    <w:pPr>
      <w:keepLines/>
      <w:spacing w:before="240" w:after="120"/>
      <w:outlineLvl w:val="1"/>
    </w:pPr>
    <w:rPr>
      <w:sz w:val="28"/>
      <w:szCs w:val="40"/>
    </w:rPr>
  </w:style>
  <w:style w:type="paragraph" w:styleId="Heading3">
    <w:name w:val="heading 3"/>
    <w:basedOn w:val="HeadingBase"/>
    <w:next w:val="BodyText"/>
    <w:link w:val="Heading3Char"/>
    <w:qFormat/>
    <w:rsid w:val="00F33C61"/>
    <w:pPr>
      <w:spacing w:before="180" w:after="120"/>
      <w:outlineLvl w:val="2"/>
    </w:pPr>
    <w:rPr>
      <w:spacing w:val="-10"/>
      <w:kern w:val="32"/>
    </w:rPr>
  </w:style>
  <w:style w:type="paragraph" w:styleId="Heading4">
    <w:name w:val="heading 4"/>
    <w:basedOn w:val="HeadingBase"/>
    <w:next w:val="BodyText"/>
    <w:link w:val="Heading4Char"/>
    <w:qFormat/>
    <w:rsid w:val="00F33C61"/>
    <w:pPr>
      <w:spacing w:before="160" w:after="120"/>
      <w:outlineLvl w:val="3"/>
    </w:pPr>
    <w:rPr>
      <w:sz w:val="22"/>
    </w:rPr>
  </w:style>
  <w:style w:type="paragraph" w:styleId="Heading5">
    <w:name w:val="heading 5"/>
    <w:basedOn w:val="HeadingBase"/>
    <w:next w:val="Normal"/>
    <w:link w:val="Heading5Char"/>
    <w:qFormat/>
    <w:rsid w:val="00F33C61"/>
    <w:pPr>
      <w:spacing w:before="80"/>
      <w:outlineLvl w:val="4"/>
    </w:pPr>
    <w:rPr>
      <w:color w:val="918585"/>
      <w:sz w:val="20"/>
    </w:rPr>
  </w:style>
  <w:style w:type="paragraph" w:styleId="Heading6">
    <w:name w:val="heading 6"/>
    <w:basedOn w:val="HeadingBase"/>
    <w:next w:val="Normal"/>
    <w:link w:val="Heading6Char"/>
    <w:qFormat/>
    <w:rsid w:val="00F33C61"/>
    <w:pPr>
      <w:spacing w:before="60"/>
      <w:outlineLvl w:val="5"/>
    </w:pPr>
    <w:rPr>
      <w:color w:val="918585"/>
      <w:sz w:val="20"/>
    </w:rPr>
  </w:style>
  <w:style w:type="paragraph" w:styleId="Heading7">
    <w:name w:val="heading 7"/>
    <w:basedOn w:val="Normal"/>
    <w:next w:val="Normal"/>
    <w:link w:val="Heading7Char"/>
    <w:qFormat/>
    <w:rsid w:val="00F33C61"/>
    <w:pPr>
      <w:ind w:left="720"/>
      <w:outlineLvl w:val="6"/>
    </w:pPr>
    <w:rPr>
      <w:i/>
    </w:rPr>
  </w:style>
  <w:style w:type="paragraph" w:styleId="Heading8">
    <w:name w:val="heading 8"/>
    <w:basedOn w:val="Normal"/>
    <w:next w:val="Normal"/>
    <w:link w:val="Heading8Char"/>
    <w:qFormat/>
    <w:rsid w:val="00F33C61"/>
    <w:pPr>
      <w:ind w:left="720"/>
      <w:outlineLvl w:val="7"/>
    </w:pPr>
    <w:rPr>
      <w:i/>
    </w:rPr>
  </w:style>
  <w:style w:type="paragraph" w:styleId="Heading9">
    <w:name w:val="heading 9"/>
    <w:basedOn w:val="Normal"/>
    <w:next w:val="Normal"/>
    <w:link w:val="Heading9Char"/>
    <w:qFormat/>
    <w:rsid w:val="00F33C61"/>
    <w:pPr>
      <w:ind w:left="720"/>
      <w:outlineLvl w:val="8"/>
    </w:pPr>
    <w:rPr>
      <w:i/>
    </w:rPr>
  </w:style>
  <w:style w:type="character" w:default="1" w:styleId="DefaultParagraphFont">
    <w:name w:val="Default Paragraph Font"/>
    <w:uiPriority w:val="1"/>
    <w:unhideWhenUsed/>
    <w:rsid w:val="00F33C6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33C61"/>
  </w:style>
  <w:style w:type="character" w:customStyle="1" w:styleId="Heading1Char">
    <w:name w:val="Heading 1 Char"/>
    <w:basedOn w:val="DefaultParagraphFont"/>
    <w:link w:val="Heading1"/>
    <w:rsid w:val="00F33C61"/>
    <w:rPr>
      <w:rFonts w:ascii="Times New Roman" w:eastAsia="Times New Roman" w:hAnsi="Times New Roman" w:cs="Times New Roman"/>
      <w:b/>
      <w:sz w:val="32"/>
      <w:szCs w:val="20"/>
      <w:lang w:eastAsia="en-US"/>
    </w:rPr>
  </w:style>
  <w:style w:type="paragraph" w:styleId="BodyText">
    <w:name w:val="Body Text"/>
    <w:basedOn w:val="Normal"/>
    <w:link w:val="BodyTextChar"/>
    <w:rsid w:val="00F33C6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33C61"/>
    <w:rPr>
      <w:rFonts w:ascii="Times New Roman" w:eastAsia="Times New Roman" w:hAnsi="Times New Roman" w:cs="Times New Roman"/>
      <w:sz w:val="24"/>
      <w:lang w:val="en-US" w:eastAsia="en-US"/>
    </w:rPr>
  </w:style>
  <w:style w:type="paragraph" w:styleId="Footer">
    <w:name w:val="footer"/>
    <w:basedOn w:val="Normal"/>
    <w:link w:val="FooterChar"/>
    <w:rsid w:val="00F33C6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33C61"/>
    <w:rPr>
      <w:rFonts w:ascii="Times New Roman" w:eastAsia="Times New Roman" w:hAnsi="Times New Roman" w:cs="Times New Roman"/>
      <w:sz w:val="16"/>
      <w:lang w:val="en-US" w:eastAsia="en-US"/>
    </w:rPr>
  </w:style>
  <w:style w:type="paragraph" w:styleId="ListBullet">
    <w:name w:val="List Bullet"/>
    <w:basedOn w:val="List"/>
    <w:rsid w:val="00F33C61"/>
    <w:pPr>
      <w:numPr>
        <w:numId w:val="13"/>
      </w:numPr>
      <w:tabs>
        <w:tab w:val="clear" w:pos="340"/>
      </w:tabs>
      <w:spacing w:before="40" w:after="40"/>
    </w:pPr>
  </w:style>
  <w:style w:type="character" w:customStyle="1" w:styleId="SpecialBold">
    <w:name w:val="Special Bold"/>
    <w:basedOn w:val="DefaultParagraphFont"/>
    <w:rsid w:val="00F33C61"/>
    <w:rPr>
      <w:b/>
      <w:spacing w:val="0"/>
    </w:rPr>
  </w:style>
  <w:style w:type="paragraph" w:styleId="ListBullet2">
    <w:name w:val="List Bullet 2"/>
    <w:basedOn w:val="List2"/>
    <w:rsid w:val="00F33C61"/>
    <w:pPr>
      <w:numPr>
        <w:numId w:val="14"/>
      </w:numPr>
      <w:tabs>
        <w:tab w:val="clear" w:pos="680"/>
      </w:tabs>
    </w:pPr>
  </w:style>
  <w:style w:type="paragraph" w:styleId="Header">
    <w:name w:val="header"/>
    <w:basedOn w:val="Normal"/>
    <w:link w:val="HeaderChar"/>
    <w:rsid w:val="00F33C6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33C6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33C61"/>
    <w:pPr>
      <w:spacing w:before="240" w:after="120"/>
      <w:outlineLvl w:val="0"/>
    </w:pPr>
    <w:rPr>
      <w:rFonts w:ascii="Times New Roman" w:hAnsi="Times New Roman"/>
      <w:b/>
      <w:sz w:val="28"/>
    </w:rPr>
  </w:style>
  <w:style w:type="paragraph" w:customStyle="1" w:styleId="AllowPageBreak">
    <w:name w:val="AllowPageBreak"/>
    <w:rsid w:val="00F33C6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33C61"/>
    <w:rPr>
      <w:b/>
      <w:i/>
      <w:u w:val="none"/>
    </w:rPr>
  </w:style>
  <w:style w:type="character" w:customStyle="1" w:styleId="Heading2Char">
    <w:name w:val="Heading 2 Char"/>
    <w:basedOn w:val="DefaultParagraphFont"/>
    <w:link w:val="Heading2"/>
    <w:rsid w:val="00F33C6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33C6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33C6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33C6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33C6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33C6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33C6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33C61"/>
    <w:rPr>
      <w:rFonts w:ascii="Courier New" w:eastAsia="Times New Roman" w:hAnsi="Courier New" w:cs="Times New Roman"/>
      <w:i/>
      <w:szCs w:val="20"/>
      <w:lang w:val="en-US" w:eastAsia="en-US"/>
    </w:rPr>
  </w:style>
  <w:style w:type="paragraph" w:customStyle="1" w:styleId="HeadingBase">
    <w:name w:val="Heading Base"/>
    <w:rsid w:val="00F33C6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33C61"/>
    <w:pPr>
      <w:tabs>
        <w:tab w:val="right" w:leader="dot" w:pos="9072"/>
      </w:tabs>
      <w:ind w:left="567"/>
    </w:pPr>
    <w:rPr>
      <w:szCs w:val="22"/>
    </w:rPr>
  </w:style>
  <w:style w:type="paragraph" w:customStyle="1" w:styleId="TOCBase">
    <w:name w:val="TOC Base"/>
    <w:rsid w:val="00F33C6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33C61"/>
    <w:pPr>
      <w:tabs>
        <w:tab w:val="right" w:leader="dot" w:pos="9072"/>
      </w:tabs>
      <w:spacing w:before="40" w:after="40"/>
      <w:ind w:left="284"/>
    </w:pPr>
    <w:rPr>
      <w:rFonts w:ascii="Times New Roman" w:hAnsi="Times New Roman"/>
    </w:rPr>
  </w:style>
  <w:style w:type="paragraph" w:styleId="TOC1">
    <w:name w:val="toc 1"/>
    <w:basedOn w:val="TOCBase"/>
    <w:next w:val="Normal"/>
    <w:rsid w:val="00F33C6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33C61"/>
    <w:pPr>
      <w:spacing w:before="5040"/>
      <w:jc w:val="center"/>
    </w:pPr>
    <w:rPr>
      <w:sz w:val="48"/>
      <w:szCs w:val="72"/>
      <w:lang w:val="en-US"/>
    </w:rPr>
  </w:style>
  <w:style w:type="character" w:customStyle="1" w:styleId="TitleChar">
    <w:name w:val="Title Char"/>
    <w:basedOn w:val="DefaultParagraphFont"/>
    <w:link w:val="Title"/>
    <w:rsid w:val="00F33C6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33C61"/>
    <w:pPr>
      <w:tabs>
        <w:tab w:val="left" w:pos="3600"/>
        <w:tab w:val="left" w:pos="3958"/>
      </w:tabs>
    </w:pPr>
  </w:style>
  <w:style w:type="paragraph" w:styleId="List">
    <w:name w:val="List"/>
    <w:basedOn w:val="BodyText"/>
    <w:next w:val="BodyText"/>
    <w:rsid w:val="00F33C61"/>
    <w:pPr>
      <w:tabs>
        <w:tab w:val="left" w:pos="340"/>
      </w:tabs>
      <w:spacing w:before="60" w:after="60"/>
      <w:ind w:left="340" w:hanging="340"/>
    </w:pPr>
  </w:style>
  <w:style w:type="paragraph" w:customStyle="1" w:styleId="Note">
    <w:name w:val="Note"/>
    <w:basedOn w:val="BodyText"/>
    <w:rsid w:val="00F33C6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33C61"/>
    <w:pPr>
      <w:framePr w:wrap="auto" w:hAnchor="text" w:y="6049"/>
    </w:pPr>
    <w:rPr>
      <w:color w:val="000000"/>
      <w:sz w:val="40"/>
    </w:rPr>
  </w:style>
  <w:style w:type="paragraph" w:customStyle="1" w:styleId="TOCTitle">
    <w:name w:val="TOCTitle"/>
    <w:basedOn w:val="Heading1"/>
    <w:rsid w:val="00F33C61"/>
    <w:pPr>
      <w:spacing w:after="240"/>
      <w:jc w:val="center"/>
      <w:outlineLvl w:val="9"/>
    </w:pPr>
    <w:rPr>
      <w:caps/>
    </w:rPr>
  </w:style>
  <w:style w:type="paragraph" w:customStyle="1" w:styleId="Version">
    <w:name w:val="Version"/>
    <w:rsid w:val="00F33C6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33C61"/>
    <w:pPr>
      <w:keepNext w:val="0"/>
      <w:tabs>
        <w:tab w:val="right" w:pos="4176"/>
      </w:tabs>
      <w:ind w:left="198" w:hanging="198"/>
    </w:pPr>
    <w:rPr>
      <w:rFonts w:ascii="Garamond" w:hAnsi="Garamond"/>
    </w:rPr>
  </w:style>
  <w:style w:type="paragraph" w:styleId="IndexHeading">
    <w:name w:val="index heading"/>
    <w:basedOn w:val="Normal"/>
    <w:next w:val="Index1"/>
    <w:semiHidden/>
    <w:rsid w:val="00F33C61"/>
    <w:pPr>
      <w:spacing w:before="120" w:after="120"/>
    </w:pPr>
    <w:rPr>
      <w:rFonts w:ascii="Arial" w:hAnsi="Arial"/>
      <w:b/>
      <w:color w:val="918585"/>
      <w:sz w:val="24"/>
    </w:rPr>
  </w:style>
  <w:style w:type="paragraph" w:customStyle="1" w:styleId="Chapter">
    <w:name w:val="Chapter"/>
    <w:basedOn w:val="Normal"/>
    <w:rsid w:val="00F33C61"/>
    <w:pPr>
      <w:spacing w:before="240"/>
    </w:pPr>
    <w:rPr>
      <w:rFonts w:ascii="Times New Roman" w:hAnsi="Times New Roman"/>
      <w:smallCaps/>
      <w:spacing w:val="80"/>
      <w:sz w:val="28"/>
    </w:rPr>
  </w:style>
  <w:style w:type="paragraph" w:customStyle="1" w:styleId="InChapter">
    <w:name w:val="InChapter"/>
    <w:basedOn w:val="Heading3"/>
    <w:rsid w:val="00F33C61"/>
    <w:pPr>
      <w:spacing w:after="240"/>
      <w:outlineLvl w:val="9"/>
    </w:pPr>
    <w:rPr>
      <w:noProof/>
    </w:rPr>
  </w:style>
  <w:style w:type="paragraph" w:styleId="Index2">
    <w:name w:val="index 2"/>
    <w:basedOn w:val="Normal"/>
    <w:next w:val="Normal"/>
    <w:semiHidden/>
    <w:rsid w:val="00F33C61"/>
    <w:pPr>
      <w:tabs>
        <w:tab w:val="right" w:pos="4176"/>
      </w:tabs>
      <w:ind w:left="568" w:hanging="284"/>
    </w:pPr>
    <w:rPr>
      <w:rFonts w:ascii="Garamond" w:hAnsi="Garamond"/>
    </w:rPr>
  </w:style>
  <w:style w:type="paragraph" w:customStyle="1" w:styleId="Byline">
    <w:name w:val="Byline"/>
    <w:rsid w:val="00F33C6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33C61"/>
    <w:pPr>
      <w:tabs>
        <w:tab w:val="clear" w:pos="3600"/>
        <w:tab w:val="clear" w:pos="3958"/>
      </w:tabs>
      <w:jc w:val="right"/>
    </w:pPr>
  </w:style>
  <w:style w:type="character" w:styleId="Emphasis">
    <w:name w:val="Emphasis"/>
    <w:basedOn w:val="DefaultParagraphFont"/>
    <w:qFormat/>
    <w:rsid w:val="00F33C61"/>
    <w:rPr>
      <w:i/>
    </w:rPr>
  </w:style>
  <w:style w:type="paragraph" w:styleId="Caption">
    <w:name w:val="caption"/>
    <w:basedOn w:val="BodyText"/>
    <w:next w:val="Normal"/>
    <w:qFormat/>
    <w:rsid w:val="00F33C61"/>
    <w:pPr>
      <w:framePr w:w="2268" w:hSpace="181" w:vSpace="181" w:wrap="around" w:vAnchor="text" w:hAnchor="page" w:x="1135" w:y="285" w:anchorLock="1"/>
    </w:pPr>
    <w:rPr>
      <w:i/>
    </w:rPr>
  </w:style>
  <w:style w:type="paragraph" w:customStyle="1" w:styleId="MiniTOCTitle">
    <w:name w:val="MiniTOCTitle"/>
    <w:basedOn w:val="Heading4"/>
    <w:rsid w:val="00F33C61"/>
    <w:pPr>
      <w:spacing w:before="240"/>
      <w:outlineLvl w:val="9"/>
    </w:pPr>
    <w:rPr>
      <w:noProof/>
      <w:sz w:val="24"/>
    </w:rPr>
  </w:style>
  <w:style w:type="paragraph" w:customStyle="1" w:styleId="MiniTOCItem">
    <w:name w:val="MiniTOCItem"/>
    <w:basedOn w:val="ListBullet"/>
    <w:rsid w:val="00F33C61"/>
    <w:pPr>
      <w:numPr>
        <w:numId w:val="0"/>
      </w:numPr>
      <w:tabs>
        <w:tab w:val="right" w:leader="dot" w:pos="6521"/>
      </w:tabs>
      <w:spacing w:before="0" w:after="0"/>
    </w:pPr>
  </w:style>
  <w:style w:type="paragraph" w:customStyle="1" w:styleId="TOFTitle">
    <w:name w:val="TOFTitle"/>
    <w:basedOn w:val="TOCTitle"/>
    <w:rsid w:val="00F33C61"/>
  </w:style>
  <w:style w:type="paragraph" w:styleId="TableofFigures">
    <w:name w:val="table of figures"/>
    <w:basedOn w:val="Normal"/>
    <w:next w:val="Normal"/>
    <w:semiHidden/>
    <w:rsid w:val="00F33C61"/>
    <w:pPr>
      <w:tabs>
        <w:tab w:val="right" w:leader="dot" w:pos="9072"/>
      </w:tabs>
      <w:ind w:left="970" w:hanging="403"/>
    </w:pPr>
    <w:rPr>
      <w:rFonts w:ascii="Times New Roman" w:hAnsi="Times New Roman"/>
      <w:b/>
    </w:rPr>
  </w:style>
  <w:style w:type="paragraph" w:styleId="ListNumber">
    <w:name w:val="List Number"/>
    <w:basedOn w:val="List"/>
    <w:rsid w:val="00F33C61"/>
    <w:pPr>
      <w:numPr>
        <w:numId w:val="11"/>
      </w:numPr>
    </w:pPr>
  </w:style>
  <w:style w:type="character" w:customStyle="1" w:styleId="WingdingSymbols">
    <w:name w:val="Wingding Symbols"/>
    <w:rsid w:val="00F33C61"/>
    <w:rPr>
      <w:rFonts w:ascii="Wingdings" w:hAnsi="Wingdings"/>
    </w:rPr>
  </w:style>
  <w:style w:type="paragraph" w:customStyle="1" w:styleId="TableHeading">
    <w:name w:val="Table Heading"/>
    <w:basedOn w:val="HeadingBase"/>
    <w:rsid w:val="00F33C61"/>
    <w:pPr>
      <w:keepLines/>
      <w:pBdr>
        <w:bottom w:val="single" w:sz="6" w:space="1" w:color="918585"/>
      </w:pBdr>
      <w:spacing w:before="240"/>
    </w:pPr>
  </w:style>
  <w:style w:type="character" w:customStyle="1" w:styleId="HotSpot">
    <w:name w:val="HotSpot"/>
    <w:rsid w:val="00F33C61"/>
    <w:rPr>
      <w:color w:val="0033CC"/>
      <w:u w:val="none"/>
    </w:rPr>
  </w:style>
  <w:style w:type="paragraph" w:customStyle="1" w:styleId="BodyTextRight">
    <w:name w:val="Body Text Right"/>
    <w:basedOn w:val="BodyText"/>
    <w:rsid w:val="00F33C61"/>
    <w:pPr>
      <w:spacing w:before="0" w:after="0"/>
      <w:jc w:val="right"/>
    </w:pPr>
  </w:style>
  <w:style w:type="paragraph" w:styleId="Index3">
    <w:name w:val="index 3"/>
    <w:basedOn w:val="ListNumber2"/>
    <w:next w:val="Normal"/>
    <w:semiHidden/>
    <w:rsid w:val="00F33C61"/>
    <w:pPr>
      <w:numPr>
        <w:numId w:val="0"/>
      </w:numPr>
      <w:tabs>
        <w:tab w:val="right" w:leader="dot" w:pos="4176"/>
      </w:tabs>
    </w:pPr>
  </w:style>
  <w:style w:type="paragraph" w:styleId="ListNumber2">
    <w:name w:val="List Number 2"/>
    <w:basedOn w:val="List2"/>
    <w:rsid w:val="00F33C61"/>
    <w:pPr>
      <w:numPr>
        <w:numId w:val="10"/>
      </w:numPr>
      <w:tabs>
        <w:tab w:val="clear" w:pos="1060"/>
      </w:tabs>
    </w:pPr>
  </w:style>
  <w:style w:type="paragraph" w:customStyle="1" w:styleId="MarginNote">
    <w:name w:val="Margin Note"/>
    <w:basedOn w:val="BodyText"/>
    <w:rsid w:val="00F33C6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33C6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33C6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33C61"/>
    <w:rPr>
      <w:sz w:val="32"/>
    </w:rPr>
  </w:style>
  <w:style w:type="paragraph" w:customStyle="1" w:styleId="HeadingProcedure">
    <w:name w:val="Heading Procedure"/>
    <w:basedOn w:val="HeadingBase"/>
    <w:next w:val="Normal"/>
    <w:rsid w:val="00F33C61"/>
    <w:pPr>
      <w:tabs>
        <w:tab w:val="left" w:pos="0"/>
      </w:tabs>
      <w:spacing w:before="120" w:after="60"/>
    </w:pPr>
    <w:rPr>
      <w:i/>
      <w:color w:val="918585"/>
      <w:sz w:val="22"/>
    </w:rPr>
  </w:style>
  <w:style w:type="paragraph" w:customStyle="1" w:styleId="TableBodyText">
    <w:name w:val="Table Body Text"/>
    <w:basedOn w:val="BodyText"/>
    <w:rsid w:val="00F33C61"/>
    <w:pPr>
      <w:spacing w:before="60" w:after="60"/>
    </w:pPr>
  </w:style>
  <w:style w:type="paragraph" w:styleId="ListContinue">
    <w:name w:val="List Continue"/>
    <w:basedOn w:val="List"/>
    <w:rsid w:val="00F33C61"/>
    <w:pPr>
      <w:ind w:firstLine="0"/>
    </w:pPr>
  </w:style>
  <w:style w:type="paragraph" w:customStyle="1" w:styleId="ListNote">
    <w:name w:val="List Note"/>
    <w:basedOn w:val="List"/>
    <w:rsid w:val="00F33C61"/>
    <w:pPr>
      <w:pBdr>
        <w:top w:val="single" w:sz="6" w:space="2" w:color="918585"/>
        <w:bottom w:val="single" w:sz="6" w:space="2" w:color="918585"/>
      </w:pBdr>
      <w:tabs>
        <w:tab w:val="left" w:pos="1021"/>
      </w:tabs>
      <w:ind w:firstLine="0"/>
    </w:pPr>
  </w:style>
  <w:style w:type="paragraph" w:customStyle="1" w:styleId="Warning">
    <w:name w:val="Warning"/>
    <w:basedOn w:val="BodyText"/>
    <w:rsid w:val="00F33C61"/>
    <w:pPr>
      <w:shd w:val="clear" w:color="auto" w:fill="D9D9D9"/>
      <w:tabs>
        <w:tab w:val="left" w:pos="992"/>
      </w:tabs>
      <w:ind w:left="119" w:right="119"/>
    </w:pPr>
    <w:rPr>
      <w:sz w:val="20"/>
    </w:rPr>
  </w:style>
  <w:style w:type="paragraph" w:customStyle="1" w:styleId="MarginIcons">
    <w:name w:val="Margin Icons"/>
    <w:basedOn w:val="BodyText"/>
    <w:rsid w:val="00F33C6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33C61"/>
    <w:rPr>
      <w:rFonts w:ascii="Courier New" w:hAnsi="Courier New"/>
    </w:rPr>
  </w:style>
  <w:style w:type="paragraph" w:customStyle="1" w:styleId="NoteBullet">
    <w:name w:val="Note Bullet"/>
    <w:basedOn w:val="Note"/>
    <w:rsid w:val="00F33C61"/>
    <w:pPr>
      <w:tabs>
        <w:tab w:val="clear" w:pos="680"/>
      </w:tabs>
      <w:spacing w:before="60" w:after="60"/>
    </w:pPr>
  </w:style>
  <w:style w:type="paragraph" w:customStyle="1" w:styleId="SubHeading2">
    <w:name w:val="SubHeading2"/>
    <w:basedOn w:val="HeadingBase"/>
    <w:rsid w:val="00F33C61"/>
    <w:pPr>
      <w:spacing w:before="240" w:after="60"/>
    </w:pPr>
    <w:rPr>
      <w:sz w:val="20"/>
    </w:rPr>
  </w:style>
  <w:style w:type="paragraph" w:customStyle="1" w:styleId="SubHeading1">
    <w:name w:val="SubHeading1"/>
    <w:basedOn w:val="HeadingBase"/>
    <w:rsid w:val="00F33C61"/>
    <w:pPr>
      <w:spacing w:before="240" w:after="60"/>
    </w:pPr>
    <w:rPr>
      <w:color w:val="918585"/>
      <w:sz w:val="22"/>
    </w:rPr>
  </w:style>
  <w:style w:type="paragraph" w:customStyle="1" w:styleId="SideHeading">
    <w:name w:val="Side Heading"/>
    <w:basedOn w:val="HeadingBase"/>
    <w:rsid w:val="00F33C6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33C61"/>
    <w:pPr>
      <w:numPr>
        <w:numId w:val="12"/>
      </w:numPr>
    </w:pPr>
  </w:style>
  <w:style w:type="paragraph" w:styleId="PlainText">
    <w:name w:val="Plain Text"/>
    <w:basedOn w:val="Normal"/>
    <w:link w:val="PlainTextChar"/>
    <w:rsid w:val="00F33C61"/>
    <w:rPr>
      <w:sz w:val="20"/>
    </w:rPr>
  </w:style>
  <w:style w:type="character" w:customStyle="1" w:styleId="PlainTextChar">
    <w:name w:val="Plain Text Char"/>
    <w:basedOn w:val="DefaultParagraphFont"/>
    <w:link w:val="PlainText"/>
    <w:rsid w:val="00F33C6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33C61"/>
    <w:rPr>
      <w:b/>
      <w:smallCaps/>
    </w:rPr>
  </w:style>
  <w:style w:type="paragraph" w:customStyle="1" w:styleId="TableListNumber">
    <w:name w:val="Table List Number"/>
    <w:basedOn w:val="ListNumber"/>
    <w:rsid w:val="00F33C61"/>
    <w:pPr>
      <w:numPr>
        <w:numId w:val="0"/>
      </w:numPr>
    </w:pPr>
  </w:style>
  <w:style w:type="paragraph" w:styleId="TOC4">
    <w:name w:val="toc 4"/>
    <w:basedOn w:val="TOCBase"/>
    <w:next w:val="Normal"/>
    <w:semiHidden/>
    <w:rsid w:val="00F33C61"/>
    <w:pPr>
      <w:tabs>
        <w:tab w:val="right" w:leader="dot" w:pos="9071"/>
      </w:tabs>
      <w:ind w:left="1701"/>
    </w:pPr>
  </w:style>
  <w:style w:type="paragraph" w:customStyle="1" w:styleId="ListAlpha">
    <w:name w:val="List Alpha"/>
    <w:basedOn w:val="List"/>
    <w:rsid w:val="00F33C61"/>
    <w:pPr>
      <w:numPr>
        <w:numId w:val="9"/>
      </w:numPr>
    </w:pPr>
  </w:style>
  <w:style w:type="paragraph" w:customStyle="1" w:styleId="ListAlpha2">
    <w:name w:val="List Alpha 2"/>
    <w:basedOn w:val="List2"/>
    <w:rsid w:val="00F33C61"/>
    <w:pPr>
      <w:numPr>
        <w:numId w:val="8"/>
      </w:numPr>
    </w:pPr>
  </w:style>
  <w:style w:type="paragraph" w:styleId="List2">
    <w:name w:val="List 2"/>
    <w:basedOn w:val="BodyText"/>
    <w:rsid w:val="00F33C61"/>
    <w:pPr>
      <w:tabs>
        <w:tab w:val="left" w:pos="680"/>
      </w:tabs>
      <w:spacing w:before="60" w:after="60"/>
      <w:ind w:left="680" w:hanging="340"/>
    </w:pPr>
  </w:style>
  <w:style w:type="paragraph" w:styleId="List3">
    <w:name w:val="List 3"/>
    <w:basedOn w:val="BodyText"/>
    <w:rsid w:val="00F33C61"/>
    <w:pPr>
      <w:tabs>
        <w:tab w:val="left" w:pos="1021"/>
      </w:tabs>
      <w:spacing w:before="60" w:after="60"/>
      <w:ind w:left="1020" w:hanging="340"/>
    </w:pPr>
  </w:style>
  <w:style w:type="paragraph" w:styleId="List4">
    <w:name w:val="List 4"/>
    <w:basedOn w:val="BodyText"/>
    <w:rsid w:val="00F33C61"/>
    <w:pPr>
      <w:tabs>
        <w:tab w:val="left" w:pos="1361"/>
      </w:tabs>
      <w:spacing w:before="60" w:after="60"/>
      <w:ind w:left="1361" w:hanging="340"/>
    </w:pPr>
  </w:style>
  <w:style w:type="paragraph" w:styleId="List5">
    <w:name w:val="List 5"/>
    <w:basedOn w:val="BodyText"/>
    <w:rsid w:val="00F33C61"/>
    <w:pPr>
      <w:tabs>
        <w:tab w:val="left" w:pos="1701"/>
      </w:tabs>
      <w:spacing w:before="60" w:after="60"/>
      <w:ind w:left="1701" w:hanging="340"/>
    </w:pPr>
  </w:style>
  <w:style w:type="paragraph" w:styleId="ListBullet3">
    <w:name w:val="List Bullet 3"/>
    <w:basedOn w:val="List3"/>
    <w:rsid w:val="00F33C61"/>
    <w:pPr>
      <w:numPr>
        <w:numId w:val="15"/>
      </w:numPr>
      <w:tabs>
        <w:tab w:val="clear" w:pos="1021"/>
      </w:tabs>
      <w:ind w:left="1037" w:hanging="357"/>
    </w:pPr>
  </w:style>
  <w:style w:type="paragraph" w:styleId="ListBullet4">
    <w:name w:val="List Bullet 4"/>
    <w:basedOn w:val="List4"/>
    <w:rsid w:val="00F33C61"/>
    <w:pPr>
      <w:numPr>
        <w:numId w:val="3"/>
      </w:numPr>
    </w:pPr>
  </w:style>
  <w:style w:type="paragraph" w:styleId="ListBullet5">
    <w:name w:val="List Bullet 5"/>
    <w:basedOn w:val="List5"/>
    <w:rsid w:val="00F33C61"/>
    <w:pPr>
      <w:numPr>
        <w:numId w:val="4"/>
      </w:numPr>
    </w:pPr>
  </w:style>
  <w:style w:type="paragraph" w:styleId="ListContinue2">
    <w:name w:val="List Continue 2"/>
    <w:basedOn w:val="List2"/>
    <w:rsid w:val="00F33C61"/>
    <w:pPr>
      <w:ind w:firstLine="0"/>
    </w:pPr>
  </w:style>
  <w:style w:type="paragraph" w:styleId="ListContinue3">
    <w:name w:val="List Continue 3"/>
    <w:basedOn w:val="List3"/>
    <w:rsid w:val="00F33C61"/>
    <w:pPr>
      <w:ind w:left="1021" w:firstLine="0"/>
    </w:pPr>
  </w:style>
  <w:style w:type="paragraph" w:styleId="ListContinue4">
    <w:name w:val="List Continue 4"/>
    <w:basedOn w:val="List4"/>
    <w:rsid w:val="00F33C61"/>
    <w:pPr>
      <w:ind w:firstLine="0"/>
    </w:pPr>
  </w:style>
  <w:style w:type="paragraph" w:styleId="ListContinue5">
    <w:name w:val="List Continue 5"/>
    <w:basedOn w:val="List5"/>
    <w:rsid w:val="00F33C61"/>
    <w:pPr>
      <w:ind w:firstLine="0"/>
    </w:pPr>
  </w:style>
  <w:style w:type="paragraph" w:styleId="ListNumber3">
    <w:name w:val="List Number 3"/>
    <w:basedOn w:val="List3"/>
    <w:rsid w:val="00F33C61"/>
    <w:pPr>
      <w:numPr>
        <w:numId w:val="5"/>
      </w:numPr>
    </w:pPr>
  </w:style>
  <w:style w:type="paragraph" w:styleId="ListNumber4">
    <w:name w:val="List Number 4"/>
    <w:basedOn w:val="List4"/>
    <w:rsid w:val="00F33C61"/>
    <w:pPr>
      <w:numPr>
        <w:numId w:val="6"/>
      </w:numPr>
    </w:pPr>
  </w:style>
  <w:style w:type="paragraph" w:styleId="ListNumber5">
    <w:name w:val="List Number 5"/>
    <w:basedOn w:val="List5"/>
    <w:rsid w:val="00F33C61"/>
    <w:pPr>
      <w:numPr>
        <w:numId w:val="7"/>
      </w:numPr>
    </w:pPr>
  </w:style>
  <w:style w:type="paragraph" w:styleId="BlockText">
    <w:name w:val="Block Text"/>
    <w:basedOn w:val="Normal"/>
    <w:rsid w:val="00F33C61"/>
    <w:pPr>
      <w:spacing w:after="120"/>
      <w:ind w:left="1440" w:right="1440"/>
    </w:pPr>
  </w:style>
  <w:style w:type="character" w:customStyle="1" w:styleId="Subscript">
    <w:name w:val="Subscript"/>
    <w:basedOn w:val="DefaultParagraphFont"/>
    <w:rsid w:val="00F33C61"/>
    <w:rPr>
      <w:sz w:val="16"/>
      <w:vertAlign w:val="subscript"/>
    </w:rPr>
  </w:style>
  <w:style w:type="character" w:customStyle="1" w:styleId="Superscript">
    <w:name w:val="Superscript"/>
    <w:basedOn w:val="DefaultParagraphFont"/>
    <w:rsid w:val="00F33C61"/>
    <w:rPr>
      <w:sz w:val="16"/>
      <w:vertAlign w:val="superscript"/>
    </w:rPr>
  </w:style>
  <w:style w:type="character" w:customStyle="1" w:styleId="Symbols">
    <w:name w:val="Symbols"/>
    <w:basedOn w:val="DefaultParagraphFont"/>
    <w:rsid w:val="00F33C61"/>
    <w:rPr>
      <w:rFonts w:ascii="Symbol" w:hAnsi="Symbol"/>
    </w:rPr>
  </w:style>
  <w:style w:type="character" w:customStyle="1" w:styleId="MenuOptions">
    <w:name w:val="Menu Options"/>
    <w:basedOn w:val="DefaultParagraphFont"/>
    <w:rsid w:val="00F33C61"/>
    <w:rPr>
      <w:rFonts w:ascii="Arial Narrow" w:hAnsi="Arial Narrow"/>
      <w:smallCaps/>
    </w:rPr>
  </w:style>
  <w:style w:type="character" w:customStyle="1" w:styleId="Buttons">
    <w:name w:val="Buttons"/>
    <w:basedOn w:val="DefaultParagraphFont"/>
    <w:rsid w:val="00F33C61"/>
    <w:rPr>
      <w:b/>
    </w:rPr>
  </w:style>
  <w:style w:type="character" w:customStyle="1" w:styleId="Underlined">
    <w:name w:val="Underlined"/>
    <w:basedOn w:val="DefaultParagraphFont"/>
    <w:rsid w:val="00F33C61"/>
    <w:rPr>
      <w:u w:val="single"/>
    </w:rPr>
  </w:style>
  <w:style w:type="paragraph" w:customStyle="1" w:styleId="TableBodyTextRight">
    <w:name w:val="Table Body Text Right"/>
    <w:basedOn w:val="TableBodyText"/>
    <w:rsid w:val="00F33C61"/>
    <w:pPr>
      <w:widowControl w:val="0"/>
      <w:autoSpaceDE w:val="0"/>
      <w:autoSpaceDN w:val="0"/>
      <w:adjustRightInd w:val="0"/>
      <w:jc w:val="right"/>
    </w:pPr>
    <w:rPr>
      <w:rFonts w:cs="Arial"/>
      <w:szCs w:val="18"/>
    </w:rPr>
  </w:style>
  <w:style w:type="paragraph" w:customStyle="1" w:styleId="CopyrightText">
    <w:name w:val="Copyright Text"/>
    <w:basedOn w:val="BodyText"/>
    <w:rsid w:val="00F33C61"/>
    <w:rPr>
      <w:sz w:val="18"/>
    </w:rPr>
  </w:style>
  <w:style w:type="paragraph" w:customStyle="1" w:styleId="BodySmallRight">
    <w:name w:val="Body Small Right"/>
    <w:basedOn w:val="BodyTextRight"/>
    <w:rsid w:val="00F33C61"/>
    <w:rPr>
      <w:sz w:val="18"/>
      <w:szCs w:val="18"/>
    </w:rPr>
  </w:style>
  <w:style w:type="paragraph" w:customStyle="1" w:styleId="MarginEdition">
    <w:name w:val="Margin Edition"/>
    <w:basedOn w:val="MarginNote"/>
    <w:rsid w:val="00F33C61"/>
    <w:pPr>
      <w:spacing w:before="0" w:after="0"/>
    </w:pPr>
    <w:rPr>
      <w:rFonts w:ascii="Times New Roman" w:hAnsi="Times New Roman"/>
      <w:color w:val="999999"/>
    </w:rPr>
  </w:style>
  <w:style w:type="paragraph" w:customStyle="1" w:styleId="Spacer">
    <w:name w:val="Spacer"/>
    <w:basedOn w:val="Normal"/>
    <w:rsid w:val="00F33C61"/>
    <w:rPr>
      <w:sz w:val="2"/>
      <w:szCs w:val="2"/>
    </w:rPr>
  </w:style>
  <w:style w:type="character" w:customStyle="1" w:styleId="Small">
    <w:name w:val="Small"/>
    <w:basedOn w:val="DefaultParagraphFont"/>
    <w:rsid w:val="00F33C61"/>
    <w:rPr>
      <w:sz w:val="16"/>
    </w:rPr>
  </w:style>
  <w:style w:type="paragraph" w:customStyle="1" w:styleId="WideTable">
    <w:name w:val="Wide Table"/>
    <w:basedOn w:val="Normal"/>
    <w:rsid w:val="00F33C61"/>
    <w:pPr>
      <w:ind w:left="-1418"/>
    </w:pPr>
    <w:rPr>
      <w:sz w:val="2"/>
      <w:szCs w:val="2"/>
    </w:rPr>
  </w:style>
  <w:style w:type="character" w:styleId="PageNumber">
    <w:name w:val="page number"/>
    <w:basedOn w:val="DefaultParagraphFont"/>
    <w:rsid w:val="00F33C61"/>
  </w:style>
  <w:style w:type="paragraph" w:styleId="Quote">
    <w:name w:val="Quote"/>
    <w:basedOn w:val="Heading1"/>
    <w:link w:val="QuoteChar"/>
    <w:qFormat/>
    <w:rsid w:val="00F33C61"/>
    <w:rPr>
      <w:b w:val="0"/>
      <w:sz w:val="72"/>
      <w:szCs w:val="72"/>
      <w:lang w:val="en-NZ"/>
    </w:rPr>
  </w:style>
  <w:style w:type="character" w:customStyle="1" w:styleId="QuoteChar">
    <w:name w:val="Quote Char"/>
    <w:basedOn w:val="DefaultParagraphFont"/>
    <w:link w:val="Quote"/>
    <w:rsid w:val="00F33C6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33C61"/>
    <w:pPr>
      <w:pageBreakBefore/>
    </w:pPr>
  </w:style>
  <w:style w:type="paragraph" w:customStyle="1" w:styleId="Border">
    <w:name w:val="Border"/>
    <w:basedOn w:val="Normal"/>
    <w:qFormat/>
    <w:rsid w:val="00F33C6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33C61"/>
    <w:rPr>
      <w:b/>
      <w:bCs/>
      <w:i/>
      <w:iCs/>
      <w:color w:val="auto"/>
    </w:rPr>
  </w:style>
  <w:style w:type="paragraph" w:styleId="IntenseQuote">
    <w:name w:val="Intense Quote"/>
    <w:basedOn w:val="Normal"/>
    <w:next w:val="Normal"/>
    <w:link w:val="IntenseQuoteChar"/>
    <w:uiPriority w:val="30"/>
    <w:qFormat/>
    <w:rsid w:val="00F33C6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33C6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33C61"/>
    <w:rPr>
      <w:smallCaps/>
      <w:color w:val="auto"/>
      <w:u w:val="single"/>
    </w:rPr>
  </w:style>
  <w:style w:type="character" w:styleId="IntenseReference">
    <w:name w:val="Intense Reference"/>
    <w:basedOn w:val="DefaultParagraphFont"/>
    <w:uiPriority w:val="32"/>
    <w:qFormat/>
    <w:rsid w:val="00F33C61"/>
    <w:rPr>
      <w:b/>
      <w:bCs/>
      <w:smallCaps/>
      <w:color w:val="auto"/>
      <w:spacing w:val="5"/>
      <w:u w:val="single"/>
    </w:rPr>
  </w:style>
  <w:style w:type="paragraph" w:customStyle="1" w:styleId="2ColumnHeading">
    <w:name w:val="2Column Heading"/>
    <w:basedOn w:val="BodyText"/>
    <w:qFormat/>
    <w:rsid w:val="00F33C61"/>
    <w:pPr>
      <w:spacing w:after="60"/>
      <w:ind w:left="-2268"/>
    </w:pPr>
    <w:rPr>
      <w:b/>
    </w:rPr>
  </w:style>
  <w:style w:type="paragraph" w:customStyle="1" w:styleId="Heading1TOC">
    <w:name w:val="Heading1 TOC"/>
    <w:basedOn w:val="Normal"/>
    <w:qFormat/>
    <w:rsid w:val="00F33C61"/>
    <w:pPr>
      <w:spacing w:before="240" w:after="120"/>
    </w:pPr>
    <w:rPr>
      <w:rFonts w:ascii="Times New Roman" w:hAnsi="Times New Roman"/>
      <w:b/>
      <w:sz w:val="32"/>
    </w:rPr>
  </w:style>
  <w:style w:type="paragraph" w:customStyle="1" w:styleId="Heading2TOC">
    <w:name w:val="Heading2 TOC"/>
    <w:basedOn w:val="Normal"/>
    <w:qFormat/>
    <w:rsid w:val="00F33C61"/>
    <w:pPr>
      <w:spacing w:before="240" w:after="60"/>
    </w:pPr>
    <w:rPr>
      <w:rFonts w:ascii="Times New Roman" w:hAnsi="Times New Roman"/>
      <w:b/>
      <w:sz w:val="28"/>
    </w:rPr>
  </w:style>
  <w:style w:type="character" w:customStyle="1" w:styleId="Underline">
    <w:name w:val="Underline"/>
    <w:basedOn w:val="DefaultParagraphFont"/>
    <w:qFormat/>
    <w:rsid w:val="00F33C61"/>
    <w:rPr>
      <w:u w:val="single"/>
    </w:rPr>
  </w:style>
  <w:style w:type="paragraph" w:styleId="BalloonText">
    <w:name w:val="Balloon Text"/>
    <w:basedOn w:val="Normal"/>
    <w:link w:val="BalloonTextChar"/>
    <w:rsid w:val="00F33C61"/>
    <w:rPr>
      <w:rFonts w:ascii="Tahoma" w:hAnsi="Tahoma" w:cs="Tahoma"/>
      <w:sz w:val="16"/>
      <w:szCs w:val="16"/>
    </w:rPr>
  </w:style>
  <w:style w:type="character" w:customStyle="1" w:styleId="BalloonTextChar">
    <w:name w:val="Balloon Text Char"/>
    <w:basedOn w:val="DefaultParagraphFont"/>
    <w:link w:val="BalloonText"/>
    <w:rsid w:val="00F33C6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33C6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33C6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1514</Words>
  <Characters>9368</Characters>
  <Application>Microsoft Office Word</Application>
  <DocSecurity>0</DocSecurity>
  <Lines>387</Lines>
  <Paragraphs>184</Paragraphs>
  <ScaleCrop>false</ScaleCrop>
  <Company>Author-it Software Corporation Ltd.</Company>
  <LinksUpToDate>false</LinksUpToDate>
  <CharactersWithSpaces>10793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WRHHS409A Design and apply hair loss therapies</dc:title>
  <dc:subject>Approved</dc:subject>
  <dc:creator>Service Skills Australia</dc:creator>
  <cp:keywords>Revision Number: 1</cp:keywords>
  <dc:description>Copyright © 1996-2007 Author-it Software Corporation Ltd., all rights reserved.</dc:description>
  <cp:lastModifiedBy>Craig Taylor</cp:lastModifiedBy>
  <cp:revision>3</cp:revision>
  <dcterms:created xsi:type="dcterms:W3CDTF">2012-05-27T04:20:00Z</dcterms:created>
  <dcterms:modified xsi:type="dcterms:W3CDTF">2012-05-27T04:20:00Z</dcterms:modified>
</cp:coreProperties>
</file>