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2DF7" w:rsidP="000C2DF7">
      <w:pPr>
        <w:pStyle w:val="Title"/>
      </w:pPr>
      <w:r>
        <w:fldChar w:fldCharType="begin"/>
      </w:r>
      <w:r>
        <w:instrText xml:space="preserve"> TITLE   \* MERGEFORMAT </w:instrText>
      </w:r>
      <w:r>
        <w:fldChar w:fldCharType="separate"/>
      </w:r>
      <w:r>
        <w:t>WRHHC309A Perform face and head shaves</w:t>
      </w:r>
      <w:r>
        <w:fldChar w:fldCharType="end"/>
      </w:r>
    </w:p>
    <w:p w:rsidR="000C2DF7" w:rsidP="000C2DF7">
      <w:pPr>
        <w:pStyle w:val="Version"/>
        <w:sectPr w:rsidSect="00A342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3422C" w:rsidP="00A3422C">
      <w:pPr>
        <w:pStyle w:val="SuperHeading"/>
      </w:pPr>
      <w:r w:rsidRPr="00A3422C">
        <w:t>WRHHC309A Perform face and head shaves</w:t>
      </w:r>
    </w:p>
    <w:p w:rsidR="00000000" w:rsidRPr="00A3422C" w:rsidP="00A3422C">
      <w:pPr>
        <w:pStyle w:val="SuperHeading"/>
      </w:pPr>
    </w:p>
    <w:p w:rsidR="00000000" w:rsidRPr="00A3422C" w:rsidP="00A3422C">
      <w:pPr>
        <w:pStyle w:val="Heading1"/>
      </w:pPr>
      <w:bookmarkStart w:id="1" w:name="O_152703"/>
      <w:bookmarkEnd w:id="1"/>
      <w:r w:rsidRPr="00A3422C">
        <w:t>Modification History</w:t>
      </w:r>
    </w:p>
    <w:p w:rsidR="00000000" w:rsidRPr="00A3422C" w:rsidP="00A3422C">
      <w:pPr>
        <w:pStyle w:val="BodyText"/>
      </w:pPr>
      <w:r w:rsidRPr="00A3422C">
        <w:t>Not applicable.</w:t>
      </w:r>
    </w:p>
    <w:p w:rsidR="00000000" w:rsidRPr="00A3422C" w:rsidP="00A3422C">
      <w:pPr>
        <w:pStyle w:val="AllowPageBreak"/>
      </w:pPr>
    </w:p>
    <w:p w:rsidR="00000000" w:rsidRPr="00A3422C" w:rsidP="00A3422C">
      <w:pPr>
        <w:pStyle w:val="Heading1"/>
      </w:pPr>
      <w:bookmarkStart w:id="2" w:name="O_152704"/>
      <w:bookmarkEnd w:id="2"/>
      <w:r w:rsidRPr="00A3422C">
        <w:t>Unit Descriptor</w:t>
      </w:r>
    </w:p>
    <w:tbl>
      <w:tblPr>
        <w:tblW w:w="9214" w:type="dxa"/>
        <w:tblLayout w:type="fixed"/>
        <w:tblCellMar>
          <w:left w:w="62" w:type="dxa"/>
          <w:right w:w="62" w:type="dxa"/>
        </w:tblCellMar>
        <w:tblLook w:val="0000"/>
      </w:tblPr>
      <w:tblGrid>
        <w:gridCol w:w="2552"/>
        <w:gridCol w:w="6662"/>
      </w:tblGrid>
      <w:tr w:rsidTr="000C2DF7">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A3422C">
            <w:pPr>
              <w:pStyle w:val="BodyText"/>
              <w:rPr>
                <w:lang w:val="en-NZ"/>
              </w:rPr>
            </w:pPr>
            <w:r w:rsidRPr="00A3422C">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A3422C" w:rsidP="00A3422C">
            <w:pPr>
              <w:pStyle w:val="BodyText"/>
            </w:pPr>
            <w:r w:rsidRPr="00A3422C">
              <w:t>This unit describes the skills and knowledge required to perform face shaves and head shaves.</w:t>
            </w:r>
          </w:p>
        </w:tc>
      </w:tr>
    </w:tbl>
    <w:p w:rsidR="00000000" w:rsidRPr="00A3422C" w:rsidP="00A3422C">
      <w:pPr>
        <w:pStyle w:val="BodyText"/>
      </w:pPr>
    </w:p>
    <w:p w:rsidR="00000000" w:rsidRPr="00A3422C" w:rsidP="00A3422C">
      <w:pPr>
        <w:pStyle w:val="AllowPageBreak"/>
      </w:pPr>
    </w:p>
    <w:p w:rsidR="00000000" w:rsidRPr="00A3422C" w:rsidP="00A3422C">
      <w:pPr>
        <w:pStyle w:val="Heading1"/>
      </w:pPr>
      <w:bookmarkStart w:id="3" w:name="O_152705"/>
      <w:bookmarkEnd w:id="3"/>
      <w:r w:rsidRPr="00A3422C">
        <w:t>Application of the Unit</w:t>
      </w:r>
    </w:p>
    <w:tbl>
      <w:tblPr>
        <w:tblW w:w="9214" w:type="dxa"/>
        <w:tblLayout w:type="fixed"/>
        <w:tblCellMar>
          <w:left w:w="62" w:type="dxa"/>
          <w:right w:w="62" w:type="dxa"/>
        </w:tblCellMar>
        <w:tblLook w:val="0000"/>
      </w:tblPr>
      <w:tblGrid>
        <w:gridCol w:w="2552"/>
        <w:gridCol w:w="6662"/>
      </w:tblGrid>
      <w:tr w:rsidTr="000C2DF7">
        <w:tblPrEx>
          <w:tblW w:w="9214" w:type="dxa"/>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A3422C">
            <w:pPr>
              <w:pStyle w:val="BodyText"/>
              <w:rPr>
                <w:lang w:val="en-NZ"/>
              </w:rPr>
            </w:pPr>
            <w:r w:rsidRPr="00A3422C">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A3422C" w:rsidP="00A3422C">
            <w:pPr>
              <w:pStyle w:val="BodyText"/>
            </w:pPr>
            <w:r w:rsidRPr="00A3422C">
              <w:t>This unit involves communicating with clients and selecting and applying tools and equipment to perform full face shaves and full head shaves. Demonstrated knowledge of the safe application of shaving</w:t>
            </w:r>
            <w:r w:rsidRPr="00A3422C">
              <w:t xml:space="preserve"> tools, along with the application of relevant legislation and workplace practices particularly in regard to hygiene, workplace safety and client comfort are required.</w:t>
            </w:r>
          </w:p>
          <w:p w:rsidR="00000000" w:rsidRPr="00A3422C" w:rsidP="00A3422C">
            <w:pPr>
              <w:pStyle w:val="BodyText"/>
            </w:pPr>
            <w:r w:rsidRPr="00A3422C">
              <w:t xml:space="preserve">In the context of an assessment-only and/or a training delivery and assessment pathway, </w:t>
            </w:r>
            <w:r w:rsidRPr="00A3422C">
              <w:t>units of competency that relate to this unit are identified in the evidence guide of this unit.</w:t>
            </w:r>
          </w:p>
        </w:tc>
      </w:tr>
    </w:tbl>
    <w:p w:rsidR="00000000" w:rsidRPr="00A3422C" w:rsidP="00A3422C">
      <w:pPr>
        <w:pStyle w:val="BodyText"/>
      </w:pPr>
    </w:p>
    <w:p w:rsidR="00000000" w:rsidRPr="00A3422C" w:rsidP="00A3422C">
      <w:pPr>
        <w:pStyle w:val="AllowPageBreak"/>
      </w:pPr>
    </w:p>
    <w:p w:rsidR="00000000" w:rsidRPr="00A3422C" w:rsidP="00A3422C">
      <w:pPr>
        <w:pStyle w:val="Heading1"/>
      </w:pPr>
      <w:bookmarkStart w:id="4" w:name="O_152706"/>
      <w:bookmarkEnd w:id="4"/>
      <w:r w:rsidRPr="00A3422C">
        <w:t>Licensing/Regulatory Information</w:t>
      </w:r>
    </w:p>
    <w:p w:rsidR="00000000" w:rsidRPr="00A3422C" w:rsidP="00A3422C">
      <w:pPr>
        <w:pStyle w:val="BodyText"/>
      </w:pPr>
      <w:r w:rsidRPr="00A3422C">
        <w:t>Not applicable.</w:t>
      </w:r>
    </w:p>
    <w:p w:rsidR="00000000" w:rsidRPr="00A3422C" w:rsidP="00A3422C">
      <w:pPr>
        <w:pStyle w:val="AllowPageBreak"/>
      </w:pPr>
    </w:p>
    <w:p w:rsidR="00000000" w:rsidRPr="00A3422C" w:rsidP="00A3422C">
      <w:pPr>
        <w:pStyle w:val="Heading1"/>
      </w:pPr>
      <w:bookmarkStart w:id="5" w:name="O_152707"/>
      <w:bookmarkEnd w:id="5"/>
      <w:r w:rsidRPr="00A3422C">
        <w:t>Pre-Requisites</w:t>
      </w:r>
    </w:p>
    <w:p w:rsidR="00000000" w:rsidRPr="00A3422C" w:rsidP="00A3422C">
      <w:pPr>
        <w:pStyle w:val="BodyText"/>
      </w:pPr>
      <w:r w:rsidRPr="00A3422C">
        <w:t>Not applicable.</w:t>
      </w:r>
    </w:p>
    <w:p w:rsidR="00000000" w:rsidRPr="00A3422C" w:rsidP="00A3422C">
      <w:pPr>
        <w:pStyle w:val="AllowPageBreak"/>
      </w:pPr>
    </w:p>
    <w:p w:rsidR="00000000" w:rsidRPr="00A3422C" w:rsidP="00A3422C">
      <w:pPr>
        <w:pStyle w:val="Heading1"/>
      </w:pPr>
      <w:bookmarkStart w:id="6" w:name="O_152708"/>
      <w:bookmarkEnd w:id="6"/>
      <w:r w:rsidRPr="00A3422C">
        <w:t>Employability Skills Information</w:t>
      </w:r>
    </w:p>
    <w:tbl>
      <w:tblPr>
        <w:tblW w:w="9214" w:type="dxa"/>
        <w:tblLayout w:type="fixed"/>
        <w:tblCellMar>
          <w:left w:w="62" w:type="dxa"/>
          <w:right w:w="62" w:type="dxa"/>
        </w:tblCellMar>
        <w:tblLook w:val="0000"/>
      </w:tblPr>
      <w:tblGrid>
        <w:gridCol w:w="2552"/>
        <w:gridCol w:w="6662"/>
      </w:tblGrid>
      <w:tr w:rsidTr="000C2DF7">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A3422C">
            <w:pPr>
              <w:pStyle w:val="BodyText"/>
              <w:rPr>
                <w:lang w:val="en-NZ"/>
              </w:rPr>
            </w:pPr>
            <w:r w:rsidRPr="00A3422C">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A3422C" w:rsidP="00A3422C">
            <w:pPr>
              <w:pStyle w:val="BodyText"/>
            </w:pPr>
            <w:r w:rsidRPr="00A3422C">
              <w:t xml:space="preserve">This unit contains employability skills. </w:t>
            </w:r>
          </w:p>
        </w:tc>
      </w:tr>
    </w:tbl>
    <w:p w:rsidR="00000000" w:rsidRPr="00A3422C" w:rsidP="00A3422C">
      <w:pPr>
        <w:pStyle w:val="BodyText"/>
      </w:pPr>
    </w:p>
    <w:p w:rsidR="00000000" w:rsidRPr="00A3422C" w:rsidP="00A3422C">
      <w:pPr>
        <w:pStyle w:val="AllowPageBreak"/>
      </w:pPr>
    </w:p>
    <w:p w:rsidR="00000000" w:rsidRPr="00A3422C" w:rsidP="00A3422C">
      <w:pPr>
        <w:pStyle w:val="Heading1"/>
      </w:pPr>
      <w:bookmarkStart w:id="7" w:name="O_152709"/>
      <w:bookmarkEnd w:id="7"/>
      <w:r w:rsidRPr="00A3422C">
        <w:t>Elements and Performance Criteria Pre-Content</w:t>
      </w:r>
    </w:p>
    <w:tbl>
      <w:tblPr>
        <w:tblW w:w="9214" w:type="dxa"/>
        <w:tblLayout w:type="fixed"/>
        <w:tblCellMar>
          <w:left w:w="62" w:type="dxa"/>
          <w:right w:w="62" w:type="dxa"/>
        </w:tblCellMar>
        <w:tblLook w:val="0000"/>
      </w:tblPr>
      <w:tblGrid>
        <w:gridCol w:w="2552"/>
        <w:gridCol w:w="6662"/>
      </w:tblGrid>
      <w:tr w:rsidTr="000C2DF7">
        <w:tblPrEx>
          <w:tblW w:w="9214" w:type="dxa"/>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A3422C">
            <w:pPr>
              <w:pStyle w:val="BodyText"/>
              <w:rPr>
                <w:lang w:val="en-NZ"/>
              </w:rPr>
            </w:pPr>
            <w:r w:rsidRPr="00A3422C">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A3422C" w:rsidP="00A3422C">
            <w:pPr>
              <w:pStyle w:val="BodyText"/>
            </w:pPr>
            <w:r w:rsidRPr="00A3422C">
              <w:t>Performance criteria describe</w:t>
            </w:r>
            <w:r w:rsidRPr="00A3422C">
              <w:t xml:space="preserve"> the level of performance required to demonstrate achievement of the element. The variables for the </w:t>
            </w:r>
            <w:r w:rsidRPr="00A3422C">
              <w:rPr>
                <w:rStyle w:val="BoldandItalics"/>
              </w:rPr>
              <w:t>bold italicised</w:t>
            </w:r>
            <w:r w:rsidRPr="00A3422C">
              <w:t xml:space="preserve"> text are outlined in the range statement. Assessment of performance is to be consistent with the evidence guide.</w:t>
            </w:r>
          </w:p>
        </w:tc>
      </w:tr>
    </w:tbl>
    <w:p w:rsidR="00000000" w:rsidRPr="00A3422C" w:rsidP="00A3422C">
      <w:pPr>
        <w:pStyle w:val="BodyText"/>
      </w:pPr>
    </w:p>
    <w:p w:rsidR="00000000" w:rsidRPr="00A3422C" w:rsidP="00A3422C">
      <w:pPr>
        <w:pStyle w:val="AllowPageBreak"/>
      </w:pPr>
    </w:p>
    <w:p w:rsidR="00000000" w:rsidRPr="00A3422C" w:rsidP="00A3422C">
      <w:pPr>
        <w:pStyle w:val="Heading1"/>
      </w:pPr>
      <w:bookmarkStart w:id="8" w:name="O_152710"/>
      <w:bookmarkEnd w:id="8"/>
      <w:r w:rsidRPr="00A3422C">
        <w:t>Elements</w:t>
      </w:r>
      <w:r w:rsidRPr="00A3422C">
        <w:t xml:space="preserve"> and Performance Criteria</w:t>
      </w:r>
    </w:p>
    <w:tbl>
      <w:tblPr>
        <w:tblW w:w="9214" w:type="dxa"/>
        <w:tblLayout w:type="fixed"/>
        <w:tblCellMar>
          <w:left w:w="62" w:type="dxa"/>
          <w:right w:w="62" w:type="dxa"/>
        </w:tblCellMar>
        <w:tblLook w:val="0000"/>
      </w:tblPr>
      <w:tblGrid>
        <w:gridCol w:w="426"/>
        <w:gridCol w:w="2126"/>
        <w:gridCol w:w="567"/>
        <w:gridCol w:w="6095"/>
      </w:tblGrid>
      <w:tr w:rsidTr="000C2DF7">
        <w:tblPrEx>
          <w:tblW w:w="9214" w:type="dxa"/>
          <w:tblLayout w:type="fixed"/>
          <w:tblCellMar>
            <w:left w:w="62" w:type="dxa"/>
            <w:right w:w="62" w:type="dxa"/>
          </w:tblCellMar>
          <w:tblLook w:val="0000"/>
        </w:tblPrEx>
        <w:trPr>
          <w:tblHeader/>
        </w:trPr>
        <w:tc>
          <w:tcPr>
            <w:tcW w:w="2552" w:type="dxa"/>
            <w:gridSpan w:val="2"/>
            <w:tcBorders>
              <w:top w:val="nil"/>
              <w:left w:val="nil"/>
              <w:bottom w:val="nil"/>
              <w:right w:val="nil"/>
            </w:tcBorders>
            <w:tcMar>
              <w:top w:w="0" w:type="dxa"/>
              <w:left w:w="62" w:type="dxa"/>
              <w:bottom w:w="0" w:type="dxa"/>
              <w:right w:w="62" w:type="dxa"/>
            </w:tcMar>
          </w:tcPr>
          <w:p w:rsidR="00000000" w:rsidRPr="00A3422C" w:rsidP="00A3422C">
            <w:pPr>
              <w:pStyle w:val="BodyText"/>
            </w:pPr>
            <w:r w:rsidRPr="00A3422C">
              <w:rPr>
                <w:rStyle w:val="SpecialBold"/>
              </w:rPr>
              <w:t>ELEMENT</w:t>
            </w:r>
          </w:p>
        </w:tc>
        <w:tc>
          <w:tcPr>
            <w:tcW w:w="6662" w:type="dxa"/>
            <w:gridSpan w:val="2"/>
            <w:tcBorders>
              <w:top w:val="nil"/>
              <w:left w:val="nil"/>
              <w:bottom w:val="nil"/>
              <w:right w:val="nil"/>
            </w:tcBorders>
            <w:tcMar>
              <w:top w:w="0" w:type="dxa"/>
              <w:left w:w="62" w:type="dxa"/>
              <w:bottom w:w="0" w:type="dxa"/>
              <w:right w:w="62" w:type="dxa"/>
            </w:tcMar>
          </w:tcPr>
          <w:p w:rsidR="00000000" w:rsidP="00A3422C">
            <w:pPr>
              <w:pStyle w:val="BodyText"/>
              <w:rPr>
                <w:lang w:val="en-NZ"/>
              </w:rPr>
            </w:pPr>
            <w:r w:rsidRPr="00A3422C">
              <w:rPr>
                <w:rStyle w:val="SpecialBold"/>
              </w:rPr>
              <w:t>PERFORMANCE CRITERIA</w:t>
            </w:r>
          </w:p>
        </w:tc>
      </w:tr>
      <w:tr w:rsidTr="000C2DF7">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A3422C">
            <w:pPr>
              <w:pStyle w:val="BodyText"/>
              <w:rPr>
                <w:lang w:val="en-NZ"/>
              </w:rPr>
            </w:pPr>
            <w:r w:rsidRPr="00A3422C">
              <w:t>1</w:t>
            </w:r>
          </w:p>
        </w:tc>
        <w:tc>
          <w:tcPr>
            <w:tcW w:w="2126" w:type="dxa"/>
            <w:vMerge w:val="restart"/>
            <w:tcBorders>
              <w:top w:val="nil"/>
              <w:left w:val="nil"/>
              <w:bottom w:val="nil"/>
              <w:right w:val="nil"/>
            </w:tcBorders>
            <w:tcMar>
              <w:top w:w="0" w:type="dxa"/>
              <w:left w:w="62" w:type="dxa"/>
              <w:bottom w:w="0" w:type="dxa"/>
              <w:right w:w="62" w:type="dxa"/>
            </w:tcMar>
          </w:tcPr>
          <w:p w:rsidR="00000000" w:rsidP="00A3422C">
            <w:pPr>
              <w:pStyle w:val="BodyText"/>
              <w:rPr>
                <w:lang w:val="en-NZ"/>
              </w:rPr>
            </w:pPr>
            <w:r w:rsidRPr="00A3422C">
              <w:t xml:space="preserve">Prepare client for a face or head shave. </w:t>
            </w:r>
          </w:p>
        </w:tc>
        <w:tc>
          <w:tcPr>
            <w:tcW w:w="567" w:type="dxa"/>
            <w:tcBorders>
              <w:top w:val="nil"/>
              <w:left w:val="nil"/>
              <w:bottom w:val="nil"/>
              <w:right w:val="nil"/>
            </w:tcBorders>
            <w:tcMar>
              <w:top w:w="0" w:type="dxa"/>
              <w:left w:w="62" w:type="dxa"/>
              <w:bottom w:w="0" w:type="dxa"/>
              <w:right w:w="62" w:type="dxa"/>
            </w:tcMar>
          </w:tcPr>
          <w:p w:rsidR="00000000" w:rsidRPr="00A3422C" w:rsidP="00A3422C">
            <w:pPr>
              <w:pStyle w:val="BodyText"/>
            </w:pPr>
            <w:r w:rsidRPr="00A3422C">
              <w:t>1.1</w:t>
            </w:r>
          </w:p>
        </w:tc>
        <w:tc>
          <w:tcPr>
            <w:tcW w:w="6095" w:type="dxa"/>
            <w:tcBorders>
              <w:top w:val="nil"/>
              <w:left w:val="nil"/>
              <w:bottom w:val="nil"/>
              <w:right w:val="nil"/>
            </w:tcBorders>
            <w:tcMar>
              <w:top w:w="0" w:type="dxa"/>
              <w:left w:w="62" w:type="dxa"/>
              <w:bottom w:w="0" w:type="dxa"/>
              <w:right w:w="62" w:type="dxa"/>
            </w:tcMar>
          </w:tcPr>
          <w:p w:rsidR="00000000" w:rsidP="00A3422C">
            <w:pPr>
              <w:pStyle w:val="BodyText"/>
              <w:rPr>
                <w:lang w:val="en-NZ"/>
              </w:rPr>
            </w:pPr>
            <w:r w:rsidRPr="00A3422C">
              <w:rPr>
                <w:rStyle w:val="BoldandItalics"/>
              </w:rPr>
              <w:t>Client characteristics</w:t>
            </w:r>
            <w:r w:rsidRPr="00A3422C">
              <w:t xml:space="preserve"> are identified by physical and visual examination.</w:t>
            </w:r>
          </w:p>
        </w:tc>
      </w:tr>
      <w:tr w:rsidTr="000C2DF7">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A3422C" w:rsidP="00A3422C">
            <w:pPr>
              <w:pStyle w:val="BodyText"/>
            </w:pPr>
            <w:r w:rsidRPr="00A3422C">
              <w:t>1.2</w:t>
            </w:r>
          </w:p>
        </w:tc>
        <w:tc>
          <w:tcPr>
            <w:tcW w:w="6095" w:type="dxa"/>
            <w:tcBorders>
              <w:top w:val="nil"/>
              <w:left w:val="nil"/>
              <w:bottom w:val="nil"/>
              <w:right w:val="nil"/>
            </w:tcBorders>
            <w:tcMar>
              <w:top w:w="0" w:type="dxa"/>
              <w:left w:w="62" w:type="dxa"/>
              <w:bottom w:w="0" w:type="dxa"/>
              <w:right w:w="62" w:type="dxa"/>
            </w:tcMar>
          </w:tcPr>
          <w:p w:rsidR="00000000" w:rsidP="00A3422C">
            <w:pPr>
              <w:pStyle w:val="BodyText"/>
              <w:rPr>
                <w:lang w:val="en-NZ"/>
              </w:rPr>
            </w:pPr>
            <w:r w:rsidRPr="00A3422C">
              <w:rPr>
                <w:rStyle w:val="BoldandItalics"/>
              </w:rPr>
              <w:t>Contraindications to shaving</w:t>
            </w:r>
            <w:r w:rsidRPr="00A3422C">
              <w:t xml:space="preserve"> are discussed with the client.</w:t>
            </w:r>
          </w:p>
        </w:tc>
      </w:tr>
      <w:tr w:rsidTr="000C2DF7">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3422C">
            <w:pPr>
              <w:pStyle w:val="BodyText"/>
              <w:rPr>
                <w:lang w:val="en-NZ"/>
              </w:rPr>
            </w:pPr>
            <w:r w:rsidRPr="00A3422C">
              <w:t>1.3</w:t>
            </w:r>
          </w:p>
        </w:tc>
        <w:tc>
          <w:tcPr>
            <w:tcW w:w="6095" w:type="dxa"/>
            <w:tcBorders>
              <w:top w:val="nil"/>
              <w:left w:val="nil"/>
              <w:bottom w:val="nil"/>
              <w:right w:val="nil"/>
            </w:tcBorders>
            <w:tcMar>
              <w:top w:w="0" w:type="dxa"/>
              <w:left w:w="62" w:type="dxa"/>
              <w:bottom w:w="0" w:type="dxa"/>
              <w:right w:w="62" w:type="dxa"/>
            </w:tcMar>
          </w:tcPr>
          <w:p w:rsidR="00000000" w:rsidP="00A3422C">
            <w:pPr>
              <w:pStyle w:val="BodyText"/>
              <w:rPr>
                <w:lang w:val="en-NZ"/>
              </w:rPr>
            </w:pPr>
            <w:r w:rsidRPr="00A3422C">
              <w:t xml:space="preserve">Hot towel is applied to soften the </w:t>
            </w:r>
            <w:r w:rsidRPr="00A3422C">
              <w:rPr>
                <w:rStyle w:val="BoldandItalics"/>
              </w:rPr>
              <w:t>area to be shaved</w:t>
            </w:r>
            <w:r w:rsidRPr="00A3422C">
              <w:t>.</w:t>
            </w:r>
          </w:p>
        </w:tc>
      </w:tr>
      <w:tr w:rsidTr="000C2DF7">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A3422C">
            <w:pPr>
              <w:pStyle w:val="BodyText"/>
              <w:rPr>
                <w:lang w:val="en-NZ"/>
              </w:rPr>
            </w:pPr>
          </w:p>
        </w:tc>
      </w:tr>
      <w:tr w:rsidTr="000C2DF7">
        <w:tblPrEx>
          <w:tblW w:w="9214"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A3422C">
            <w:pPr>
              <w:pStyle w:val="BodyText"/>
              <w:rPr>
                <w:lang w:val="en-NZ"/>
              </w:rPr>
            </w:pPr>
            <w:r w:rsidRPr="00A3422C">
              <w:t>2</w:t>
            </w:r>
          </w:p>
        </w:tc>
        <w:tc>
          <w:tcPr>
            <w:tcW w:w="2126" w:type="dxa"/>
            <w:vMerge w:val="restart"/>
            <w:tcBorders>
              <w:top w:val="nil"/>
              <w:left w:val="nil"/>
              <w:bottom w:val="nil"/>
              <w:right w:val="nil"/>
            </w:tcBorders>
            <w:tcMar>
              <w:top w:w="0" w:type="dxa"/>
              <w:left w:w="62" w:type="dxa"/>
              <w:bottom w:w="0" w:type="dxa"/>
              <w:right w:w="62" w:type="dxa"/>
            </w:tcMar>
          </w:tcPr>
          <w:p w:rsidR="00000000" w:rsidP="00A3422C">
            <w:pPr>
              <w:pStyle w:val="BodyText"/>
              <w:rPr>
                <w:lang w:val="en-NZ"/>
              </w:rPr>
            </w:pPr>
            <w:r w:rsidRPr="00A3422C">
              <w:t>Select and apply tools and equipment.</w:t>
            </w:r>
          </w:p>
        </w:tc>
        <w:tc>
          <w:tcPr>
            <w:tcW w:w="567" w:type="dxa"/>
            <w:tcBorders>
              <w:top w:val="nil"/>
              <w:left w:val="nil"/>
              <w:bottom w:val="nil"/>
              <w:right w:val="nil"/>
            </w:tcBorders>
            <w:tcMar>
              <w:top w:w="0" w:type="dxa"/>
              <w:left w:w="62" w:type="dxa"/>
              <w:bottom w:w="0" w:type="dxa"/>
              <w:right w:w="62" w:type="dxa"/>
            </w:tcMar>
          </w:tcPr>
          <w:p w:rsidR="00000000" w:rsidRPr="00A3422C" w:rsidP="00A3422C">
            <w:pPr>
              <w:pStyle w:val="BodyText"/>
            </w:pPr>
            <w:r w:rsidRPr="00A3422C">
              <w:t>2.1</w:t>
            </w:r>
          </w:p>
        </w:tc>
        <w:tc>
          <w:tcPr>
            <w:tcW w:w="6095" w:type="dxa"/>
            <w:tcBorders>
              <w:top w:val="nil"/>
              <w:left w:val="nil"/>
              <w:bottom w:val="nil"/>
              <w:right w:val="nil"/>
            </w:tcBorders>
            <w:tcMar>
              <w:top w:w="0" w:type="dxa"/>
              <w:left w:w="62" w:type="dxa"/>
              <w:bottom w:w="0" w:type="dxa"/>
              <w:right w:w="62" w:type="dxa"/>
            </w:tcMar>
          </w:tcPr>
          <w:p w:rsidR="00000000" w:rsidP="00A3422C">
            <w:pPr>
              <w:pStyle w:val="BodyText"/>
              <w:rPr>
                <w:lang w:val="en-NZ"/>
              </w:rPr>
            </w:pPr>
            <w:r w:rsidRPr="00A3422C">
              <w:rPr>
                <w:rStyle w:val="BoldandItalics"/>
              </w:rPr>
              <w:t>Tools and equipment</w:t>
            </w:r>
            <w:r w:rsidRPr="00A3422C">
              <w:t xml:space="preserve"> are selected for service.</w:t>
            </w:r>
          </w:p>
        </w:tc>
      </w:tr>
      <w:tr w:rsidTr="000C2DF7">
        <w:tblPrEx>
          <w:tblW w:w="9214"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3422C">
            <w:pPr>
              <w:pStyle w:val="BodyText"/>
              <w:rPr>
                <w:lang w:val="en-NZ"/>
              </w:rPr>
            </w:pPr>
            <w:r w:rsidRPr="00A3422C">
              <w:t>2.2</w:t>
            </w:r>
          </w:p>
        </w:tc>
        <w:tc>
          <w:tcPr>
            <w:tcW w:w="6095" w:type="dxa"/>
            <w:tcBorders>
              <w:top w:val="nil"/>
              <w:left w:val="nil"/>
              <w:bottom w:val="nil"/>
              <w:right w:val="nil"/>
            </w:tcBorders>
            <w:tcMar>
              <w:top w:w="0" w:type="dxa"/>
              <w:left w:w="62" w:type="dxa"/>
              <w:bottom w:w="0" w:type="dxa"/>
              <w:right w:w="62" w:type="dxa"/>
            </w:tcMar>
          </w:tcPr>
          <w:p w:rsidR="00000000" w:rsidP="00A3422C">
            <w:pPr>
              <w:pStyle w:val="BodyText"/>
              <w:rPr>
                <w:lang w:val="en-NZ"/>
              </w:rPr>
            </w:pPr>
            <w:r w:rsidRPr="00A3422C">
              <w:t>Lather technique for face or head shave is applied according to workplace procedures, and lather is removed from areas that will not be shaved.</w:t>
            </w:r>
          </w:p>
        </w:tc>
      </w:tr>
      <w:tr w:rsidTr="000C2DF7">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3422C">
            <w:pPr>
              <w:pStyle w:val="BodyText"/>
              <w:rPr>
                <w:lang w:val="en-NZ"/>
              </w:rPr>
            </w:pPr>
            <w:r w:rsidRPr="00A3422C">
              <w:t>2.3</w:t>
            </w:r>
          </w:p>
        </w:tc>
        <w:tc>
          <w:tcPr>
            <w:tcW w:w="6095" w:type="dxa"/>
            <w:tcBorders>
              <w:top w:val="nil"/>
              <w:left w:val="nil"/>
              <w:bottom w:val="nil"/>
              <w:right w:val="nil"/>
            </w:tcBorders>
            <w:tcMar>
              <w:top w:w="0" w:type="dxa"/>
              <w:left w:w="62" w:type="dxa"/>
              <w:bottom w:w="0" w:type="dxa"/>
              <w:right w:w="62" w:type="dxa"/>
            </w:tcMar>
          </w:tcPr>
          <w:p w:rsidR="00000000" w:rsidP="00A3422C">
            <w:pPr>
              <w:pStyle w:val="BodyText"/>
              <w:rPr>
                <w:lang w:val="en-NZ"/>
              </w:rPr>
            </w:pPr>
            <w:r w:rsidRPr="00A3422C">
              <w:t xml:space="preserve">Using the free hand, skin is stretched taut and shaved over once using a variety of </w:t>
            </w:r>
            <w:r w:rsidRPr="00A3422C">
              <w:rPr>
                <w:rStyle w:val="BoldandItalics"/>
              </w:rPr>
              <w:t>razor movements</w:t>
            </w:r>
            <w:r w:rsidRPr="00A3422C">
              <w:t>.</w:t>
            </w:r>
          </w:p>
        </w:tc>
      </w:tr>
      <w:tr w:rsidTr="000C2DF7">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3422C">
            <w:pPr>
              <w:pStyle w:val="BodyText"/>
              <w:rPr>
                <w:lang w:val="en-NZ"/>
              </w:rPr>
            </w:pPr>
            <w:r w:rsidRPr="00A3422C">
              <w:t>2.4</w:t>
            </w:r>
          </w:p>
        </w:tc>
        <w:tc>
          <w:tcPr>
            <w:tcW w:w="6095" w:type="dxa"/>
            <w:tcBorders>
              <w:top w:val="nil"/>
              <w:left w:val="nil"/>
              <w:bottom w:val="nil"/>
              <w:right w:val="nil"/>
            </w:tcBorders>
            <w:tcMar>
              <w:top w:w="0" w:type="dxa"/>
              <w:left w:w="62" w:type="dxa"/>
              <w:bottom w:w="0" w:type="dxa"/>
              <w:right w:w="62" w:type="dxa"/>
            </w:tcMar>
          </w:tcPr>
          <w:p w:rsidR="00000000" w:rsidP="00A3422C">
            <w:pPr>
              <w:pStyle w:val="BodyText"/>
              <w:rPr>
                <w:lang w:val="en-NZ"/>
              </w:rPr>
            </w:pPr>
            <w:r w:rsidRPr="00A3422C">
              <w:t>Second and close shave is performed against the hair growth for a smooth result.</w:t>
            </w:r>
          </w:p>
        </w:tc>
      </w:tr>
      <w:tr w:rsidTr="000C2DF7">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3422C">
            <w:pPr>
              <w:pStyle w:val="BodyText"/>
              <w:rPr>
                <w:lang w:val="en-NZ"/>
              </w:rPr>
            </w:pPr>
            <w:r w:rsidRPr="00A3422C">
              <w:t>2.5</w:t>
            </w:r>
          </w:p>
        </w:tc>
        <w:tc>
          <w:tcPr>
            <w:tcW w:w="6095" w:type="dxa"/>
            <w:tcBorders>
              <w:top w:val="nil"/>
              <w:left w:val="nil"/>
              <w:bottom w:val="nil"/>
              <w:right w:val="nil"/>
            </w:tcBorders>
            <w:tcMar>
              <w:top w:w="0" w:type="dxa"/>
              <w:left w:w="62" w:type="dxa"/>
              <w:bottom w:w="0" w:type="dxa"/>
              <w:right w:w="62" w:type="dxa"/>
            </w:tcMar>
          </w:tcPr>
          <w:p w:rsidR="00000000" w:rsidP="00A3422C">
            <w:pPr>
              <w:pStyle w:val="BodyText"/>
              <w:rPr>
                <w:lang w:val="en-NZ"/>
              </w:rPr>
            </w:pPr>
            <w:r w:rsidRPr="00A3422C">
              <w:t>Hot then cold towels are applied on completion of shaving technique.</w:t>
            </w:r>
          </w:p>
        </w:tc>
      </w:tr>
      <w:tr w:rsidTr="000C2DF7">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A3422C" w:rsidP="00A3422C">
            <w:pPr>
              <w:pStyle w:val="BodyText"/>
            </w:pPr>
            <w:r w:rsidRPr="00A3422C">
              <w:t>2.6</w:t>
            </w:r>
          </w:p>
        </w:tc>
        <w:tc>
          <w:tcPr>
            <w:tcW w:w="6095" w:type="dxa"/>
            <w:tcBorders>
              <w:top w:val="nil"/>
              <w:left w:val="nil"/>
              <w:bottom w:val="nil"/>
              <w:right w:val="nil"/>
            </w:tcBorders>
            <w:tcMar>
              <w:top w:w="0" w:type="dxa"/>
              <w:left w:w="62" w:type="dxa"/>
              <w:bottom w:w="0" w:type="dxa"/>
              <w:right w:w="62" w:type="dxa"/>
            </w:tcMar>
          </w:tcPr>
          <w:p w:rsidR="00000000" w:rsidP="00A3422C">
            <w:pPr>
              <w:pStyle w:val="BodyText"/>
              <w:rPr>
                <w:lang w:val="en-NZ"/>
              </w:rPr>
            </w:pPr>
            <w:r w:rsidRPr="00A3422C">
              <w:rPr>
                <w:rStyle w:val="BoldandItalics"/>
              </w:rPr>
              <w:t>After shave products</w:t>
            </w:r>
            <w:r w:rsidRPr="00A3422C">
              <w:t xml:space="preserve"> are applied to complete the service.</w:t>
            </w:r>
          </w:p>
        </w:tc>
      </w:tr>
      <w:tr w:rsidTr="000C2DF7">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3422C">
            <w:pPr>
              <w:pStyle w:val="BodyText"/>
              <w:rPr>
                <w:lang w:val="en-NZ"/>
              </w:rPr>
            </w:pPr>
            <w:r w:rsidRPr="00A3422C">
              <w:t>2.7</w:t>
            </w:r>
          </w:p>
        </w:tc>
        <w:tc>
          <w:tcPr>
            <w:tcW w:w="6095" w:type="dxa"/>
            <w:tcBorders>
              <w:top w:val="nil"/>
              <w:left w:val="nil"/>
              <w:bottom w:val="nil"/>
              <w:right w:val="nil"/>
            </w:tcBorders>
            <w:tcMar>
              <w:top w:w="0" w:type="dxa"/>
              <w:left w:w="62" w:type="dxa"/>
              <w:bottom w:w="0" w:type="dxa"/>
              <w:right w:w="62" w:type="dxa"/>
            </w:tcMar>
          </w:tcPr>
          <w:p w:rsidR="00000000" w:rsidP="00A3422C">
            <w:pPr>
              <w:pStyle w:val="BodyText"/>
              <w:rPr>
                <w:lang w:val="en-NZ"/>
              </w:rPr>
            </w:pPr>
            <w:r w:rsidRPr="00A3422C">
              <w:t xml:space="preserve">Client comfort, safety </w:t>
            </w:r>
            <w:r w:rsidRPr="00A3422C">
              <w:t xml:space="preserve">and hygiene are maintained throughout the service according to </w:t>
            </w:r>
            <w:r w:rsidRPr="00A3422C">
              <w:rPr>
                <w:rStyle w:val="BoldandItalics"/>
              </w:rPr>
              <w:t>relevant legislation</w:t>
            </w:r>
            <w:r w:rsidRPr="00A3422C">
              <w:t xml:space="preserve"> and </w:t>
            </w:r>
            <w:r w:rsidRPr="00A3422C">
              <w:rPr>
                <w:rStyle w:val="BoldandItalics"/>
              </w:rPr>
              <w:t>workplace practices</w:t>
            </w:r>
            <w:r w:rsidRPr="00A3422C">
              <w:t>.</w:t>
            </w:r>
          </w:p>
        </w:tc>
      </w:tr>
      <w:tr w:rsidTr="000C2DF7">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3422C">
            <w:pPr>
              <w:pStyle w:val="BodyText"/>
              <w:rPr>
                <w:lang w:val="en-NZ"/>
              </w:rPr>
            </w:pPr>
            <w:r w:rsidRPr="00A3422C">
              <w:t>2.8</w:t>
            </w:r>
          </w:p>
        </w:tc>
        <w:tc>
          <w:tcPr>
            <w:tcW w:w="6095" w:type="dxa"/>
            <w:tcBorders>
              <w:top w:val="nil"/>
              <w:left w:val="nil"/>
              <w:bottom w:val="nil"/>
              <w:right w:val="nil"/>
            </w:tcBorders>
            <w:tcMar>
              <w:top w:w="0" w:type="dxa"/>
              <w:left w:w="62" w:type="dxa"/>
              <w:bottom w:w="0" w:type="dxa"/>
              <w:right w:w="62" w:type="dxa"/>
            </w:tcMar>
          </w:tcPr>
          <w:p w:rsidR="00000000" w:rsidRPr="00A3422C" w:rsidP="00A3422C">
            <w:pPr>
              <w:pStyle w:val="BodyText"/>
            </w:pPr>
            <w:r w:rsidRPr="00A3422C">
              <w:t>Services are completed within a defined workplace timeframe.</w:t>
            </w:r>
          </w:p>
        </w:tc>
      </w:tr>
    </w:tbl>
    <w:p w:rsidR="00000000" w:rsidRPr="00A3422C" w:rsidP="00A3422C">
      <w:pPr>
        <w:pStyle w:val="BodyText"/>
      </w:pPr>
    </w:p>
    <w:p w:rsidR="00000000" w:rsidRPr="00A3422C" w:rsidP="00A3422C">
      <w:pPr>
        <w:pStyle w:val="AllowPageBreak"/>
      </w:pPr>
    </w:p>
    <w:p w:rsidR="00000000" w:rsidRPr="00A3422C" w:rsidP="00A3422C">
      <w:pPr>
        <w:pStyle w:val="Heading1"/>
      </w:pPr>
      <w:bookmarkStart w:id="9" w:name="O_152711"/>
      <w:bookmarkEnd w:id="9"/>
      <w:r w:rsidRPr="00A3422C">
        <w:t>Required Skills and Knowledge</w:t>
      </w:r>
    </w:p>
    <w:tbl>
      <w:tblPr>
        <w:tblW w:w="9204" w:type="dxa"/>
        <w:tblLayout w:type="fixed"/>
        <w:tblCellMar>
          <w:left w:w="62" w:type="dxa"/>
          <w:right w:w="62" w:type="dxa"/>
        </w:tblCellMar>
        <w:tblLook w:val="0000"/>
      </w:tblPr>
      <w:tblGrid>
        <w:gridCol w:w="2700"/>
        <w:gridCol w:w="355"/>
        <w:gridCol w:w="6149"/>
      </w:tblGrid>
      <w:tr w:rsidTr="000C2DF7">
        <w:tblPrEx>
          <w:tblW w:w="9204" w:type="dxa"/>
          <w:tblLayout w:type="fixed"/>
          <w:tblCellMar>
            <w:left w:w="62" w:type="dxa"/>
            <w:right w:w="62" w:type="dxa"/>
          </w:tblCellMar>
          <w:tblLook w:val="0000"/>
        </w:tblPrEx>
        <w:trPr>
          <w:tblHeader/>
        </w:trPr>
        <w:tc>
          <w:tcPr>
            <w:tcW w:w="9204" w:type="dxa"/>
            <w:gridSpan w:val="3"/>
            <w:tcBorders>
              <w:top w:val="nil"/>
              <w:left w:val="nil"/>
              <w:bottom w:val="nil"/>
              <w:right w:val="nil"/>
            </w:tcBorders>
            <w:tcMar>
              <w:top w:w="0" w:type="dxa"/>
              <w:left w:w="62" w:type="dxa"/>
              <w:bottom w:w="0" w:type="dxa"/>
              <w:right w:w="62" w:type="dxa"/>
            </w:tcMar>
          </w:tcPr>
          <w:p w:rsidR="00000000" w:rsidP="00A3422C">
            <w:pPr>
              <w:pStyle w:val="BodyText"/>
              <w:rPr>
                <w:lang w:val="en-NZ"/>
              </w:rPr>
            </w:pPr>
            <w:r w:rsidRPr="00A3422C">
              <w:rPr>
                <w:rStyle w:val="SpecialBold"/>
              </w:rPr>
              <w:t>REQUIRED SKILLS AND KNOWLEDGE</w:t>
            </w:r>
          </w:p>
        </w:tc>
      </w:tr>
      <w:tr w:rsidTr="000C2DF7">
        <w:tblPrEx>
          <w:tblW w:w="9204" w:type="dxa"/>
          <w:tblLayout w:type="fixed"/>
          <w:tblCellMar>
            <w:left w:w="62" w:type="dxa"/>
            <w:right w:w="62" w:type="dxa"/>
          </w:tblCellMar>
          <w:tblLook w:val="0000"/>
        </w:tblPrEx>
        <w:tc>
          <w:tcPr>
            <w:tcW w:w="9204" w:type="dxa"/>
            <w:gridSpan w:val="3"/>
            <w:tcBorders>
              <w:top w:val="nil"/>
              <w:left w:val="nil"/>
              <w:bottom w:val="nil"/>
              <w:right w:val="nil"/>
            </w:tcBorders>
            <w:tcMar>
              <w:top w:w="0" w:type="dxa"/>
              <w:left w:w="62" w:type="dxa"/>
              <w:bottom w:w="0" w:type="dxa"/>
              <w:right w:w="62" w:type="dxa"/>
            </w:tcMar>
          </w:tcPr>
          <w:p w:rsidR="00000000" w:rsidP="00A3422C">
            <w:pPr>
              <w:pStyle w:val="BodyText"/>
              <w:rPr>
                <w:lang w:val="en-NZ"/>
              </w:rPr>
            </w:pPr>
            <w:r w:rsidRPr="00A3422C">
              <w:rPr>
                <w:rStyle w:val="SpecialBold"/>
              </w:rPr>
              <w:t>This describes the essential skills and knowledge and their level</w:t>
            </w:r>
            <w:r w:rsidRPr="00A3422C">
              <w:t xml:space="preserve">, </w:t>
            </w:r>
            <w:r w:rsidRPr="00A3422C">
              <w:rPr>
                <w:rStyle w:val="SpecialBold"/>
              </w:rPr>
              <w:t>required for this unit</w:t>
            </w:r>
            <w:r w:rsidRPr="00A3422C">
              <w:t>.</w:t>
            </w:r>
          </w:p>
        </w:tc>
      </w:tr>
      <w:tr w:rsidTr="000C2DF7">
        <w:tblPrEx>
          <w:tblW w:w="9204"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04" w:type="dxa"/>
            <w:gridSpan w:val="2"/>
            <w:tcBorders>
              <w:top w:val="nil"/>
              <w:left w:val="nil"/>
              <w:bottom w:val="nil"/>
              <w:right w:val="nil"/>
            </w:tcBorders>
            <w:tcMar>
              <w:top w:w="0" w:type="dxa"/>
              <w:left w:w="62" w:type="dxa"/>
              <w:bottom w:w="0" w:type="dxa"/>
              <w:right w:w="62" w:type="dxa"/>
            </w:tcMar>
          </w:tcPr>
          <w:p w:rsidR="00000000" w:rsidP="00A3422C">
            <w:pPr>
              <w:pStyle w:val="BodyText"/>
              <w:rPr>
                <w:lang w:val="en-NZ"/>
              </w:rPr>
            </w:pPr>
          </w:p>
        </w:tc>
      </w:tr>
      <w:tr w:rsidTr="000C2DF7">
        <w:tblPrEx>
          <w:tblW w:w="9204" w:type="dxa"/>
          <w:tblLayout w:type="fixed"/>
          <w:tblCellMar>
            <w:left w:w="62" w:type="dxa"/>
            <w:right w:w="62" w:type="dxa"/>
          </w:tblCellMar>
          <w:tblLook w:val="0000"/>
        </w:tblPrEx>
        <w:tc>
          <w:tcPr>
            <w:tcW w:w="3055" w:type="dxa"/>
            <w:gridSpan w:val="2"/>
            <w:tcBorders>
              <w:top w:val="nil"/>
              <w:left w:val="nil"/>
              <w:bottom w:val="nil"/>
              <w:right w:val="nil"/>
            </w:tcBorders>
            <w:tcMar>
              <w:top w:w="0" w:type="dxa"/>
              <w:left w:w="62" w:type="dxa"/>
              <w:bottom w:w="0" w:type="dxa"/>
              <w:right w:w="62" w:type="dxa"/>
            </w:tcMar>
          </w:tcPr>
          <w:p w:rsidR="00000000" w:rsidP="00A3422C">
            <w:pPr>
              <w:pStyle w:val="BodyText"/>
              <w:rPr>
                <w:lang w:val="en-NZ"/>
              </w:rPr>
            </w:pPr>
            <w:r w:rsidRPr="00A3422C">
              <w:rPr>
                <w:rStyle w:val="SpecialBold"/>
              </w:rPr>
              <w:t>Skills may include</w:t>
            </w:r>
            <w:r w:rsidRPr="00A3422C">
              <w:t>:</w:t>
            </w:r>
          </w:p>
        </w:tc>
        <w:tc>
          <w:tcPr>
            <w:tcW w:w="6149" w:type="dxa"/>
            <w:tcBorders>
              <w:top w:val="nil"/>
              <w:left w:val="nil"/>
              <w:bottom w:val="nil"/>
              <w:right w:val="nil"/>
            </w:tcBorders>
            <w:tcMar>
              <w:top w:w="0" w:type="dxa"/>
              <w:left w:w="62" w:type="dxa"/>
              <w:bottom w:w="0" w:type="dxa"/>
              <w:right w:w="62" w:type="dxa"/>
            </w:tcMar>
          </w:tcPr>
          <w:p w:rsidR="00000000" w:rsidP="00A3422C">
            <w:pPr>
              <w:pStyle w:val="ListBullet"/>
              <w:rPr>
                <w:lang w:val="en-NZ"/>
              </w:rPr>
            </w:pPr>
            <w:r w:rsidRPr="00A3422C">
              <w:t>pre-service analysis</w:t>
            </w:r>
          </w:p>
        </w:tc>
      </w:tr>
      <w:tr w:rsidTr="000C2DF7">
        <w:tblPrEx>
          <w:tblW w:w="9204" w:type="dxa"/>
          <w:tblLayout w:type="fixed"/>
          <w:tblCellMar>
            <w:left w:w="62" w:type="dxa"/>
            <w:right w:w="62" w:type="dxa"/>
          </w:tblCellMar>
          <w:tblLook w:val="0000"/>
        </w:tblPrEx>
        <w:tc>
          <w:tcPr>
            <w:tcW w:w="3055" w:type="dxa"/>
            <w:gridSpan w:val="2"/>
            <w:tcBorders>
              <w:top w:val="nil"/>
              <w:left w:val="nil"/>
              <w:bottom w:val="nil"/>
              <w:right w:val="nil"/>
            </w:tcBorders>
            <w:tcMar>
              <w:top w:w="0" w:type="dxa"/>
              <w:left w:w="62" w:type="dxa"/>
              <w:bottom w:w="0" w:type="dxa"/>
              <w:right w:w="62" w:type="dxa"/>
            </w:tcMar>
          </w:tcPr>
          <w:p w:rsidR="00000000" w:rsidP="00A3422C">
            <w:pPr>
              <w:pStyle w:val="BodyText"/>
              <w:rPr>
                <w:lang w:val="en-NZ"/>
              </w:rPr>
            </w:pPr>
          </w:p>
        </w:tc>
        <w:tc>
          <w:tcPr>
            <w:tcW w:w="6149" w:type="dxa"/>
            <w:tcBorders>
              <w:top w:val="nil"/>
              <w:left w:val="nil"/>
              <w:bottom w:val="nil"/>
              <w:right w:val="nil"/>
            </w:tcBorders>
            <w:tcMar>
              <w:top w:w="0" w:type="dxa"/>
              <w:left w:w="62" w:type="dxa"/>
              <w:bottom w:w="0" w:type="dxa"/>
              <w:right w:w="62" w:type="dxa"/>
            </w:tcMar>
          </w:tcPr>
          <w:p w:rsidR="00000000" w:rsidRPr="00A3422C" w:rsidP="00A3422C">
            <w:pPr>
              <w:pStyle w:val="ListBullet"/>
            </w:pPr>
            <w:r w:rsidRPr="00A3422C">
              <w:t xml:space="preserve">client consultation that takes into account the culture, background and physical </w:t>
            </w:r>
            <w:r w:rsidRPr="00A3422C">
              <w:t>abilities of the client while demonstrating knowledge of the following communication techniques:</w:t>
            </w:r>
          </w:p>
          <w:p w:rsidR="00000000" w:rsidRPr="00A3422C" w:rsidP="00A3422C">
            <w:pPr>
              <w:pStyle w:val="ListBullet2"/>
            </w:pPr>
            <w:r w:rsidRPr="00A3422C">
              <w:t>using open and closed questions</w:t>
            </w:r>
          </w:p>
          <w:p w:rsidR="00000000" w:rsidRPr="00A3422C" w:rsidP="00A3422C">
            <w:pPr>
              <w:pStyle w:val="ListBullet2"/>
            </w:pPr>
            <w:r w:rsidRPr="00A3422C">
              <w:t>speaking clearly and concisely</w:t>
            </w:r>
          </w:p>
          <w:p w:rsidR="00000000" w:rsidRPr="00A3422C" w:rsidP="00A3422C">
            <w:pPr>
              <w:pStyle w:val="ListBullet2"/>
            </w:pPr>
            <w:r w:rsidRPr="00A3422C">
              <w:t>using appropriate language</w:t>
            </w:r>
          </w:p>
          <w:p w:rsidR="00000000" w:rsidP="00A3422C">
            <w:pPr>
              <w:pStyle w:val="ListBullet2"/>
              <w:rPr>
                <w:lang w:val="en-NZ"/>
              </w:rPr>
            </w:pPr>
            <w:r w:rsidRPr="00A3422C">
              <w:t>non-verbal communication</w:t>
            </w:r>
          </w:p>
        </w:tc>
      </w:tr>
      <w:tr w:rsidTr="000C2DF7">
        <w:tblPrEx>
          <w:tblW w:w="9204" w:type="dxa"/>
          <w:tblLayout w:type="fixed"/>
          <w:tblCellMar>
            <w:left w:w="62" w:type="dxa"/>
            <w:right w:w="62" w:type="dxa"/>
          </w:tblCellMar>
          <w:tblLook w:val="0000"/>
        </w:tblPrEx>
        <w:tc>
          <w:tcPr>
            <w:tcW w:w="3055" w:type="dxa"/>
            <w:gridSpan w:val="2"/>
            <w:tcBorders>
              <w:top w:val="nil"/>
              <w:left w:val="nil"/>
              <w:bottom w:val="nil"/>
              <w:right w:val="nil"/>
            </w:tcBorders>
            <w:tcMar>
              <w:top w:w="0" w:type="dxa"/>
              <w:left w:w="62" w:type="dxa"/>
              <w:bottom w:w="0" w:type="dxa"/>
              <w:right w:w="62" w:type="dxa"/>
            </w:tcMar>
          </w:tcPr>
          <w:p w:rsidR="00000000" w:rsidP="00A3422C">
            <w:pPr>
              <w:pStyle w:val="BodyText"/>
              <w:rPr>
                <w:lang w:val="en-NZ"/>
              </w:rPr>
            </w:pPr>
          </w:p>
        </w:tc>
        <w:tc>
          <w:tcPr>
            <w:tcW w:w="6149" w:type="dxa"/>
            <w:tcBorders>
              <w:top w:val="nil"/>
              <w:left w:val="nil"/>
              <w:bottom w:val="nil"/>
              <w:right w:val="nil"/>
            </w:tcBorders>
            <w:tcMar>
              <w:top w:w="0" w:type="dxa"/>
              <w:left w:w="62" w:type="dxa"/>
              <w:bottom w:w="0" w:type="dxa"/>
              <w:right w:w="62" w:type="dxa"/>
            </w:tcMar>
          </w:tcPr>
          <w:p w:rsidR="00000000" w:rsidP="00A3422C">
            <w:pPr>
              <w:pStyle w:val="ListBullet"/>
              <w:rPr>
                <w:lang w:val="en-NZ"/>
              </w:rPr>
            </w:pPr>
            <w:r w:rsidRPr="00A3422C">
              <w:t>applying hot towels</w:t>
            </w:r>
          </w:p>
        </w:tc>
      </w:tr>
      <w:tr w:rsidTr="000C2DF7">
        <w:tblPrEx>
          <w:tblW w:w="9204" w:type="dxa"/>
          <w:tblLayout w:type="fixed"/>
          <w:tblCellMar>
            <w:left w:w="62" w:type="dxa"/>
            <w:right w:w="62" w:type="dxa"/>
          </w:tblCellMar>
          <w:tblLook w:val="0000"/>
        </w:tblPrEx>
        <w:tc>
          <w:tcPr>
            <w:tcW w:w="3055" w:type="dxa"/>
            <w:gridSpan w:val="2"/>
            <w:tcBorders>
              <w:top w:val="nil"/>
              <w:left w:val="nil"/>
              <w:bottom w:val="nil"/>
              <w:right w:val="nil"/>
            </w:tcBorders>
            <w:tcMar>
              <w:top w:w="0" w:type="dxa"/>
              <w:left w:w="62" w:type="dxa"/>
              <w:bottom w:w="0" w:type="dxa"/>
              <w:right w:w="62" w:type="dxa"/>
            </w:tcMar>
          </w:tcPr>
          <w:p w:rsidR="00000000" w:rsidP="00A3422C">
            <w:pPr>
              <w:pStyle w:val="BodyText"/>
              <w:rPr>
                <w:lang w:val="en-NZ"/>
              </w:rPr>
            </w:pPr>
          </w:p>
        </w:tc>
        <w:tc>
          <w:tcPr>
            <w:tcW w:w="6149" w:type="dxa"/>
            <w:tcBorders>
              <w:top w:val="nil"/>
              <w:left w:val="nil"/>
              <w:bottom w:val="nil"/>
              <w:right w:val="nil"/>
            </w:tcBorders>
            <w:tcMar>
              <w:top w:w="0" w:type="dxa"/>
              <w:left w:w="62" w:type="dxa"/>
              <w:bottom w:w="0" w:type="dxa"/>
              <w:right w:w="62" w:type="dxa"/>
            </w:tcMar>
          </w:tcPr>
          <w:p w:rsidR="00000000" w:rsidP="00A3422C">
            <w:pPr>
              <w:pStyle w:val="ListBullet"/>
              <w:rPr>
                <w:lang w:val="en-NZ"/>
              </w:rPr>
            </w:pPr>
            <w:r w:rsidRPr="00A3422C">
              <w:t>shaving strokes</w:t>
            </w:r>
          </w:p>
        </w:tc>
      </w:tr>
      <w:tr w:rsidTr="000C2DF7">
        <w:tblPrEx>
          <w:tblW w:w="9204" w:type="dxa"/>
          <w:tblLayout w:type="fixed"/>
          <w:tblCellMar>
            <w:left w:w="62" w:type="dxa"/>
            <w:right w:w="62" w:type="dxa"/>
          </w:tblCellMar>
          <w:tblLook w:val="0000"/>
        </w:tblPrEx>
        <w:tc>
          <w:tcPr>
            <w:tcW w:w="3055" w:type="dxa"/>
            <w:gridSpan w:val="2"/>
            <w:tcBorders>
              <w:top w:val="nil"/>
              <w:left w:val="nil"/>
              <w:bottom w:val="nil"/>
              <w:right w:val="nil"/>
            </w:tcBorders>
            <w:tcMar>
              <w:top w:w="0" w:type="dxa"/>
              <w:left w:w="62" w:type="dxa"/>
              <w:bottom w:w="0" w:type="dxa"/>
              <w:right w:w="62" w:type="dxa"/>
            </w:tcMar>
          </w:tcPr>
          <w:p w:rsidR="00000000" w:rsidP="00A3422C">
            <w:pPr>
              <w:pStyle w:val="BodyText"/>
              <w:rPr>
                <w:lang w:val="en-NZ"/>
              </w:rPr>
            </w:pPr>
          </w:p>
        </w:tc>
        <w:tc>
          <w:tcPr>
            <w:tcW w:w="6149" w:type="dxa"/>
            <w:tcBorders>
              <w:top w:val="nil"/>
              <w:left w:val="nil"/>
              <w:bottom w:val="nil"/>
              <w:right w:val="nil"/>
            </w:tcBorders>
            <w:tcMar>
              <w:top w:w="0" w:type="dxa"/>
              <w:left w:w="62" w:type="dxa"/>
              <w:bottom w:w="0" w:type="dxa"/>
              <w:right w:w="62" w:type="dxa"/>
            </w:tcMar>
          </w:tcPr>
          <w:p w:rsidR="00000000" w:rsidP="00A3422C">
            <w:pPr>
              <w:pStyle w:val="ListBullet"/>
              <w:rPr>
                <w:lang w:val="en-NZ"/>
              </w:rPr>
            </w:pPr>
            <w:r w:rsidRPr="00A3422C">
              <w:t>language, literacy and numeracy skills relevant to the role and workplace requirements.</w:t>
            </w:r>
          </w:p>
        </w:tc>
      </w:tr>
      <w:tr w:rsidTr="000C2DF7">
        <w:tblPrEx>
          <w:tblW w:w="9204" w:type="dxa"/>
          <w:tblLayout w:type="fixed"/>
          <w:tblCellMar>
            <w:left w:w="62" w:type="dxa"/>
            <w:right w:w="62" w:type="dxa"/>
          </w:tblCellMar>
          <w:tblLook w:val="0000"/>
        </w:tblPrEx>
        <w:tc>
          <w:tcPr>
            <w:tcW w:w="305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49" w:type="dxa"/>
            <w:tcBorders>
              <w:top w:val="nil"/>
              <w:left w:val="nil"/>
              <w:bottom w:val="nil"/>
              <w:right w:val="nil"/>
            </w:tcBorders>
            <w:tcMar>
              <w:top w:w="0" w:type="dxa"/>
              <w:left w:w="62" w:type="dxa"/>
              <w:bottom w:w="0" w:type="dxa"/>
              <w:right w:w="62" w:type="dxa"/>
            </w:tcMar>
          </w:tcPr>
          <w:p w:rsidR="00000000" w:rsidP="00A3422C">
            <w:pPr>
              <w:pStyle w:val="BodyText"/>
              <w:rPr>
                <w:lang w:val="en-NZ"/>
              </w:rPr>
            </w:pPr>
          </w:p>
        </w:tc>
      </w:tr>
      <w:tr w:rsidTr="000C2DF7">
        <w:tblPrEx>
          <w:tblW w:w="9204" w:type="dxa"/>
          <w:tblLayout w:type="fixed"/>
          <w:tblCellMar>
            <w:left w:w="62" w:type="dxa"/>
            <w:right w:w="62" w:type="dxa"/>
          </w:tblCellMar>
          <w:tblLook w:val="0000"/>
        </w:tblPrEx>
        <w:tc>
          <w:tcPr>
            <w:tcW w:w="3055" w:type="dxa"/>
            <w:gridSpan w:val="2"/>
            <w:vMerge w:val="restart"/>
            <w:tcBorders>
              <w:top w:val="nil"/>
              <w:left w:val="nil"/>
              <w:bottom w:val="nil"/>
              <w:right w:val="nil"/>
            </w:tcBorders>
            <w:tcMar>
              <w:top w:w="0" w:type="dxa"/>
              <w:left w:w="62" w:type="dxa"/>
              <w:bottom w:w="0" w:type="dxa"/>
              <w:right w:w="62" w:type="dxa"/>
            </w:tcMar>
          </w:tcPr>
          <w:p w:rsidR="00000000" w:rsidP="00A3422C">
            <w:pPr>
              <w:pStyle w:val="BodyText"/>
              <w:rPr>
                <w:lang w:val="en-NZ"/>
              </w:rPr>
            </w:pPr>
            <w:r w:rsidRPr="00A3422C">
              <w:rPr>
                <w:rStyle w:val="SpecialBold"/>
              </w:rPr>
              <w:t>Knowledge may include</w:t>
            </w:r>
            <w:r w:rsidRPr="00A3422C">
              <w:t>:</w:t>
            </w:r>
          </w:p>
        </w:tc>
        <w:tc>
          <w:tcPr>
            <w:tcW w:w="6149" w:type="dxa"/>
            <w:tcBorders>
              <w:top w:val="nil"/>
              <w:left w:val="nil"/>
              <w:bottom w:val="nil"/>
              <w:right w:val="nil"/>
            </w:tcBorders>
            <w:tcMar>
              <w:top w:w="0" w:type="dxa"/>
              <w:left w:w="62" w:type="dxa"/>
              <w:bottom w:w="0" w:type="dxa"/>
              <w:right w:w="62" w:type="dxa"/>
            </w:tcMar>
          </w:tcPr>
          <w:p w:rsidR="00000000" w:rsidP="00A3422C">
            <w:pPr>
              <w:pStyle w:val="ListBullet"/>
              <w:rPr>
                <w:lang w:val="en-NZ"/>
              </w:rPr>
            </w:pPr>
            <w:r w:rsidRPr="00A3422C">
              <w:t>contraindications to shaving</w:t>
            </w:r>
          </w:p>
        </w:tc>
      </w:tr>
      <w:tr w:rsidTr="000C2DF7">
        <w:tblPrEx>
          <w:tblW w:w="9204" w:type="dxa"/>
          <w:tblLayout w:type="fixed"/>
          <w:tblCellMar>
            <w:left w:w="62" w:type="dxa"/>
            <w:right w:w="62" w:type="dxa"/>
          </w:tblCellMar>
          <w:tblLook w:val="0000"/>
        </w:tblPrEx>
        <w:tc>
          <w:tcPr>
            <w:tcW w:w="3055" w:type="dxa"/>
            <w:gridSpan w:val="2"/>
            <w:vMerge/>
            <w:tcBorders>
              <w:top w:val="nil"/>
              <w:left w:val="nil"/>
              <w:bottom w:val="nil"/>
              <w:right w:val="nil"/>
            </w:tcBorders>
            <w:tcMar>
              <w:top w:w="0" w:type="dxa"/>
              <w:left w:w="62" w:type="dxa"/>
              <w:bottom w:w="0" w:type="dxa"/>
              <w:right w:w="62" w:type="dxa"/>
            </w:tcMar>
          </w:tcPr>
          <w:p w:rsidR="00000000" w:rsidP="00A3422C">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6149" w:type="dxa"/>
            <w:tcBorders>
              <w:top w:val="nil"/>
              <w:left w:val="nil"/>
              <w:bottom w:val="nil"/>
              <w:right w:val="nil"/>
            </w:tcBorders>
            <w:tcMar>
              <w:top w:w="0" w:type="dxa"/>
              <w:left w:w="62" w:type="dxa"/>
              <w:bottom w:w="0" w:type="dxa"/>
              <w:right w:w="62" w:type="dxa"/>
            </w:tcMar>
          </w:tcPr>
          <w:p w:rsidR="00000000" w:rsidRPr="00A3422C" w:rsidP="00A3422C">
            <w:pPr>
              <w:pStyle w:val="ListBullet"/>
            </w:pPr>
            <w:r w:rsidRPr="00A3422C">
              <w:t>the provisions of relevant health and hygiene legislation and regulations</w:t>
            </w:r>
          </w:p>
          <w:p w:rsidR="00000000" w:rsidP="00A3422C">
            <w:pPr>
              <w:pStyle w:val="ListBullet"/>
              <w:rPr>
                <w:lang w:val="en-NZ"/>
              </w:rPr>
            </w:pPr>
            <w:r w:rsidRPr="00A3422C">
              <w:t>the provisions of relevant skin penetration legislation and regulations</w:t>
            </w:r>
          </w:p>
        </w:tc>
      </w:tr>
      <w:tr w:rsidTr="000C2DF7">
        <w:tblPrEx>
          <w:tblW w:w="9204" w:type="dxa"/>
          <w:tblLayout w:type="fixed"/>
          <w:tblCellMar>
            <w:left w:w="62" w:type="dxa"/>
            <w:right w:w="62" w:type="dxa"/>
          </w:tblCellMar>
          <w:tblLook w:val="0000"/>
        </w:tblPrEx>
        <w:tc>
          <w:tcPr>
            <w:tcW w:w="3055" w:type="dxa"/>
            <w:gridSpan w:val="2"/>
            <w:tcBorders>
              <w:top w:val="nil"/>
              <w:left w:val="nil"/>
              <w:bottom w:val="nil"/>
              <w:right w:val="nil"/>
            </w:tcBorders>
            <w:tcMar>
              <w:top w:w="0" w:type="dxa"/>
              <w:left w:w="62" w:type="dxa"/>
              <w:bottom w:w="0" w:type="dxa"/>
              <w:right w:w="62" w:type="dxa"/>
            </w:tcMar>
          </w:tcPr>
          <w:p w:rsidR="00000000" w:rsidP="00A3422C">
            <w:pPr>
              <w:pStyle w:val="BodyText"/>
              <w:rPr>
                <w:lang w:val="en-NZ"/>
              </w:rPr>
            </w:pPr>
          </w:p>
        </w:tc>
        <w:tc>
          <w:tcPr>
            <w:tcW w:w="6149" w:type="dxa"/>
            <w:tcBorders>
              <w:top w:val="nil"/>
              <w:left w:val="nil"/>
              <w:bottom w:val="nil"/>
              <w:right w:val="nil"/>
            </w:tcBorders>
            <w:tcMar>
              <w:top w:w="0" w:type="dxa"/>
              <w:left w:w="62" w:type="dxa"/>
              <w:bottom w:w="0" w:type="dxa"/>
              <w:right w:w="62" w:type="dxa"/>
            </w:tcMar>
          </w:tcPr>
          <w:p w:rsidR="00000000" w:rsidP="00A3422C">
            <w:pPr>
              <w:pStyle w:val="ListBullet"/>
              <w:rPr>
                <w:lang w:val="en-NZ"/>
              </w:rPr>
            </w:pPr>
            <w:r w:rsidRPr="00A3422C">
              <w:t>the provisions of relevant occupational health and safety legislation and regulations</w:t>
            </w:r>
          </w:p>
        </w:tc>
      </w:tr>
      <w:tr w:rsidTr="000C2DF7">
        <w:tblPrEx>
          <w:tblW w:w="9204" w:type="dxa"/>
          <w:tblLayout w:type="fixed"/>
          <w:tblCellMar>
            <w:left w:w="62" w:type="dxa"/>
            <w:right w:w="62" w:type="dxa"/>
          </w:tblCellMar>
          <w:tblLook w:val="0000"/>
        </w:tblPrEx>
        <w:tc>
          <w:tcPr>
            <w:tcW w:w="3055" w:type="dxa"/>
            <w:gridSpan w:val="2"/>
            <w:tcBorders>
              <w:top w:val="nil"/>
              <w:left w:val="nil"/>
              <w:bottom w:val="nil"/>
              <w:right w:val="nil"/>
            </w:tcBorders>
            <w:tcMar>
              <w:top w:w="0" w:type="dxa"/>
              <w:left w:w="62" w:type="dxa"/>
              <w:bottom w:w="0" w:type="dxa"/>
              <w:right w:w="62" w:type="dxa"/>
            </w:tcMar>
          </w:tcPr>
          <w:p w:rsidR="00000000" w:rsidP="00A3422C">
            <w:pPr>
              <w:pStyle w:val="BodyText"/>
              <w:rPr>
                <w:lang w:val="en-NZ"/>
              </w:rPr>
            </w:pPr>
          </w:p>
        </w:tc>
        <w:tc>
          <w:tcPr>
            <w:tcW w:w="6149" w:type="dxa"/>
            <w:tcBorders>
              <w:top w:val="nil"/>
              <w:left w:val="nil"/>
              <w:bottom w:val="nil"/>
              <w:right w:val="nil"/>
            </w:tcBorders>
            <w:tcMar>
              <w:top w:w="0" w:type="dxa"/>
              <w:left w:w="62" w:type="dxa"/>
              <w:bottom w:w="0" w:type="dxa"/>
              <w:right w:w="62" w:type="dxa"/>
            </w:tcMar>
          </w:tcPr>
          <w:p w:rsidR="00000000" w:rsidRPr="00A3422C" w:rsidP="00A3422C">
            <w:pPr>
              <w:pStyle w:val="ListBullet"/>
            </w:pPr>
            <w:r w:rsidRPr="00A3422C">
              <w:t>workplace procedures in regard to:</w:t>
            </w:r>
          </w:p>
          <w:p w:rsidR="00000000" w:rsidRPr="00A3422C" w:rsidP="00A3422C">
            <w:pPr>
              <w:pStyle w:val="ListBullet2"/>
            </w:pPr>
            <w:r w:rsidRPr="00A3422C">
              <w:t>infection control</w:t>
            </w:r>
          </w:p>
          <w:p w:rsidR="00000000" w:rsidRPr="00A3422C" w:rsidP="00A3422C">
            <w:pPr>
              <w:pStyle w:val="ListBullet2"/>
            </w:pPr>
            <w:r w:rsidRPr="00A3422C">
              <w:t>safe handling and disposal of sharps</w:t>
            </w:r>
          </w:p>
          <w:p w:rsidR="00000000" w:rsidP="00A3422C">
            <w:pPr>
              <w:pStyle w:val="ListBullet2"/>
              <w:rPr>
                <w:lang w:val="en-NZ"/>
              </w:rPr>
            </w:pPr>
            <w:r w:rsidRPr="00A3422C">
              <w:t>contingency strategies for blood and body fluid contact</w:t>
            </w:r>
          </w:p>
        </w:tc>
      </w:tr>
      <w:tr w:rsidTr="000C2DF7">
        <w:tblPrEx>
          <w:tblW w:w="9204" w:type="dxa"/>
          <w:tblLayout w:type="fixed"/>
          <w:tblCellMar>
            <w:left w:w="62" w:type="dxa"/>
            <w:right w:w="62" w:type="dxa"/>
          </w:tblCellMar>
          <w:tblLook w:val="0000"/>
        </w:tblPrEx>
        <w:tc>
          <w:tcPr>
            <w:tcW w:w="3055" w:type="dxa"/>
            <w:gridSpan w:val="2"/>
            <w:tcBorders>
              <w:top w:val="nil"/>
              <w:left w:val="nil"/>
              <w:bottom w:val="nil"/>
              <w:right w:val="nil"/>
            </w:tcBorders>
            <w:tcMar>
              <w:top w:w="0" w:type="dxa"/>
              <w:left w:w="62" w:type="dxa"/>
              <w:bottom w:w="0" w:type="dxa"/>
              <w:right w:w="62" w:type="dxa"/>
            </w:tcMar>
          </w:tcPr>
          <w:p w:rsidR="00000000" w:rsidP="00A3422C">
            <w:pPr>
              <w:pStyle w:val="BodyText"/>
              <w:rPr>
                <w:lang w:val="en-NZ"/>
              </w:rPr>
            </w:pPr>
          </w:p>
        </w:tc>
        <w:tc>
          <w:tcPr>
            <w:tcW w:w="6149" w:type="dxa"/>
            <w:tcBorders>
              <w:top w:val="nil"/>
              <w:left w:val="nil"/>
              <w:bottom w:val="nil"/>
              <w:right w:val="nil"/>
            </w:tcBorders>
            <w:tcMar>
              <w:top w:w="0" w:type="dxa"/>
              <w:left w:w="62" w:type="dxa"/>
              <w:bottom w:w="0" w:type="dxa"/>
              <w:right w:w="62" w:type="dxa"/>
            </w:tcMar>
          </w:tcPr>
          <w:p w:rsidR="00000000" w:rsidP="00A3422C">
            <w:pPr>
              <w:pStyle w:val="ListBullet"/>
              <w:rPr>
                <w:lang w:val="en-NZ"/>
              </w:rPr>
            </w:pPr>
            <w:r w:rsidRPr="00A3422C">
              <w:t>the workplace after shave product range.</w:t>
            </w:r>
          </w:p>
        </w:tc>
      </w:tr>
      <w:tr w:rsidTr="000C2DF7">
        <w:tblPrEx>
          <w:tblW w:w="9204"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04" w:type="dxa"/>
            <w:gridSpan w:val="2"/>
            <w:tcBorders>
              <w:top w:val="nil"/>
              <w:left w:val="nil"/>
              <w:bottom w:val="nil"/>
              <w:right w:val="nil"/>
            </w:tcBorders>
            <w:tcMar>
              <w:top w:w="0" w:type="dxa"/>
              <w:left w:w="62" w:type="dxa"/>
              <w:bottom w:w="0" w:type="dxa"/>
              <w:right w:w="62" w:type="dxa"/>
            </w:tcMar>
          </w:tcPr>
          <w:p w:rsidR="00000000" w:rsidRPr="00A3422C" w:rsidP="00A3422C">
            <w:pPr>
              <w:pStyle w:val="BodyText"/>
            </w:pPr>
          </w:p>
        </w:tc>
      </w:tr>
    </w:tbl>
    <w:p w:rsidR="000C2DF7" w:rsidP="00A3422C">
      <w:pPr>
        <w:pStyle w:val="BodyText"/>
      </w:pPr>
    </w:p>
    <w:p w:rsidR="000C2DF7" w:rsidP="00A3422C">
      <w:pPr>
        <w:pStyle w:val="BodyText"/>
      </w:pPr>
    </w:p>
    <w:p w:rsidR="00000000" w:rsidRPr="00A3422C" w:rsidP="00A3422C">
      <w:pPr>
        <w:pStyle w:val="Heading1"/>
      </w:pPr>
      <w:bookmarkStart w:id="10" w:name="O_152712"/>
      <w:bookmarkEnd w:id="10"/>
      <w:r w:rsidRPr="00A3422C">
        <w:t>Evidence Guide</w:t>
      </w:r>
    </w:p>
    <w:tbl>
      <w:tblPr>
        <w:tblW w:w="9360" w:type="dxa"/>
        <w:tblLayout w:type="fixed"/>
        <w:tblCellMar>
          <w:left w:w="62" w:type="dxa"/>
          <w:right w:w="62" w:type="dxa"/>
        </w:tblCellMar>
        <w:tblLook w:val="0000"/>
      </w:tblPr>
      <w:tblGrid>
        <w:gridCol w:w="3240"/>
        <w:gridCol w:w="55"/>
        <w:gridCol w:w="5919"/>
        <w:gridCol w:w="38"/>
        <w:gridCol w:w="108"/>
      </w:tblGrid>
      <w:tr w:rsidTr="000C2DF7">
        <w:tblPrEx>
          <w:tblW w:w="9360" w:type="dxa"/>
          <w:tblLayout w:type="fixed"/>
          <w:tblCellMar>
            <w:left w:w="62" w:type="dxa"/>
            <w:right w:w="62" w:type="dxa"/>
          </w:tblCellMar>
          <w:tblLook w:val="0000"/>
        </w:tblPrEx>
        <w:trPr>
          <w:tblHeader/>
        </w:trPr>
        <w:tc>
          <w:tcPr>
            <w:tcW w:w="9360" w:type="dxa"/>
            <w:gridSpan w:val="5"/>
            <w:tcBorders>
              <w:top w:val="nil"/>
              <w:left w:val="nil"/>
              <w:bottom w:val="nil"/>
              <w:right w:val="nil"/>
            </w:tcBorders>
            <w:tcMar>
              <w:top w:w="0" w:type="dxa"/>
              <w:left w:w="62" w:type="dxa"/>
              <w:bottom w:w="0" w:type="dxa"/>
              <w:right w:w="62" w:type="dxa"/>
            </w:tcMar>
          </w:tcPr>
          <w:p w:rsidR="00000000" w:rsidP="00A3422C">
            <w:pPr>
              <w:pStyle w:val="BodyText"/>
              <w:rPr>
                <w:lang w:val="en-NZ"/>
              </w:rPr>
            </w:pPr>
            <w:r w:rsidRPr="00A3422C">
              <w:rPr>
                <w:rStyle w:val="SpecialBold"/>
              </w:rPr>
              <w:t>EVIDENCE GUIDE</w:t>
            </w:r>
          </w:p>
        </w:tc>
      </w:tr>
      <w:tr w:rsidTr="000C2DF7">
        <w:tblPrEx>
          <w:tblW w:w="9360" w:type="dxa"/>
          <w:tblLayout w:type="fixed"/>
          <w:tblCellMar>
            <w:left w:w="62" w:type="dxa"/>
            <w:right w:w="62" w:type="dxa"/>
          </w:tblCellMar>
          <w:tblLook w:val="0000"/>
        </w:tblPrEx>
        <w:tc>
          <w:tcPr>
            <w:tcW w:w="9360" w:type="dxa"/>
            <w:gridSpan w:val="5"/>
            <w:tcBorders>
              <w:top w:val="nil"/>
              <w:left w:val="nil"/>
              <w:bottom w:val="nil"/>
              <w:right w:val="nil"/>
            </w:tcBorders>
            <w:tcMar>
              <w:top w:w="0" w:type="dxa"/>
              <w:left w:w="62" w:type="dxa"/>
              <w:bottom w:w="0" w:type="dxa"/>
              <w:right w:w="62" w:type="dxa"/>
            </w:tcMar>
          </w:tcPr>
          <w:p w:rsidR="00000000" w:rsidP="00A3422C">
            <w:pPr>
              <w:pStyle w:val="BodyText"/>
              <w:rPr>
                <w:lang w:val="en-NZ"/>
              </w:rPr>
            </w:pPr>
            <w:r w:rsidRPr="00A3422C">
              <w:t>The evidence guide describes the underpinnin</w:t>
            </w:r>
            <w:r w:rsidRPr="00A3422C">
              <w:t>g knowledge and skills that must be demonstrated to prove competence. It is essential for assessment and must be read in conjunction with the performance criteria, the range statement and the assessment guidelines of the relevant Training Package.</w:t>
            </w:r>
          </w:p>
        </w:tc>
      </w:tr>
      <w:tr w:rsidTr="000C2DF7">
        <w:tblPrEx>
          <w:tblW w:w="9360" w:type="dxa"/>
          <w:tblLayout w:type="fixed"/>
          <w:tblCellMar>
            <w:left w:w="62" w:type="dxa"/>
            <w:right w:w="62" w:type="dxa"/>
          </w:tblCellMar>
          <w:tblLook w:val="0000"/>
        </w:tblPrEx>
        <w:tc>
          <w:tcPr>
            <w:tcW w:w="9360" w:type="dxa"/>
            <w:gridSpan w:val="5"/>
            <w:tcBorders>
              <w:top w:val="nil"/>
              <w:left w:val="nil"/>
              <w:bottom w:val="nil"/>
              <w:right w:val="nil"/>
            </w:tcBorders>
            <w:tcMar>
              <w:top w:w="0" w:type="dxa"/>
              <w:left w:w="62" w:type="dxa"/>
              <w:bottom w:w="0" w:type="dxa"/>
              <w:right w:w="62" w:type="dxa"/>
            </w:tcMar>
          </w:tcPr>
          <w:p w:rsidR="00000000" w:rsidP="00A3422C">
            <w:pPr>
              <w:pStyle w:val="BodyText"/>
              <w:rPr>
                <w:lang w:val="en-NZ"/>
              </w:rPr>
            </w:pPr>
          </w:p>
        </w:tc>
      </w:tr>
      <w:tr w:rsidTr="000C2DF7">
        <w:tblPrEx>
          <w:tblW w:w="9360" w:type="dxa"/>
          <w:tblLayout w:type="fixed"/>
          <w:tblCellMar>
            <w:left w:w="62" w:type="dxa"/>
            <w:right w:w="62" w:type="dxa"/>
          </w:tblCellMar>
          <w:tblLook w:val="0000"/>
        </w:tblPrEx>
        <w:tc>
          <w:tcPr>
            <w:tcW w:w="9360" w:type="dxa"/>
            <w:gridSpan w:val="5"/>
            <w:tcBorders>
              <w:top w:val="nil"/>
              <w:left w:val="nil"/>
              <w:bottom w:val="nil"/>
              <w:right w:val="nil"/>
            </w:tcBorders>
            <w:tcMar>
              <w:top w:w="0" w:type="dxa"/>
              <w:left w:w="62" w:type="dxa"/>
              <w:bottom w:w="0" w:type="dxa"/>
              <w:right w:w="62" w:type="dxa"/>
            </w:tcMar>
          </w:tcPr>
          <w:p w:rsidR="00000000" w:rsidRPr="00A3422C" w:rsidP="00A3422C">
            <w:pPr>
              <w:pStyle w:val="BodyText"/>
            </w:pPr>
            <w:r w:rsidRPr="00A3422C">
              <w:rPr>
                <w:rStyle w:val="SpecialBold"/>
              </w:rPr>
              <w:t>Overview of assessment</w:t>
            </w:r>
          </w:p>
          <w:p w:rsidR="00000000" w:rsidP="00A3422C">
            <w:pPr>
              <w:pStyle w:val="BodyText"/>
              <w:rPr>
                <w:lang w:val="en-NZ"/>
              </w:rPr>
            </w:pPr>
            <w:r w:rsidRPr="00A3422C">
              <w:t>A person who demonstrates competency in this unit of competency must be able to consistently and safely perform full face shaves and full head shaves. They must be able to consistently use shaving tools in a safe manner while complyi</w:t>
            </w:r>
            <w:r w:rsidRPr="00A3422C">
              <w:t>ng with all relevant occupational health and safety requirements.</w:t>
            </w:r>
          </w:p>
        </w:tc>
      </w:tr>
      <w:tr w:rsidTr="000C2DF7">
        <w:tblPrEx>
          <w:tblW w:w="9360" w:type="dxa"/>
          <w:tblLayout w:type="fixed"/>
          <w:tblCellMar>
            <w:left w:w="62" w:type="dxa"/>
            <w:right w:w="62" w:type="dxa"/>
          </w:tblCellMar>
          <w:tblLook w:val="0000"/>
        </w:tblPrEx>
        <w:trPr>
          <w:gridAfter w:val="2"/>
          <w:wAfter w:w="146" w:type="dxa"/>
        </w:trPr>
        <w:tc>
          <w:tcPr>
            <w:tcW w:w="9214" w:type="dxa"/>
            <w:gridSpan w:val="3"/>
            <w:tcBorders>
              <w:top w:val="nil"/>
              <w:left w:val="nil"/>
              <w:bottom w:val="nil"/>
              <w:right w:val="nil"/>
            </w:tcBorders>
            <w:tcMar>
              <w:top w:w="0" w:type="dxa"/>
              <w:left w:w="62" w:type="dxa"/>
              <w:bottom w:w="0" w:type="dxa"/>
              <w:right w:w="62" w:type="dxa"/>
            </w:tcMar>
          </w:tcPr>
          <w:p w:rsidR="00000000" w:rsidP="00A3422C">
            <w:pPr>
              <w:pStyle w:val="BodyText"/>
              <w:rPr>
                <w:lang w:val="en-NZ"/>
              </w:rPr>
            </w:pPr>
          </w:p>
        </w:tc>
      </w:tr>
      <w:tr w:rsidTr="000C2DF7">
        <w:tblPrEx>
          <w:tblW w:w="9360" w:type="dxa"/>
          <w:tblLayout w:type="fixed"/>
          <w:tblCellMar>
            <w:left w:w="62" w:type="dxa"/>
            <w:right w:w="62" w:type="dxa"/>
          </w:tblCellMar>
          <w:tblLook w:val="0000"/>
        </w:tblPrEx>
        <w:tc>
          <w:tcPr>
            <w:tcW w:w="9360" w:type="dxa"/>
            <w:gridSpan w:val="5"/>
            <w:tcBorders>
              <w:top w:val="nil"/>
              <w:left w:val="nil"/>
              <w:bottom w:val="nil"/>
              <w:right w:val="nil"/>
            </w:tcBorders>
            <w:tcMar>
              <w:top w:w="0" w:type="dxa"/>
              <w:left w:w="62" w:type="dxa"/>
              <w:bottom w:w="0" w:type="dxa"/>
              <w:right w:w="62" w:type="dxa"/>
            </w:tcMar>
          </w:tcPr>
          <w:p w:rsidR="00000000" w:rsidP="00A3422C">
            <w:pPr>
              <w:pStyle w:val="BodyText"/>
              <w:rPr>
                <w:lang w:val="en-NZ"/>
              </w:rPr>
            </w:pPr>
            <w:r w:rsidRPr="00A3422C">
              <w:rPr>
                <w:rStyle w:val="SpecialBold"/>
              </w:rPr>
              <w:t>Specific evidence requirements</w:t>
            </w:r>
          </w:p>
        </w:tc>
      </w:tr>
      <w:tr w:rsidTr="000C2DF7">
        <w:tblPrEx>
          <w:tblW w:w="9360" w:type="dxa"/>
          <w:tblLayout w:type="fixed"/>
          <w:tblCellMar>
            <w:left w:w="62" w:type="dxa"/>
            <w:right w:w="62" w:type="dxa"/>
          </w:tblCellMar>
          <w:tblLook w:val="0000"/>
        </w:tblPrEx>
        <w:trPr>
          <w:gridAfter w:val="1"/>
          <w:wAfter w:w="108" w:type="dxa"/>
        </w:trPr>
        <w:tc>
          <w:tcPr>
            <w:tcW w:w="3295" w:type="dxa"/>
            <w:gridSpan w:val="2"/>
            <w:vMerge w:val="restart"/>
            <w:tcBorders>
              <w:top w:val="nil"/>
              <w:left w:val="nil"/>
              <w:bottom w:val="nil"/>
              <w:right w:val="nil"/>
            </w:tcBorders>
            <w:tcMar>
              <w:top w:w="0" w:type="dxa"/>
              <w:left w:w="62" w:type="dxa"/>
              <w:bottom w:w="0" w:type="dxa"/>
              <w:right w:w="62" w:type="dxa"/>
            </w:tcMar>
          </w:tcPr>
          <w:p w:rsidR="00000000" w:rsidP="00A3422C">
            <w:pPr>
              <w:pStyle w:val="BodyText"/>
              <w:rPr>
                <w:lang w:val="en-NZ"/>
              </w:rPr>
            </w:pPr>
            <w:r w:rsidRPr="00A3422C">
              <w:rPr>
                <w:rStyle w:val="SpecialBold"/>
              </w:rPr>
              <w:t>Critical aspects for assessment and evidence required to demonstrate competency in this unit</w:t>
            </w:r>
          </w:p>
        </w:tc>
        <w:tc>
          <w:tcPr>
            <w:tcW w:w="5957" w:type="dxa"/>
            <w:gridSpan w:val="2"/>
            <w:tcBorders>
              <w:top w:val="nil"/>
              <w:left w:val="nil"/>
              <w:bottom w:val="nil"/>
              <w:right w:val="nil"/>
            </w:tcBorders>
            <w:tcMar>
              <w:top w:w="0" w:type="dxa"/>
              <w:left w:w="62" w:type="dxa"/>
              <w:bottom w:w="0" w:type="dxa"/>
              <w:right w:w="62" w:type="dxa"/>
            </w:tcMar>
          </w:tcPr>
          <w:p w:rsidR="00000000" w:rsidP="00A3422C">
            <w:pPr>
              <w:pStyle w:val="ListBullet"/>
              <w:rPr>
                <w:lang w:val="en-NZ"/>
              </w:rPr>
            </w:pPr>
            <w:r w:rsidRPr="00A3422C">
              <w:t>pre-service analysis on a variety of clients</w:t>
            </w:r>
          </w:p>
        </w:tc>
      </w:tr>
      <w:tr w:rsidTr="000C2DF7">
        <w:tblPrEx>
          <w:tblW w:w="9360" w:type="dxa"/>
          <w:tblLayout w:type="fixed"/>
          <w:tblCellMar>
            <w:left w:w="62" w:type="dxa"/>
            <w:right w:w="62" w:type="dxa"/>
          </w:tblCellMar>
          <w:tblLook w:val="0000"/>
        </w:tblPrEx>
        <w:trPr>
          <w:gridAfter w:val="1"/>
          <w:wAfter w:w="108" w:type="dxa"/>
        </w:trPr>
        <w:tc>
          <w:tcPr>
            <w:tcW w:w="3295" w:type="dxa"/>
            <w:gridSpan w:val="2"/>
            <w:vMerge/>
            <w:tcBorders>
              <w:top w:val="nil"/>
              <w:left w:val="nil"/>
              <w:bottom w:val="nil"/>
              <w:right w:val="nil"/>
            </w:tcBorders>
            <w:tcMar>
              <w:top w:w="0" w:type="dxa"/>
              <w:left w:w="62" w:type="dxa"/>
              <w:bottom w:w="0" w:type="dxa"/>
              <w:right w:w="62" w:type="dxa"/>
            </w:tcMar>
          </w:tcPr>
          <w:p w:rsidR="00000000" w:rsidP="00A3422C">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957" w:type="dxa"/>
            <w:gridSpan w:val="2"/>
            <w:tcBorders>
              <w:top w:val="nil"/>
              <w:left w:val="nil"/>
              <w:bottom w:val="nil"/>
              <w:right w:val="nil"/>
            </w:tcBorders>
            <w:tcMar>
              <w:top w:w="0" w:type="dxa"/>
              <w:left w:w="62" w:type="dxa"/>
              <w:bottom w:w="0" w:type="dxa"/>
              <w:right w:w="62" w:type="dxa"/>
            </w:tcMar>
          </w:tcPr>
          <w:p w:rsidR="00000000" w:rsidP="00A3422C">
            <w:pPr>
              <w:pStyle w:val="ListBullet"/>
              <w:rPr>
                <w:lang w:val="en-NZ"/>
              </w:rPr>
            </w:pPr>
            <w:r w:rsidRPr="00A3422C">
              <w:t>consistently demonstrated ability to safely apply razors to produce a smooth, hair-free finish</w:t>
            </w:r>
          </w:p>
        </w:tc>
      </w:tr>
      <w:tr w:rsidTr="000C2DF7">
        <w:tblPrEx>
          <w:tblW w:w="9360" w:type="dxa"/>
          <w:tblLayout w:type="fixed"/>
          <w:tblCellMar>
            <w:left w:w="62" w:type="dxa"/>
            <w:right w:w="62" w:type="dxa"/>
          </w:tblCellMar>
          <w:tblLook w:val="0000"/>
        </w:tblPrEx>
        <w:trPr>
          <w:gridAfter w:val="1"/>
          <w:wAfter w:w="108" w:type="dxa"/>
        </w:trPr>
        <w:tc>
          <w:tcPr>
            <w:tcW w:w="3295" w:type="dxa"/>
            <w:gridSpan w:val="2"/>
            <w:vMerge/>
            <w:tcBorders>
              <w:top w:val="nil"/>
              <w:left w:val="nil"/>
              <w:bottom w:val="nil"/>
              <w:right w:val="nil"/>
            </w:tcBorders>
            <w:tcMar>
              <w:top w:w="0" w:type="dxa"/>
              <w:left w:w="62" w:type="dxa"/>
              <w:bottom w:w="0" w:type="dxa"/>
              <w:right w:w="62" w:type="dxa"/>
            </w:tcMar>
          </w:tcPr>
          <w:p w:rsidR="00000000" w:rsidP="00A3422C">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957" w:type="dxa"/>
            <w:gridSpan w:val="2"/>
            <w:tcBorders>
              <w:top w:val="nil"/>
              <w:left w:val="nil"/>
              <w:bottom w:val="nil"/>
              <w:right w:val="nil"/>
            </w:tcBorders>
            <w:tcMar>
              <w:top w:w="0" w:type="dxa"/>
              <w:left w:w="62" w:type="dxa"/>
              <w:bottom w:w="0" w:type="dxa"/>
              <w:right w:w="62" w:type="dxa"/>
            </w:tcMar>
          </w:tcPr>
          <w:p w:rsidR="00000000" w:rsidP="00A3422C">
            <w:pPr>
              <w:pStyle w:val="ListBullet"/>
              <w:rPr>
                <w:lang w:val="en-NZ"/>
              </w:rPr>
            </w:pPr>
            <w:r w:rsidRPr="00A3422C">
              <w:t>consistent application of relevant health regulations and skin penetration legislation</w:t>
            </w:r>
          </w:p>
        </w:tc>
      </w:tr>
      <w:tr w:rsidTr="000C2DF7">
        <w:tblPrEx>
          <w:tblW w:w="9360" w:type="dxa"/>
          <w:tblLayout w:type="fixed"/>
          <w:tblCellMar>
            <w:left w:w="62" w:type="dxa"/>
            <w:right w:w="62" w:type="dxa"/>
          </w:tblCellMar>
          <w:tblLook w:val="0000"/>
        </w:tblPrEx>
        <w:trPr>
          <w:gridAfter w:val="1"/>
          <w:wAfter w:w="108" w:type="dxa"/>
        </w:trPr>
        <w:tc>
          <w:tcPr>
            <w:tcW w:w="3295" w:type="dxa"/>
            <w:gridSpan w:val="2"/>
            <w:tcBorders>
              <w:top w:val="nil"/>
              <w:left w:val="nil"/>
              <w:bottom w:val="nil"/>
              <w:right w:val="nil"/>
            </w:tcBorders>
            <w:tcMar>
              <w:top w:w="0" w:type="dxa"/>
              <w:left w:w="62" w:type="dxa"/>
              <w:bottom w:w="0" w:type="dxa"/>
              <w:right w:w="62" w:type="dxa"/>
            </w:tcMar>
          </w:tcPr>
          <w:p w:rsidR="00000000" w:rsidP="00A3422C">
            <w:pPr>
              <w:pStyle w:val="BodyText"/>
              <w:rPr>
                <w:lang w:val="en-NZ"/>
              </w:rPr>
            </w:pPr>
          </w:p>
        </w:tc>
        <w:tc>
          <w:tcPr>
            <w:tcW w:w="5957" w:type="dxa"/>
            <w:gridSpan w:val="2"/>
            <w:tcBorders>
              <w:top w:val="nil"/>
              <w:left w:val="nil"/>
              <w:bottom w:val="nil"/>
              <w:right w:val="nil"/>
            </w:tcBorders>
            <w:tcMar>
              <w:top w:w="0" w:type="dxa"/>
              <w:left w:w="62" w:type="dxa"/>
              <w:bottom w:w="0" w:type="dxa"/>
              <w:right w:w="62" w:type="dxa"/>
            </w:tcMar>
          </w:tcPr>
          <w:p w:rsidR="00000000" w:rsidP="00A3422C">
            <w:pPr>
              <w:pStyle w:val="ListBullet"/>
              <w:rPr>
                <w:lang w:val="en-NZ"/>
              </w:rPr>
            </w:pPr>
            <w:r w:rsidRPr="00A3422C">
              <w:t>the ability to consistently complete shaving services within designated workplace timeframes.</w:t>
            </w:r>
          </w:p>
        </w:tc>
      </w:tr>
      <w:tr w:rsidTr="000C2DF7">
        <w:tblPrEx>
          <w:tblW w:w="9360"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20" w:type="dxa"/>
            <w:gridSpan w:val="4"/>
            <w:tcBorders>
              <w:top w:val="nil"/>
              <w:left w:val="nil"/>
              <w:bottom w:val="nil"/>
              <w:right w:val="nil"/>
            </w:tcBorders>
            <w:tcMar>
              <w:top w:w="0" w:type="dxa"/>
              <w:left w:w="62" w:type="dxa"/>
              <w:bottom w:w="0" w:type="dxa"/>
              <w:right w:w="62" w:type="dxa"/>
            </w:tcMar>
          </w:tcPr>
          <w:p w:rsidR="00000000" w:rsidP="00A3422C">
            <w:pPr>
              <w:pStyle w:val="BodyText"/>
              <w:rPr>
                <w:lang w:val="en-NZ"/>
              </w:rPr>
            </w:pPr>
          </w:p>
        </w:tc>
      </w:tr>
      <w:tr w:rsidTr="000C2DF7">
        <w:tblPrEx>
          <w:tblW w:w="9360"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A3422C">
            <w:pPr>
              <w:pStyle w:val="BodyText"/>
              <w:rPr>
                <w:lang w:val="en-NZ"/>
              </w:rPr>
            </w:pPr>
            <w:r w:rsidRPr="00A3422C">
              <w:rPr>
                <w:rStyle w:val="SpecialBold"/>
              </w:rPr>
              <w:t>Context of assessment</w:t>
            </w:r>
          </w:p>
        </w:tc>
        <w:tc>
          <w:tcPr>
            <w:tcW w:w="6120" w:type="dxa"/>
            <w:gridSpan w:val="4"/>
            <w:tcBorders>
              <w:top w:val="nil"/>
              <w:left w:val="nil"/>
              <w:bottom w:val="nil"/>
              <w:right w:val="nil"/>
            </w:tcBorders>
            <w:tcMar>
              <w:top w:w="0" w:type="dxa"/>
              <w:left w:w="62" w:type="dxa"/>
              <w:bottom w:w="0" w:type="dxa"/>
              <w:right w:w="62" w:type="dxa"/>
            </w:tcMar>
          </w:tcPr>
          <w:p w:rsidR="00000000" w:rsidRPr="00A3422C" w:rsidP="00A3422C">
            <w:pPr>
              <w:pStyle w:val="BodyText"/>
            </w:pPr>
            <w:r w:rsidRPr="00A3422C">
              <w:t>For valid and reliable assessment of this unit, competency should be consistently demonstrated over a period of time and observed by th</w:t>
            </w:r>
            <w:r w:rsidRPr="00A3422C">
              <w:t>e assessor and/or the technical expert working in partnership with the assessor. The technical expert may include the hairdresser and/or an experienced person at the workplace.</w:t>
            </w:r>
          </w:p>
          <w:p w:rsidR="00000000" w:rsidP="00A3422C">
            <w:pPr>
              <w:pStyle w:val="BodyText"/>
              <w:rPr>
                <w:lang w:val="en-NZ"/>
              </w:rPr>
            </w:pPr>
            <w:r w:rsidRPr="00A3422C">
              <w:t>Competency should be demonstrated in the workplace or a simulated workplace env</w:t>
            </w:r>
            <w:r w:rsidRPr="00A3422C">
              <w:t>ironment in a range of situations that may include client interruptions and involvement in other related activities normally expected in the workplace. For further guidance on the use of an appropriate simulated environment, refer to the Assessment Guideli</w:t>
            </w:r>
            <w:r w:rsidRPr="00A3422C">
              <w:t>nes in this Training Package.</w:t>
            </w:r>
          </w:p>
        </w:tc>
      </w:tr>
      <w:tr w:rsidTr="000C2DF7">
        <w:tblPrEx>
          <w:tblW w:w="9360"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20" w:type="dxa"/>
            <w:gridSpan w:val="4"/>
            <w:tcBorders>
              <w:top w:val="nil"/>
              <w:left w:val="nil"/>
              <w:bottom w:val="nil"/>
              <w:right w:val="nil"/>
            </w:tcBorders>
            <w:tcMar>
              <w:top w:w="0" w:type="dxa"/>
              <w:left w:w="62" w:type="dxa"/>
              <w:bottom w:w="0" w:type="dxa"/>
              <w:right w:w="62" w:type="dxa"/>
            </w:tcMar>
          </w:tcPr>
          <w:p w:rsidR="00000000" w:rsidP="00A3422C">
            <w:pPr>
              <w:pStyle w:val="BodyText"/>
              <w:rPr>
                <w:lang w:val="en-NZ"/>
              </w:rPr>
            </w:pPr>
          </w:p>
        </w:tc>
      </w:tr>
      <w:tr w:rsidTr="000C2DF7">
        <w:tblPrEx>
          <w:tblW w:w="9360"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A3422C">
            <w:pPr>
              <w:pStyle w:val="BodyText"/>
              <w:rPr>
                <w:lang w:val="en-NZ"/>
              </w:rPr>
            </w:pPr>
            <w:r w:rsidRPr="00A3422C">
              <w:rPr>
                <w:rStyle w:val="SpecialBold"/>
              </w:rPr>
              <w:t>Specific resources for assessment</w:t>
            </w:r>
          </w:p>
        </w:tc>
        <w:tc>
          <w:tcPr>
            <w:tcW w:w="6120" w:type="dxa"/>
            <w:gridSpan w:val="4"/>
            <w:tcBorders>
              <w:top w:val="nil"/>
              <w:left w:val="nil"/>
              <w:bottom w:val="nil"/>
              <w:right w:val="nil"/>
            </w:tcBorders>
            <w:tcMar>
              <w:top w:w="0" w:type="dxa"/>
              <w:left w:w="62" w:type="dxa"/>
              <w:bottom w:w="0" w:type="dxa"/>
              <w:right w:w="62" w:type="dxa"/>
            </w:tcMar>
          </w:tcPr>
          <w:p w:rsidR="00000000" w:rsidRPr="00A3422C" w:rsidP="00A3422C">
            <w:pPr>
              <w:pStyle w:val="BodyText"/>
            </w:pPr>
            <w:r w:rsidRPr="00A3422C">
              <w:t>Competency for this unit should be assessed through access to:</w:t>
            </w:r>
          </w:p>
          <w:p w:rsidR="00000000" w:rsidRPr="00A3422C" w:rsidP="00A3422C">
            <w:pPr>
              <w:pStyle w:val="ListBullet"/>
            </w:pPr>
            <w:r w:rsidRPr="00A3422C">
              <w:t xml:space="preserve">relevant documentation, including occupational health and safety legislation and </w:t>
            </w:r>
            <w:r w:rsidRPr="00A3422C">
              <w:t>regulations and workplace policy and procedures manuals</w:t>
            </w:r>
          </w:p>
          <w:p w:rsidR="00000000" w:rsidRPr="00A3422C" w:rsidP="00A3422C">
            <w:pPr>
              <w:pStyle w:val="ListBullet"/>
            </w:pPr>
            <w:r w:rsidRPr="00A3422C">
              <w:t>a salon or simulated salon environment</w:t>
            </w:r>
          </w:p>
          <w:p w:rsidR="00000000" w:rsidRPr="00A3422C" w:rsidP="00A3422C">
            <w:pPr>
              <w:pStyle w:val="ListBullet"/>
            </w:pPr>
            <w:r w:rsidRPr="00A3422C">
              <w:t>shaving tools and equipment</w:t>
            </w:r>
          </w:p>
          <w:p w:rsidR="00000000" w:rsidRPr="00A3422C" w:rsidP="00A3422C">
            <w:pPr>
              <w:pStyle w:val="ListBullet"/>
            </w:pPr>
            <w:r w:rsidRPr="00A3422C">
              <w:t>clients requiring face and/or head shaves</w:t>
            </w:r>
          </w:p>
          <w:p w:rsidR="00000000" w:rsidP="00A3422C">
            <w:pPr>
              <w:pStyle w:val="ListBullet"/>
              <w:rPr>
                <w:lang w:val="en-NZ"/>
              </w:rPr>
            </w:pPr>
            <w:r w:rsidRPr="00A3422C">
              <w:t>after shave products.</w:t>
            </w:r>
          </w:p>
        </w:tc>
      </w:tr>
      <w:tr w:rsidTr="000C2DF7">
        <w:tblPrEx>
          <w:tblW w:w="9360"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20" w:type="dxa"/>
            <w:gridSpan w:val="4"/>
            <w:tcBorders>
              <w:top w:val="nil"/>
              <w:left w:val="nil"/>
              <w:bottom w:val="nil"/>
              <w:right w:val="nil"/>
            </w:tcBorders>
            <w:tcMar>
              <w:top w:w="0" w:type="dxa"/>
              <w:left w:w="62" w:type="dxa"/>
              <w:bottom w:w="0" w:type="dxa"/>
              <w:right w:w="62" w:type="dxa"/>
            </w:tcMar>
          </w:tcPr>
          <w:p w:rsidR="00000000" w:rsidP="00A3422C">
            <w:pPr>
              <w:pStyle w:val="BodyText"/>
              <w:rPr>
                <w:lang w:val="en-NZ"/>
              </w:rPr>
            </w:pPr>
          </w:p>
        </w:tc>
      </w:tr>
      <w:tr w:rsidTr="000C2DF7">
        <w:tblPrEx>
          <w:tblW w:w="9360"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A3422C">
            <w:pPr>
              <w:pStyle w:val="BodyText"/>
              <w:rPr>
                <w:lang w:val="en-NZ"/>
              </w:rPr>
            </w:pPr>
            <w:r w:rsidRPr="00A3422C">
              <w:rPr>
                <w:rStyle w:val="SpecialBold"/>
              </w:rPr>
              <w:t>Relationship to other units</w:t>
            </w:r>
          </w:p>
        </w:tc>
        <w:tc>
          <w:tcPr>
            <w:tcW w:w="6120" w:type="dxa"/>
            <w:gridSpan w:val="4"/>
            <w:tcBorders>
              <w:top w:val="nil"/>
              <w:left w:val="nil"/>
              <w:bottom w:val="nil"/>
              <w:right w:val="nil"/>
            </w:tcBorders>
            <w:tcMar>
              <w:top w:w="0" w:type="dxa"/>
              <w:left w:w="62" w:type="dxa"/>
              <w:bottom w:w="0" w:type="dxa"/>
              <w:right w:w="62" w:type="dxa"/>
            </w:tcMar>
          </w:tcPr>
          <w:p w:rsidR="00000000" w:rsidRPr="00A3422C" w:rsidP="00A3422C">
            <w:pPr>
              <w:pStyle w:val="BodyText"/>
            </w:pPr>
            <w:r w:rsidRPr="00A3422C">
              <w:t>I</w:t>
            </w:r>
            <w:r w:rsidRPr="00A3422C">
              <w:t xml:space="preserve">n the context of an assessment-only and/or a training delivery and assessment pathway, all units that relate to a job function can be integrated for assessment purposes. </w:t>
            </w:r>
          </w:p>
          <w:p w:rsidR="00000000" w:rsidRPr="00A3422C" w:rsidP="00A3422C">
            <w:pPr>
              <w:pStyle w:val="BodyText"/>
            </w:pPr>
            <w:r w:rsidRPr="00A3422C">
              <w:rPr>
                <w:rStyle w:val="SpecialBold"/>
              </w:rPr>
              <w:t>Prerequisite unit</w:t>
            </w:r>
            <w:r w:rsidRPr="00A3422C">
              <w:t>:</w:t>
            </w:r>
          </w:p>
          <w:p w:rsidR="00000000" w:rsidRPr="00A3422C" w:rsidP="00A3422C">
            <w:pPr>
              <w:pStyle w:val="ListBullet"/>
            </w:pPr>
            <w:r w:rsidRPr="00A3422C">
              <w:t>WRHCS201A Prepare clients for salon services.</w:t>
            </w:r>
          </w:p>
          <w:p w:rsidR="00000000" w:rsidRPr="00A3422C" w:rsidP="00A3422C">
            <w:pPr>
              <w:pStyle w:val="BodyText"/>
            </w:pPr>
            <w:r w:rsidRPr="00A3422C">
              <w:rPr>
                <w:rStyle w:val="SpecialBold"/>
              </w:rPr>
              <w:t>Co-requisite units</w:t>
            </w:r>
            <w:r w:rsidRPr="00A3422C">
              <w:t>:</w:t>
            </w:r>
          </w:p>
          <w:p w:rsidR="00000000" w:rsidP="00A3422C">
            <w:pPr>
              <w:pStyle w:val="ListBullet"/>
              <w:rPr>
                <w:lang w:val="en-NZ"/>
              </w:rPr>
            </w:pPr>
            <w:r w:rsidRPr="00A3422C">
              <w:t>none.</w:t>
            </w:r>
          </w:p>
        </w:tc>
      </w:tr>
      <w:tr w:rsidTr="000C2DF7">
        <w:tblPrEx>
          <w:tblW w:w="9360"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20" w:type="dxa"/>
            <w:gridSpan w:val="4"/>
            <w:tcBorders>
              <w:top w:val="nil"/>
              <w:left w:val="nil"/>
              <w:bottom w:val="nil"/>
              <w:right w:val="nil"/>
            </w:tcBorders>
            <w:tcMar>
              <w:top w:w="0" w:type="dxa"/>
              <w:left w:w="62" w:type="dxa"/>
              <w:bottom w:w="0" w:type="dxa"/>
              <w:right w:w="62" w:type="dxa"/>
            </w:tcMar>
          </w:tcPr>
          <w:p w:rsidR="00000000" w:rsidP="00A3422C">
            <w:pPr>
              <w:pStyle w:val="BodyText"/>
              <w:rPr>
                <w:lang w:val="en-NZ"/>
              </w:rPr>
            </w:pPr>
          </w:p>
        </w:tc>
      </w:tr>
      <w:tr w:rsidTr="000C2DF7">
        <w:tblPrEx>
          <w:tblW w:w="9360"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A3422C">
            <w:pPr>
              <w:pStyle w:val="BodyText"/>
              <w:rPr>
                <w:lang w:val="en-NZ"/>
              </w:rPr>
            </w:pPr>
            <w:r w:rsidRPr="00A3422C">
              <w:rPr>
                <w:rStyle w:val="SpecialBold"/>
              </w:rPr>
              <w:t>Method of assessment</w:t>
            </w:r>
          </w:p>
        </w:tc>
        <w:tc>
          <w:tcPr>
            <w:tcW w:w="6120" w:type="dxa"/>
            <w:gridSpan w:val="4"/>
            <w:tcBorders>
              <w:top w:val="nil"/>
              <w:left w:val="nil"/>
              <w:bottom w:val="nil"/>
              <w:right w:val="nil"/>
            </w:tcBorders>
            <w:tcMar>
              <w:top w:w="0" w:type="dxa"/>
              <w:left w:w="62" w:type="dxa"/>
              <w:bottom w:w="0" w:type="dxa"/>
              <w:right w:w="62" w:type="dxa"/>
            </w:tcMar>
          </w:tcPr>
          <w:p w:rsidR="00000000" w:rsidRPr="00A3422C" w:rsidP="00A3422C">
            <w:pPr>
              <w:pStyle w:val="BodyText"/>
            </w:pPr>
            <w:r w:rsidRPr="00A3422C">
              <w:t>The following assessment methods are suggested.</w:t>
            </w:r>
          </w:p>
          <w:p w:rsidR="00000000" w:rsidRPr="00A3422C" w:rsidP="00A3422C">
            <w:pPr>
              <w:pStyle w:val="ListBullet"/>
            </w:pPr>
            <w:r w:rsidRPr="00A3422C">
              <w:t xml:space="preserve">Observation of the learner performing a range of tasks in an actual or simulated </w:t>
            </w:r>
            <w:r w:rsidRPr="00A3422C">
              <w:t>work environment, over sufficient time to demonstrate his/her handling of a range of contingencies. Tasks may include:</w:t>
            </w:r>
          </w:p>
          <w:p w:rsidR="00000000" w:rsidRPr="00A3422C" w:rsidP="00A3422C">
            <w:pPr>
              <w:pStyle w:val="ListBullet2"/>
            </w:pPr>
            <w:r w:rsidRPr="00A3422C">
              <w:t>consulting with clients</w:t>
            </w:r>
          </w:p>
          <w:p w:rsidR="00000000" w:rsidRPr="00A3422C" w:rsidP="00A3422C">
            <w:pPr>
              <w:pStyle w:val="ListBullet2"/>
            </w:pPr>
            <w:r w:rsidRPr="00A3422C">
              <w:t>performing face and/or head shaves.</w:t>
            </w:r>
          </w:p>
          <w:p w:rsidR="00000000" w:rsidP="00A3422C">
            <w:pPr>
              <w:pStyle w:val="ListBullet"/>
              <w:rPr>
                <w:lang w:val="en-NZ"/>
              </w:rPr>
            </w:pPr>
            <w:r w:rsidRPr="00A3422C">
              <w:t>Written questions on relevant health regulations and skin penetration legislation and regulations.</w:t>
            </w:r>
          </w:p>
        </w:tc>
      </w:tr>
      <w:tr w:rsidTr="000C2DF7">
        <w:tblPrEx>
          <w:tblW w:w="9360"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20" w:type="dxa"/>
            <w:gridSpan w:val="4"/>
            <w:tcBorders>
              <w:top w:val="nil"/>
              <w:left w:val="nil"/>
              <w:bottom w:val="nil"/>
              <w:right w:val="nil"/>
            </w:tcBorders>
            <w:tcMar>
              <w:top w:w="0" w:type="dxa"/>
              <w:left w:w="62" w:type="dxa"/>
              <w:bottom w:w="0" w:type="dxa"/>
              <w:right w:w="62" w:type="dxa"/>
            </w:tcMar>
          </w:tcPr>
          <w:p w:rsidR="00000000" w:rsidP="00A3422C">
            <w:pPr>
              <w:pStyle w:val="BodyText"/>
              <w:rPr>
                <w:lang w:val="en-NZ"/>
              </w:rPr>
            </w:pPr>
          </w:p>
        </w:tc>
      </w:tr>
      <w:tr w:rsidTr="000C2DF7">
        <w:tblPrEx>
          <w:tblW w:w="9360"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A3422C">
            <w:pPr>
              <w:pStyle w:val="BodyText"/>
              <w:rPr>
                <w:lang w:val="en-NZ"/>
              </w:rPr>
            </w:pPr>
            <w:r w:rsidRPr="00A3422C">
              <w:rPr>
                <w:rStyle w:val="SpecialBold"/>
              </w:rPr>
              <w:t>Evidence required for demonstration of consistent performance</w:t>
            </w:r>
          </w:p>
        </w:tc>
        <w:tc>
          <w:tcPr>
            <w:tcW w:w="6120" w:type="dxa"/>
            <w:gridSpan w:val="4"/>
            <w:tcBorders>
              <w:top w:val="nil"/>
              <w:left w:val="nil"/>
              <w:bottom w:val="nil"/>
              <w:right w:val="nil"/>
            </w:tcBorders>
            <w:tcMar>
              <w:top w:w="0" w:type="dxa"/>
              <w:left w:w="62" w:type="dxa"/>
              <w:bottom w:w="0" w:type="dxa"/>
              <w:right w:w="62" w:type="dxa"/>
            </w:tcMar>
          </w:tcPr>
          <w:p w:rsidR="00000000" w:rsidRPr="00A3422C" w:rsidP="00A3422C">
            <w:pPr>
              <w:pStyle w:val="BodyText"/>
            </w:pPr>
            <w:r w:rsidRPr="00A3422C">
              <w:t>For valid and reliable assessment of this unit, evidence should be gathered through a range of methods to indicate consistent performance.</w:t>
            </w:r>
          </w:p>
          <w:p w:rsidR="00000000" w:rsidRPr="00A3422C" w:rsidP="00A3422C">
            <w:pPr>
              <w:pStyle w:val="BodyText"/>
            </w:pPr>
            <w:r w:rsidRPr="00A3422C">
              <w:t>It can be gathered from assessment of the unit of competency alone, through an integrated assessment activity or thro</w:t>
            </w:r>
            <w:r w:rsidRPr="00A3422C">
              <w:t>ugh a combination of both.</w:t>
            </w:r>
          </w:p>
          <w:p w:rsidR="00000000" w:rsidP="00A3422C">
            <w:pPr>
              <w:pStyle w:val="BodyText"/>
              <w:rPr>
                <w:lang w:val="en-NZ"/>
              </w:rPr>
            </w:pPr>
            <w:r w:rsidRPr="00A3422C">
              <w:t>Evidence should be gathered as part of the learning process.</w:t>
            </w:r>
          </w:p>
        </w:tc>
      </w:tr>
      <w:tr w:rsidTr="000C2DF7">
        <w:tblPrEx>
          <w:tblW w:w="9360"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20" w:type="dxa"/>
            <w:gridSpan w:val="4"/>
            <w:tcBorders>
              <w:top w:val="nil"/>
              <w:left w:val="nil"/>
              <w:bottom w:val="nil"/>
              <w:right w:val="nil"/>
            </w:tcBorders>
            <w:tcMar>
              <w:top w:w="0" w:type="dxa"/>
              <w:left w:w="62" w:type="dxa"/>
              <w:bottom w:w="0" w:type="dxa"/>
              <w:right w:w="62" w:type="dxa"/>
            </w:tcMar>
          </w:tcPr>
          <w:p w:rsidR="00000000" w:rsidRPr="00A3422C" w:rsidP="00A3422C">
            <w:pPr>
              <w:pStyle w:val="BodyText"/>
            </w:pPr>
          </w:p>
        </w:tc>
      </w:tr>
    </w:tbl>
    <w:p w:rsidR="000C2DF7" w:rsidP="00A3422C">
      <w:pPr>
        <w:pStyle w:val="BodyText"/>
      </w:pPr>
    </w:p>
    <w:p w:rsidR="000C2DF7" w:rsidP="00A3422C">
      <w:pPr>
        <w:pStyle w:val="BodyText"/>
      </w:pPr>
    </w:p>
    <w:p w:rsidR="00000000" w:rsidRPr="00A3422C" w:rsidP="00A3422C">
      <w:pPr>
        <w:pStyle w:val="Heading1"/>
      </w:pPr>
      <w:bookmarkStart w:id="11" w:name="O_152713"/>
      <w:bookmarkEnd w:id="11"/>
      <w:r w:rsidRPr="00A3422C">
        <w:t>Range Statement</w:t>
      </w:r>
    </w:p>
    <w:tbl>
      <w:tblPr>
        <w:tblW w:w="9214" w:type="dxa"/>
        <w:tblLayout w:type="fixed"/>
        <w:tblCellMar>
          <w:left w:w="62" w:type="dxa"/>
          <w:right w:w="62" w:type="dxa"/>
        </w:tblCellMar>
        <w:tblLook w:val="0000"/>
      </w:tblPr>
      <w:tblGrid>
        <w:gridCol w:w="3119"/>
        <w:gridCol w:w="6095"/>
      </w:tblGrid>
      <w:tr w:rsidTr="000C2DF7">
        <w:tblPrEx>
          <w:tblW w:w="9214" w:type="dxa"/>
          <w:tblLayout w:type="fixed"/>
          <w:tblCellMar>
            <w:left w:w="62" w:type="dxa"/>
            <w:right w:w="62" w:type="dxa"/>
          </w:tblCellMar>
          <w:tblLook w:val="0000"/>
        </w:tblPrEx>
        <w:trPr>
          <w:tblHeader/>
        </w:trPr>
        <w:tc>
          <w:tcPr>
            <w:tcW w:w="9214" w:type="dxa"/>
            <w:gridSpan w:val="2"/>
            <w:tcBorders>
              <w:top w:val="nil"/>
              <w:left w:val="nil"/>
              <w:bottom w:val="nil"/>
              <w:right w:val="nil"/>
            </w:tcBorders>
            <w:tcMar>
              <w:top w:w="0" w:type="dxa"/>
              <w:left w:w="62" w:type="dxa"/>
              <w:bottom w:w="0" w:type="dxa"/>
              <w:right w:w="62" w:type="dxa"/>
            </w:tcMar>
          </w:tcPr>
          <w:p w:rsidR="00000000" w:rsidP="00A3422C">
            <w:pPr>
              <w:pStyle w:val="BodyText"/>
              <w:rPr>
                <w:lang w:val="en-NZ"/>
              </w:rPr>
            </w:pPr>
            <w:r w:rsidRPr="00A3422C">
              <w:rPr>
                <w:rStyle w:val="SpecialBold"/>
              </w:rPr>
              <w:t>RANGE STATEMENT</w:t>
            </w:r>
          </w:p>
        </w:tc>
      </w:tr>
      <w:tr w:rsidTr="000C2DF7">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RPr="00A3422C" w:rsidP="00A3422C">
            <w:pPr>
              <w:pStyle w:val="BodyText"/>
            </w:pPr>
            <w:r w:rsidRPr="00A3422C">
              <w:t>The range statement relates to the unit of competency as a whole. It allows for different work environments and situations that will affect performance.</w:t>
            </w:r>
          </w:p>
          <w:p w:rsidR="00000000" w:rsidP="00A3422C">
            <w:pPr>
              <w:pStyle w:val="BodyText"/>
              <w:rPr>
                <w:lang w:val="en-NZ"/>
              </w:rPr>
            </w:pPr>
            <w:r w:rsidRPr="00A3422C">
              <w:t>The following variables may be present with training and assessment depending on the work situation, ne</w:t>
            </w:r>
            <w:r w:rsidRPr="00A3422C">
              <w:t xml:space="preserve">eds of the candidate, accessibility of the item, and local industry and regional contexts. </w:t>
            </w:r>
            <w:r w:rsidRPr="00A3422C">
              <w:rPr>
                <w:rStyle w:val="BoldandItalics"/>
              </w:rPr>
              <w:t>Bold italicised</w:t>
            </w:r>
            <w:r w:rsidRPr="00A3422C">
              <w:t xml:space="preserve"> text from the performance criteria is detailed here.</w:t>
            </w:r>
          </w:p>
        </w:tc>
      </w:tr>
      <w:tr w:rsidTr="000C2DF7">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A3422C">
            <w:pPr>
              <w:pStyle w:val="BodyText"/>
              <w:rPr>
                <w:lang w:val="en-NZ"/>
              </w:rPr>
            </w:pPr>
          </w:p>
        </w:tc>
      </w:tr>
      <w:tr w:rsidTr="000C2DF7">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A3422C">
            <w:pPr>
              <w:pStyle w:val="BodyText"/>
              <w:rPr>
                <w:lang w:val="en-NZ"/>
              </w:rPr>
            </w:pPr>
            <w:r w:rsidRPr="00A3422C">
              <w:rPr>
                <w:rStyle w:val="BoldandItalics"/>
              </w:rPr>
              <w:t>Client characteristics</w:t>
            </w:r>
            <w:r w:rsidRPr="00A3422C">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A3422C" w:rsidP="00A3422C">
            <w:pPr>
              <w:pStyle w:val="ListBullet"/>
            </w:pPr>
            <w:r w:rsidRPr="00A3422C">
              <w:t>bone structure</w:t>
            </w:r>
          </w:p>
          <w:p w:rsidR="00000000" w:rsidRPr="00A3422C" w:rsidP="00A3422C">
            <w:pPr>
              <w:pStyle w:val="ListBullet"/>
            </w:pPr>
            <w:r w:rsidRPr="00A3422C">
              <w:t>wrinkles</w:t>
            </w:r>
          </w:p>
          <w:p w:rsidR="00000000" w:rsidRPr="00A3422C" w:rsidP="00A3422C">
            <w:pPr>
              <w:pStyle w:val="ListBullet"/>
            </w:pPr>
            <w:r w:rsidRPr="00A3422C">
              <w:t>sunburn</w:t>
            </w:r>
          </w:p>
          <w:p w:rsidR="00000000" w:rsidRPr="00A3422C" w:rsidP="00A3422C">
            <w:pPr>
              <w:pStyle w:val="ListBullet"/>
            </w:pPr>
            <w:r w:rsidRPr="00A3422C">
              <w:t>chapped lips</w:t>
            </w:r>
          </w:p>
          <w:p w:rsidR="00000000" w:rsidRPr="00A3422C" w:rsidP="00A3422C">
            <w:pPr>
              <w:pStyle w:val="ListBullet"/>
            </w:pPr>
            <w:r w:rsidRPr="00A3422C">
              <w:t>pimples</w:t>
            </w:r>
          </w:p>
          <w:p w:rsidR="00000000" w:rsidRPr="00A3422C" w:rsidP="00A3422C">
            <w:pPr>
              <w:pStyle w:val="ListBullet"/>
            </w:pPr>
            <w:r w:rsidRPr="00A3422C">
              <w:t>moles</w:t>
            </w:r>
          </w:p>
          <w:p w:rsidR="00000000" w:rsidRPr="00A3422C" w:rsidP="00A3422C">
            <w:pPr>
              <w:pStyle w:val="ListBullet"/>
            </w:pPr>
            <w:r w:rsidRPr="00A3422C">
              <w:t>dense, strong beard</w:t>
            </w:r>
          </w:p>
          <w:p w:rsidR="00000000" w:rsidP="00A3422C">
            <w:pPr>
              <w:pStyle w:val="ListBullet"/>
              <w:rPr>
                <w:lang w:val="en-NZ"/>
              </w:rPr>
            </w:pPr>
            <w:r w:rsidRPr="00A3422C">
              <w:t>hair growth pattern on head.</w:t>
            </w:r>
          </w:p>
        </w:tc>
      </w:tr>
      <w:tr w:rsidTr="000C2DF7">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A3422C">
            <w:pPr>
              <w:pStyle w:val="BodyText"/>
              <w:rPr>
                <w:lang w:val="en-NZ"/>
              </w:rPr>
            </w:pPr>
          </w:p>
        </w:tc>
      </w:tr>
      <w:tr w:rsidTr="000C2DF7">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A3422C">
            <w:pPr>
              <w:pStyle w:val="BodyText"/>
              <w:rPr>
                <w:lang w:val="en-NZ"/>
              </w:rPr>
            </w:pPr>
            <w:r w:rsidRPr="00A3422C">
              <w:rPr>
                <w:rStyle w:val="BoldandItalics"/>
              </w:rPr>
              <w:t>Contraindications to shaving</w:t>
            </w:r>
            <w:r w:rsidRPr="00A3422C">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A3422C" w:rsidP="00A3422C">
            <w:pPr>
              <w:pStyle w:val="ListBullet"/>
            </w:pPr>
            <w:r w:rsidRPr="00A3422C">
              <w:t>contagious disorders of the skin, hair and scalp</w:t>
            </w:r>
          </w:p>
          <w:p w:rsidR="00000000" w:rsidP="00A3422C">
            <w:pPr>
              <w:pStyle w:val="ListBullet"/>
              <w:rPr>
                <w:lang w:val="en-NZ"/>
              </w:rPr>
            </w:pPr>
            <w:r w:rsidRPr="00A3422C">
              <w:t>abnormal skin and scalp conditions.</w:t>
            </w:r>
          </w:p>
        </w:tc>
      </w:tr>
      <w:tr w:rsidTr="000C2DF7">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A3422C">
            <w:pPr>
              <w:pStyle w:val="BodyText"/>
              <w:rPr>
                <w:lang w:val="en-NZ"/>
              </w:rPr>
            </w:pPr>
          </w:p>
        </w:tc>
      </w:tr>
      <w:tr w:rsidTr="000C2DF7">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A3422C">
            <w:pPr>
              <w:pStyle w:val="BodyText"/>
              <w:rPr>
                <w:lang w:val="en-NZ"/>
              </w:rPr>
            </w:pPr>
            <w:r w:rsidRPr="00A3422C">
              <w:rPr>
                <w:rStyle w:val="BoldandItalics"/>
              </w:rPr>
              <w:t>Areas to be shaved</w:t>
            </w:r>
            <w:r w:rsidRPr="00A3422C">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A3422C" w:rsidP="00A3422C">
            <w:pPr>
              <w:pStyle w:val="ListBullet"/>
            </w:pPr>
            <w:r w:rsidRPr="00A3422C">
              <w:t>face</w:t>
            </w:r>
          </w:p>
          <w:p w:rsidR="00000000" w:rsidP="00A3422C">
            <w:pPr>
              <w:pStyle w:val="ListBullet"/>
              <w:rPr>
                <w:lang w:val="en-NZ"/>
              </w:rPr>
            </w:pPr>
            <w:r w:rsidRPr="00A3422C">
              <w:t>head.</w:t>
            </w:r>
          </w:p>
        </w:tc>
      </w:tr>
      <w:tr w:rsidTr="000C2DF7">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A3422C">
            <w:pPr>
              <w:pStyle w:val="BodyText"/>
              <w:rPr>
                <w:lang w:val="en-NZ"/>
              </w:rPr>
            </w:pPr>
          </w:p>
        </w:tc>
      </w:tr>
      <w:tr w:rsidTr="000C2DF7">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A3422C">
            <w:pPr>
              <w:pStyle w:val="BodyText"/>
              <w:rPr>
                <w:lang w:val="en-NZ"/>
              </w:rPr>
            </w:pPr>
            <w:r w:rsidRPr="00A3422C">
              <w:rPr>
                <w:rStyle w:val="BoldandItalics"/>
              </w:rPr>
              <w:t>Tools and equipment</w:t>
            </w:r>
            <w:r w:rsidRPr="00A3422C">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A3422C" w:rsidP="00A3422C">
            <w:pPr>
              <w:pStyle w:val="ListBullet"/>
            </w:pPr>
            <w:r w:rsidRPr="00A3422C">
              <w:t>disposable-bladed straight razors</w:t>
            </w:r>
          </w:p>
          <w:p w:rsidR="00000000" w:rsidRPr="00A3422C" w:rsidP="00A3422C">
            <w:pPr>
              <w:pStyle w:val="ListBullet"/>
            </w:pPr>
            <w:r w:rsidRPr="00A3422C">
              <w:t>straight blade razors</w:t>
            </w:r>
          </w:p>
          <w:p w:rsidR="00000000" w:rsidRPr="00A3422C" w:rsidP="00A3422C">
            <w:pPr>
              <w:pStyle w:val="ListBullet"/>
            </w:pPr>
            <w:r w:rsidRPr="00A3422C">
              <w:t>shaving brushes</w:t>
            </w:r>
          </w:p>
          <w:p w:rsidR="00000000" w:rsidRPr="00A3422C" w:rsidP="00A3422C">
            <w:pPr>
              <w:pStyle w:val="ListBullet"/>
            </w:pPr>
            <w:r w:rsidRPr="00A3422C">
              <w:t>shaving lather</w:t>
            </w:r>
          </w:p>
          <w:p w:rsidR="00000000" w:rsidRPr="00A3422C" w:rsidP="00A3422C">
            <w:pPr>
              <w:pStyle w:val="ListBullet"/>
            </w:pPr>
            <w:r w:rsidRPr="00A3422C">
              <w:t>towels</w:t>
            </w:r>
          </w:p>
          <w:p w:rsidR="00000000" w:rsidP="00A3422C">
            <w:pPr>
              <w:pStyle w:val="ListBullet"/>
              <w:rPr>
                <w:lang w:val="en-NZ"/>
              </w:rPr>
            </w:pPr>
            <w:r w:rsidRPr="00A3422C">
              <w:t>after shave products.</w:t>
            </w:r>
          </w:p>
        </w:tc>
      </w:tr>
      <w:tr w:rsidTr="000C2DF7">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A3422C">
            <w:pPr>
              <w:pStyle w:val="BodyText"/>
              <w:rPr>
                <w:lang w:val="en-NZ"/>
              </w:rPr>
            </w:pPr>
          </w:p>
        </w:tc>
      </w:tr>
      <w:tr w:rsidTr="000C2DF7">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A3422C">
            <w:pPr>
              <w:pStyle w:val="BodyText"/>
              <w:rPr>
                <w:lang w:val="en-NZ"/>
              </w:rPr>
            </w:pPr>
            <w:r w:rsidRPr="00A3422C">
              <w:rPr>
                <w:rStyle w:val="BoldandItalics"/>
              </w:rPr>
              <w:t>Razor movements</w:t>
            </w:r>
            <w:r w:rsidRPr="00A3422C">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A3422C" w:rsidP="00A3422C">
            <w:pPr>
              <w:pStyle w:val="ListBullet"/>
            </w:pPr>
            <w:r w:rsidRPr="00A3422C">
              <w:t>freehand position and stroke</w:t>
            </w:r>
          </w:p>
          <w:p w:rsidR="00000000" w:rsidRPr="00A3422C" w:rsidP="00A3422C">
            <w:pPr>
              <w:pStyle w:val="ListBullet"/>
            </w:pPr>
            <w:r w:rsidRPr="00A3422C">
              <w:t>backhand position and stroke</w:t>
            </w:r>
          </w:p>
          <w:p w:rsidR="00000000" w:rsidRPr="00A3422C" w:rsidP="00A3422C">
            <w:pPr>
              <w:pStyle w:val="ListBullet"/>
            </w:pPr>
            <w:r w:rsidRPr="00A3422C">
              <w:t>reverse freehand stroke</w:t>
            </w:r>
          </w:p>
          <w:p w:rsidR="00000000" w:rsidP="00A3422C">
            <w:pPr>
              <w:pStyle w:val="ListBullet"/>
              <w:rPr>
                <w:lang w:val="en-NZ"/>
              </w:rPr>
            </w:pPr>
            <w:r w:rsidRPr="00A3422C">
              <w:t>reverse backhand stroke.</w:t>
            </w:r>
          </w:p>
        </w:tc>
      </w:tr>
      <w:tr w:rsidTr="000C2DF7">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A3422C">
            <w:pPr>
              <w:pStyle w:val="BodyText"/>
              <w:rPr>
                <w:lang w:val="en-NZ"/>
              </w:rPr>
            </w:pPr>
          </w:p>
        </w:tc>
      </w:tr>
      <w:tr w:rsidTr="000C2DF7">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A3422C">
            <w:pPr>
              <w:pStyle w:val="BodyText"/>
              <w:rPr>
                <w:lang w:val="en-NZ"/>
              </w:rPr>
            </w:pPr>
            <w:r w:rsidRPr="00A3422C">
              <w:rPr>
                <w:rStyle w:val="BoldandItalics"/>
              </w:rPr>
              <w:t>After shave products</w:t>
            </w:r>
            <w:r w:rsidRPr="00A3422C">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A3422C" w:rsidP="00A3422C">
            <w:pPr>
              <w:pStyle w:val="ListBullet"/>
            </w:pPr>
            <w:r w:rsidRPr="00A3422C">
              <w:t>styptic lotion (not pencil)</w:t>
            </w:r>
          </w:p>
          <w:p w:rsidR="00000000" w:rsidRPr="00A3422C" w:rsidP="00A3422C">
            <w:pPr>
              <w:pStyle w:val="ListBullet"/>
            </w:pPr>
            <w:r w:rsidRPr="00A3422C">
              <w:t>after shave lotion</w:t>
            </w:r>
          </w:p>
          <w:p w:rsidR="00000000" w:rsidRPr="00A3422C" w:rsidP="00A3422C">
            <w:pPr>
              <w:pStyle w:val="ListBullet"/>
            </w:pPr>
            <w:r w:rsidRPr="00A3422C">
              <w:t>after shave skin conditioning cream</w:t>
            </w:r>
          </w:p>
          <w:p w:rsidR="00000000" w:rsidP="00A3422C">
            <w:pPr>
              <w:pStyle w:val="ListBullet"/>
              <w:rPr>
                <w:lang w:val="en-NZ"/>
              </w:rPr>
            </w:pPr>
            <w:r w:rsidRPr="00A3422C">
              <w:t>talcum powder.</w:t>
            </w:r>
          </w:p>
        </w:tc>
      </w:tr>
      <w:tr w:rsidTr="000C2DF7">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A3422C">
            <w:pPr>
              <w:pStyle w:val="BodyText"/>
              <w:rPr>
                <w:lang w:val="en-NZ"/>
              </w:rPr>
            </w:pPr>
          </w:p>
        </w:tc>
      </w:tr>
      <w:tr w:rsidTr="000C2DF7">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A3422C">
            <w:pPr>
              <w:pStyle w:val="BodyText"/>
              <w:rPr>
                <w:lang w:val="en-NZ"/>
              </w:rPr>
            </w:pPr>
            <w:r w:rsidRPr="00A3422C">
              <w:rPr>
                <w:rStyle w:val="BoldandItalics"/>
              </w:rPr>
              <w:t>Relevant legislation</w:t>
            </w:r>
            <w:r w:rsidRPr="00A3422C">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A3422C" w:rsidP="00A3422C">
            <w:pPr>
              <w:pStyle w:val="ListBullet"/>
            </w:pPr>
            <w:r w:rsidRPr="00A3422C">
              <w:t xml:space="preserve">federal, state </w:t>
            </w:r>
            <w:r w:rsidRPr="00A3422C">
              <w:t>and local health and hygiene</w:t>
            </w:r>
          </w:p>
          <w:p w:rsidR="00000000" w:rsidP="00A3422C">
            <w:pPr>
              <w:pStyle w:val="ListBullet"/>
              <w:rPr>
                <w:lang w:val="en-NZ"/>
              </w:rPr>
            </w:pPr>
            <w:r w:rsidRPr="00A3422C">
              <w:t>occupational health and safety.</w:t>
            </w:r>
          </w:p>
        </w:tc>
      </w:tr>
      <w:tr w:rsidTr="000C2DF7">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A3422C">
            <w:pPr>
              <w:pStyle w:val="BodyText"/>
              <w:rPr>
                <w:lang w:val="en-NZ"/>
              </w:rPr>
            </w:pPr>
          </w:p>
        </w:tc>
      </w:tr>
      <w:tr w:rsidTr="000C2DF7">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A3422C">
            <w:pPr>
              <w:pStyle w:val="BodyText"/>
              <w:rPr>
                <w:lang w:val="en-NZ"/>
              </w:rPr>
            </w:pPr>
            <w:r w:rsidRPr="00A3422C">
              <w:rPr>
                <w:rStyle w:val="BoldandItalics"/>
              </w:rPr>
              <w:t>Workplace practices</w:t>
            </w:r>
            <w:r w:rsidRPr="00A3422C">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A3422C" w:rsidP="00A3422C">
            <w:pPr>
              <w:pStyle w:val="ListBullet"/>
            </w:pPr>
            <w:r w:rsidRPr="00A3422C">
              <w:t>shaving service procedures</w:t>
            </w:r>
          </w:p>
          <w:p w:rsidR="00000000" w:rsidP="00A3422C">
            <w:pPr>
              <w:pStyle w:val="ListBullet"/>
              <w:rPr>
                <w:lang w:val="en-NZ"/>
              </w:rPr>
            </w:pPr>
            <w:r w:rsidRPr="00A3422C">
              <w:t>procedures for safe work practices.</w:t>
            </w:r>
          </w:p>
        </w:tc>
      </w:tr>
      <w:tr w:rsidTr="000C2DF7">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RPr="00A3422C" w:rsidP="00A3422C">
            <w:pPr>
              <w:pStyle w:val="BodyText"/>
            </w:pPr>
          </w:p>
        </w:tc>
      </w:tr>
    </w:tbl>
    <w:p w:rsidR="000C2DF7" w:rsidP="00A3422C">
      <w:pPr>
        <w:pStyle w:val="BodyText"/>
      </w:pPr>
    </w:p>
    <w:p w:rsidR="000C2DF7" w:rsidP="00A3422C">
      <w:pPr>
        <w:pStyle w:val="BodyText"/>
      </w:pPr>
    </w:p>
    <w:p w:rsidR="00000000" w:rsidRPr="00A3422C" w:rsidP="00A3422C">
      <w:pPr>
        <w:pStyle w:val="Heading1"/>
      </w:pPr>
      <w:bookmarkStart w:id="12" w:name="O_152714"/>
      <w:bookmarkEnd w:id="12"/>
      <w:r w:rsidRPr="00A3422C">
        <w:t>Unit Sector(s)</w:t>
      </w:r>
    </w:p>
    <w:p w:rsidR="00000000" w:rsidRPr="00A3422C" w:rsidP="00A3422C">
      <w:pPr>
        <w:pStyle w:val="BodyText"/>
      </w:pPr>
      <w:r w:rsidRPr="00A3422C">
        <w:t>Not applicable.</w:t>
      </w:r>
    </w:p>
    <w:p w:rsidR="00000000" w:rsidRPr="00A3422C" w:rsidP="00A3422C">
      <w:pPr>
        <w:pStyle w:val="AllowPageBreak"/>
      </w:pPr>
    </w:p>
    <w:p w:rsidR="00000000" w:rsidRPr="00A3422C" w:rsidP="00A3422C">
      <w:pPr>
        <w:pStyle w:val="Heading1"/>
      </w:pPr>
      <w:bookmarkStart w:id="13" w:name="O_163990"/>
      <w:bookmarkEnd w:id="13"/>
      <w:r w:rsidRPr="00A3422C">
        <w:t>Competency field</w:t>
      </w:r>
    </w:p>
    <w:tbl>
      <w:tblPr>
        <w:tblW w:w="9214" w:type="dxa"/>
        <w:tblLayout w:type="fixed"/>
        <w:tblCellMar>
          <w:left w:w="62" w:type="dxa"/>
          <w:right w:w="62" w:type="dxa"/>
        </w:tblCellMar>
        <w:tblLook w:val="0000"/>
      </w:tblPr>
      <w:tblGrid>
        <w:gridCol w:w="2552"/>
        <w:gridCol w:w="6662"/>
      </w:tblGrid>
      <w:tr w:rsidTr="000C2DF7">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A3422C">
            <w:pPr>
              <w:pStyle w:val="BodyText"/>
              <w:rPr>
                <w:lang w:val="en-NZ"/>
              </w:rPr>
            </w:pPr>
            <w:r w:rsidRPr="00A3422C">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A3422C" w:rsidP="00A3422C">
            <w:pPr>
              <w:pStyle w:val="BodyText"/>
            </w:pPr>
            <w:r w:rsidRPr="00A3422C">
              <w:t>Hairdressing</w:t>
            </w:r>
          </w:p>
        </w:tc>
      </w:tr>
    </w:tbl>
    <w:p w:rsidR="00000000" w:rsidRPr="00A3422C" w:rsidP="00A3422C">
      <w:pPr>
        <w:pStyle w:val="BodyText"/>
      </w:pPr>
    </w:p>
    <w:p w:rsidR="00000000" w:rsidRPr="00A3422C" w:rsidP="00A3422C"/>
    <w:sectPr w:rsidSect="00A342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2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2DF7" w:rsidP="000C2D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2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DF7" w:rsidP="00A342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C2DF7" w:rsidP="00A3422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0C2DF7" w:rsidP="00A3422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2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2DF7" w:rsidP="000C2DF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2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DF7" w:rsidP="00A3422C">
    <w:pPr>
      <w:pStyle w:val="Header"/>
      <w:framePr w:wrap="around"/>
    </w:pPr>
    <w:r>
      <w:fldChar w:fldCharType="begin"/>
    </w:r>
    <w:r>
      <w:instrText xml:space="preserve"> TITLE   \* MERGEFORMAT </w:instrText>
    </w:r>
    <w:r>
      <w:fldChar w:fldCharType="separate"/>
    </w:r>
    <w:r>
      <w:t>WRHHC309A Perform face and head shaves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C2DF7" w:rsidP="00A3422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40BF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5C16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6E85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422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3422C"/>
    <w:pPr>
      <w:spacing w:before="360" w:after="60"/>
      <w:outlineLvl w:val="0"/>
    </w:pPr>
    <w:rPr>
      <w:sz w:val="32"/>
    </w:rPr>
  </w:style>
  <w:style w:type="paragraph" w:styleId="Heading2">
    <w:name w:val="heading 2"/>
    <w:basedOn w:val="HeadingBase"/>
    <w:next w:val="BodyText"/>
    <w:link w:val="Heading2Char"/>
    <w:qFormat/>
    <w:rsid w:val="00A3422C"/>
    <w:pPr>
      <w:keepLines/>
      <w:spacing w:before="240" w:after="120"/>
      <w:outlineLvl w:val="1"/>
    </w:pPr>
    <w:rPr>
      <w:sz w:val="28"/>
      <w:szCs w:val="40"/>
    </w:rPr>
  </w:style>
  <w:style w:type="paragraph" w:styleId="Heading3">
    <w:name w:val="heading 3"/>
    <w:basedOn w:val="HeadingBase"/>
    <w:next w:val="BodyText"/>
    <w:link w:val="Heading3Char"/>
    <w:qFormat/>
    <w:rsid w:val="00A3422C"/>
    <w:pPr>
      <w:spacing w:before="180" w:after="120"/>
      <w:outlineLvl w:val="2"/>
    </w:pPr>
    <w:rPr>
      <w:spacing w:val="-10"/>
      <w:kern w:val="32"/>
    </w:rPr>
  </w:style>
  <w:style w:type="paragraph" w:styleId="Heading4">
    <w:name w:val="heading 4"/>
    <w:basedOn w:val="HeadingBase"/>
    <w:next w:val="BodyText"/>
    <w:link w:val="Heading4Char"/>
    <w:qFormat/>
    <w:rsid w:val="00A3422C"/>
    <w:pPr>
      <w:spacing w:before="160" w:after="120"/>
      <w:outlineLvl w:val="3"/>
    </w:pPr>
    <w:rPr>
      <w:sz w:val="22"/>
    </w:rPr>
  </w:style>
  <w:style w:type="paragraph" w:styleId="Heading5">
    <w:name w:val="heading 5"/>
    <w:basedOn w:val="HeadingBase"/>
    <w:next w:val="Normal"/>
    <w:link w:val="Heading5Char"/>
    <w:qFormat/>
    <w:rsid w:val="00A3422C"/>
    <w:pPr>
      <w:spacing w:before="80"/>
      <w:outlineLvl w:val="4"/>
    </w:pPr>
    <w:rPr>
      <w:color w:val="918585"/>
      <w:sz w:val="20"/>
    </w:rPr>
  </w:style>
  <w:style w:type="paragraph" w:styleId="Heading6">
    <w:name w:val="heading 6"/>
    <w:basedOn w:val="HeadingBase"/>
    <w:next w:val="Normal"/>
    <w:link w:val="Heading6Char"/>
    <w:qFormat/>
    <w:rsid w:val="00A3422C"/>
    <w:pPr>
      <w:spacing w:before="60"/>
      <w:outlineLvl w:val="5"/>
    </w:pPr>
    <w:rPr>
      <w:color w:val="918585"/>
      <w:sz w:val="20"/>
    </w:rPr>
  </w:style>
  <w:style w:type="paragraph" w:styleId="Heading7">
    <w:name w:val="heading 7"/>
    <w:basedOn w:val="Normal"/>
    <w:next w:val="Normal"/>
    <w:link w:val="Heading7Char"/>
    <w:qFormat/>
    <w:rsid w:val="00A3422C"/>
    <w:pPr>
      <w:ind w:left="720"/>
      <w:outlineLvl w:val="6"/>
    </w:pPr>
    <w:rPr>
      <w:i/>
    </w:rPr>
  </w:style>
  <w:style w:type="paragraph" w:styleId="Heading8">
    <w:name w:val="heading 8"/>
    <w:basedOn w:val="Normal"/>
    <w:next w:val="Normal"/>
    <w:link w:val="Heading8Char"/>
    <w:qFormat/>
    <w:rsid w:val="00A3422C"/>
    <w:pPr>
      <w:ind w:left="720"/>
      <w:outlineLvl w:val="7"/>
    </w:pPr>
    <w:rPr>
      <w:i/>
    </w:rPr>
  </w:style>
  <w:style w:type="paragraph" w:styleId="Heading9">
    <w:name w:val="heading 9"/>
    <w:basedOn w:val="Normal"/>
    <w:next w:val="Normal"/>
    <w:link w:val="Heading9Char"/>
    <w:qFormat/>
    <w:rsid w:val="00A3422C"/>
    <w:pPr>
      <w:ind w:left="720"/>
      <w:outlineLvl w:val="8"/>
    </w:pPr>
    <w:rPr>
      <w:i/>
    </w:rPr>
  </w:style>
  <w:style w:type="character" w:default="1" w:styleId="DefaultParagraphFont">
    <w:name w:val="Default Paragraph Font"/>
    <w:uiPriority w:val="1"/>
    <w:unhideWhenUsed/>
    <w:rsid w:val="00A342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422C"/>
  </w:style>
  <w:style w:type="character" w:customStyle="1" w:styleId="Heading1Char">
    <w:name w:val="Heading 1 Char"/>
    <w:basedOn w:val="DefaultParagraphFont"/>
    <w:link w:val="Heading1"/>
    <w:rsid w:val="00A3422C"/>
    <w:rPr>
      <w:rFonts w:ascii="Times New Roman" w:eastAsia="Times New Roman" w:hAnsi="Times New Roman" w:cs="Times New Roman"/>
      <w:b/>
      <w:sz w:val="32"/>
      <w:szCs w:val="20"/>
      <w:lang w:eastAsia="en-US"/>
    </w:rPr>
  </w:style>
  <w:style w:type="paragraph" w:styleId="BodyText">
    <w:name w:val="Body Text"/>
    <w:basedOn w:val="Normal"/>
    <w:link w:val="BodyTextChar"/>
    <w:rsid w:val="00A3422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3422C"/>
    <w:rPr>
      <w:rFonts w:ascii="Times New Roman" w:eastAsia="Times New Roman" w:hAnsi="Times New Roman" w:cs="Times New Roman"/>
      <w:sz w:val="24"/>
      <w:lang w:val="en-US" w:eastAsia="en-US"/>
    </w:rPr>
  </w:style>
  <w:style w:type="paragraph" w:styleId="Footer">
    <w:name w:val="footer"/>
    <w:basedOn w:val="Normal"/>
    <w:link w:val="FooterChar"/>
    <w:rsid w:val="00A342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422C"/>
    <w:rPr>
      <w:rFonts w:ascii="Times New Roman" w:eastAsia="Times New Roman" w:hAnsi="Times New Roman" w:cs="Times New Roman"/>
      <w:sz w:val="16"/>
      <w:lang w:val="en-US" w:eastAsia="en-US"/>
    </w:rPr>
  </w:style>
  <w:style w:type="paragraph" w:styleId="ListBullet">
    <w:name w:val="List Bullet"/>
    <w:basedOn w:val="List"/>
    <w:rsid w:val="00A3422C"/>
    <w:pPr>
      <w:numPr>
        <w:numId w:val="13"/>
      </w:numPr>
      <w:tabs>
        <w:tab w:val="clear" w:pos="340"/>
      </w:tabs>
      <w:spacing w:before="40" w:after="40"/>
    </w:pPr>
  </w:style>
  <w:style w:type="character" w:customStyle="1" w:styleId="SpecialBold">
    <w:name w:val="Special Bold"/>
    <w:basedOn w:val="DefaultParagraphFont"/>
    <w:rsid w:val="00A3422C"/>
    <w:rPr>
      <w:b/>
      <w:spacing w:val="0"/>
    </w:rPr>
  </w:style>
  <w:style w:type="paragraph" w:styleId="ListBullet2">
    <w:name w:val="List Bullet 2"/>
    <w:basedOn w:val="List2"/>
    <w:rsid w:val="00A3422C"/>
    <w:pPr>
      <w:numPr>
        <w:numId w:val="14"/>
      </w:numPr>
      <w:tabs>
        <w:tab w:val="clear" w:pos="680"/>
      </w:tabs>
    </w:pPr>
  </w:style>
  <w:style w:type="paragraph" w:styleId="Header">
    <w:name w:val="header"/>
    <w:basedOn w:val="Normal"/>
    <w:link w:val="HeaderChar"/>
    <w:rsid w:val="00A342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422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3422C"/>
    <w:pPr>
      <w:spacing w:before="240" w:after="120"/>
      <w:outlineLvl w:val="0"/>
    </w:pPr>
    <w:rPr>
      <w:rFonts w:ascii="Times New Roman" w:hAnsi="Times New Roman"/>
      <w:b/>
      <w:sz w:val="28"/>
    </w:rPr>
  </w:style>
  <w:style w:type="paragraph" w:customStyle="1" w:styleId="AllowPageBreak">
    <w:name w:val="AllowPageBreak"/>
    <w:rsid w:val="00A342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3422C"/>
    <w:rPr>
      <w:b/>
      <w:i/>
      <w:u w:val="none"/>
    </w:rPr>
  </w:style>
  <w:style w:type="character" w:customStyle="1" w:styleId="Heading2Char">
    <w:name w:val="Heading 2 Char"/>
    <w:basedOn w:val="DefaultParagraphFont"/>
    <w:link w:val="Heading2"/>
    <w:rsid w:val="00A342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42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42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42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42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422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3422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3422C"/>
    <w:rPr>
      <w:rFonts w:ascii="Courier New" w:eastAsia="Times New Roman" w:hAnsi="Courier New" w:cs="Times New Roman"/>
      <w:i/>
      <w:szCs w:val="20"/>
      <w:lang w:val="en-US" w:eastAsia="en-US"/>
    </w:rPr>
  </w:style>
  <w:style w:type="paragraph" w:customStyle="1" w:styleId="HeadingBase">
    <w:name w:val="Heading Base"/>
    <w:rsid w:val="00A342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422C"/>
    <w:pPr>
      <w:tabs>
        <w:tab w:val="right" w:leader="dot" w:pos="9072"/>
      </w:tabs>
      <w:ind w:left="567"/>
    </w:pPr>
    <w:rPr>
      <w:szCs w:val="22"/>
    </w:rPr>
  </w:style>
  <w:style w:type="paragraph" w:customStyle="1" w:styleId="TOCBase">
    <w:name w:val="TOC Base"/>
    <w:rsid w:val="00A342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422C"/>
    <w:pPr>
      <w:tabs>
        <w:tab w:val="right" w:leader="dot" w:pos="9072"/>
      </w:tabs>
      <w:spacing w:before="40" w:after="40"/>
      <w:ind w:left="284"/>
    </w:pPr>
    <w:rPr>
      <w:rFonts w:ascii="Times New Roman" w:hAnsi="Times New Roman"/>
    </w:rPr>
  </w:style>
  <w:style w:type="paragraph" w:styleId="TOC1">
    <w:name w:val="toc 1"/>
    <w:basedOn w:val="TOCBase"/>
    <w:next w:val="Normal"/>
    <w:rsid w:val="00A3422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3422C"/>
    <w:pPr>
      <w:spacing w:before="5040"/>
      <w:jc w:val="center"/>
    </w:pPr>
    <w:rPr>
      <w:sz w:val="48"/>
      <w:szCs w:val="72"/>
      <w:lang w:val="en-US"/>
    </w:rPr>
  </w:style>
  <w:style w:type="character" w:customStyle="1" w:styleId="TitleChar">
    <w:name w:val="Title Char"/>
    <w:basedOn w:val="DefaultParagraphFont"/>
    <w:link w:val="Title"/>
    <w:rsid w:val="00A342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422C"/>
    <w:pPr>
      <w:tabs>
        <w:tab w:val="left" w:pos="3600"/>
        <w:tab w:val="left" w:pos="3958"/>
      </w:tabs>
    </w:pPr>
  </w:style>
  <w:style w:type="paragraph" w:styleId="List">
    <w:name w:val="List"/>
    <w:basedOn w:val="BodyText"/>
    <w:next w:val="BodyText"/>
    <w:rsid w:val="00A3422C"/>
    <w:pPr>
      <w:tabs>
        <w:tab w:val="left" w:pos="340"/>
      </w:tabs>
      <w:spacing w:before="60" w:after="60"/>
      <w:ind w:left="340" w:hanging="340"/>
    </w:pPr>
  </w:style>
  <w:style w:type="paragraph" w:customStyle="1" w:styleId="Note">
    <w:name w:val="Note"/>
    <w:basedOn w:val="BodyText"/>
    <w:rsid w:val="00A342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422C"/>
    <w:pPr>
      <w:framePr w:wrap="auto" w:hAnchor="text" w:y="6049"/>
    </w:pPr>
    <w:rPr>
      <w:color w:val="000000"/>
      <w:sz w:val="40"/>
    </w:rPr>
  </w:style>
  <w:style w:type="paragraph" w:customStyle="1" w:styleId="TOCTitle">
    <w:name w:val="TOCTitle"/>
    <w:basedOn w:val="Heading1"/>
    <w:rsid w:val="00A3422C"/>
    <w:pPr>
      <w:spacing w:after="240"/>
      <w:jc w:val="center"/>
      <w:outlineLvl w:val="9"/>
    </w:pPr>
    <w:rPr>
      <w:caps/>
    </w:rPr>
  </w:style>
  <w:style w:type="paragraph" w:customStyle="1" w:styleId="Version">
    <w:name w:val="Version"/>
    <w:rsid w:val="00A342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422C"/>
    <w:pPr>
      <w:keepNext w:val="0"/>
      <w:tabs>
        <w:tab w:val="right" w:pos="4176"/>
      </w:tabs>
      <w:ind w:left="198" w:hanging="198"/>
    </w:pPr>
    <w:rPr>
      <w:rFonts w:ascii="Garamond" w:hAnsi="Garamond"/>
    </w:rPr>
  </w:style>
  <w:style w:type="paragraph" w:styleId="IndexHeading">
    <w:name w:val="index heading"/>
    <w:basedOn w:val="Normal"/>
    <w:next w:val="Index1"/>
    <w:semiHidden/>
    <w:rsid w:val="00A3422C"/>
    <w:pPr>
      <w:spacing w:before="120" w:after="120"/>
    </w:pPr>
    <w:rPr>
      <w:rFonts w:ascii="Arial" w:hAnsi="Arial"/>
      <w:b/>
      <w:color w:val="918585"/>
      <w:sz w:val="24"/>
    </w:rPr>
  </w:style>
  <w:style w:type="paragraph" w:customStyle="1" w:styleId="Chapter">
    <w:name w:val="Chapter"/>
    <w:basedOn w:val="Normal"/>
    <w:rsid w:val="00A3422C"/>
    <w:pPr>
      <w:spacing w:before="240"/>
    </w:pPr>
    <w:rPr>
      <w:rFonts w:ascii="Times New Roman" w:hAnsi="Times New Roman"/>
      <w:smallCaps/>
      <w:spacing w:val="80"/>
      <w:sz w:val="28"/>
    </w:rPr>
  </w:style>
  <w:style w:type="paragraph" w:customStyle="1" w:styleId="InChapter">
    <w:name w:val="InChapter"/>
    <w:basedOn w:val="Heading3"/>
    <w:rsid w:val="00A3422C"/>
    <w:pPr>
      <w:spacing w:after="240"/>
      <w:outlineLvl w:val="9"/>
    </w:pPr>
    <w:rPr>
      <w:noProof/>
    </w:rPr>
  </w:style>
  <w:style w:type="paragraph" w:styleId="Index2">
    <w:name w:val="index 2"/>
    <w:basedOn w:val="Normal"/>
    <w:next w:val="Normal"/>
    <w:semiHidden/>
    <w:rsid w:val="00A3422C"/>
    <w:pPr>
      <w:tabs>
        <w:tab w:val="right" w:pos="4176"/>
      </w:tabs>
      <w:ind w:left="568" w:hanging="284"/>
    </w:pPr>
    <w:rPr>
      <w:rFonts w:ascii="Garamond" w:hAnsi="Garamond"/>
    </w:rPr>
  </w:style>
  <w:style w:type="paragraph" w:customStyle="1" w:styleId="Byline">
    <w:name w:val="Byline"/>
    <w:rsid w:val="00A342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422C"/>
    <w:pPr>
      <w:tabs>
        <w:tab w:val="clear" w:pos="3600"/>
        <w:tab w:val="clear" w:pos="3958"/>
      </w:tabs>
      <w:jc w:val="right"/>
    </w:pPr>
  </w:style>
  <w:style w:type="character" w:styleId="Emphasis">
    <w:name w:val="Emphasis"/>
    <w:basedOn w:val="DefaultParagraphFont"/>
    <w:qFormat/>
    <w:rsid w:val="00A3422C"/>
    <w:rPr>
      <w:i/>
    </w:rPr>
  </w:style>
  <w:style w:type="paragraph" w:styleId="Caption">
    <w:name w:val="caption"/>
    <w:basedOn w:val="BodyText"/>
    <w:next w:val="Normal"/>
    <w:qFormat/>
    <w:rsid w:val="00A3422C"/>
    <w:pPr>
      <w:framePr w:w="2268" w:hSpace="181" w:vSpace="181" w:wrap="around" w:vAnchor="text" w:hAnchor="page" w:x="1135" w:y="285" w:anchorLock="1"/>
    </w:pPr>
    <w:rPr>
      <w:i/>
    </w:rPr>
  </w:style>
  <w:style w:type="paragraph" w:customStyle="1" w:styleId="MiniTOCTitle">
    <w:name w:val="MiniTOCTitle"/>
    <w:basedOn w:val="Heading4"/>
    <w:rsid w:val="00A3422C"/>
    <w:pPr>
      <w:spacing w:before="240"/>
      <w:outlineLvl w:val="9"/>
    </w:pPr>
    <w:rPr>
      <w:noProof/>
      <w:sz w:val="24"/>
    </w:rPr>
  </w:style>
  <w:style w:type="paragraph" w:customStyle="1" w:styleId="MiniTOCItem">
    <w:name w:val="MiniTOCItem"/>
    <w:basedOn w:val="ListBullet"/>
    <w:rsid w:val="00A3422C"/>
    <w:pPr>
      <w:numPr>
        <w:numId w:val="0"/>
      </w:numPr>
      <w:tabs>
        <w:tab w:val="right" w:leader="dot" w:pos="6521"/>
      </w:tabs>
      <w:spacing w:before="0" w:after="0"/>
    </w:pPr>
  </w:style>
  <w:style w:type="paragraph" w:customStyle="1" w:styleId="TOFTitle">
    <w:name w:val="TOFTitle"/>
    <w:basedOn w:val="TOCTitle"/>
    <w:rsid w:val="00A3422C"/>
  </w:style>
  <w:style w:type="paragraph" w:styleId="TableofFigures">
    <w:name w:val="table of figures"/>
    <w:basedOn w:val="Normal"/>
    <w:next w:val="Normal"/>
    <w:semiHidden/>
    <w:rsid w:val="00A3422C"/>
    <w:pPr>
      <w:tabs>
        <w:tab w:val="right" w:leader="dot" w:pos="9072"/>
      </w:tabs>
      <w:ind w:left="970" w:hanging="403"/>
    </w:pPr>
    <w:rPr>
      <w:rFonts w:ascii="Times New Roman" w:hAnsi="Times New Roman"/>
      <w:b/>
    </w:rPr>
  </w:style>
  <w:style w:type="paragraph" w:styleId="ListNumber">
    <w:name w:val="List Number"/>
    <w:basedOn w:val="List"/>
    <w:rsid w:val="00A3422C"/>
    <w:pPr>
      <w:numPr>
        <w:numId w:val="11"/>
      </w:numPr>
    </w:pPr>
  </w:style>
  <w:style w:type="character" w:customStyle="1" w:styleId="WingdingSymbols">
    <w:name w:val="Wingding Symbols"/>
    <w:rsid w:val="00A3422C"/>
    <w:rPr>
      <w:rFonts w:ascii="Wingdings" w:hAnsi="Wingdings"/>
    </w:rPr>
  </w:style>
  <w:style w:type="paragraph" w:customStyle="1" w:styleId="TableHeading">
    <w:name w:val="Table Heading"/>
    <w:basedOn w:val="HeadingBase"/>
    <w:rsid w:val="00A3422C"/>
    <w:pPr>
      <w:keepLines/>
      <w:pBdr>
        <w:bottom w:val="single" w:sz="6" w:space="1" w:color="918585"/>
      </w:pBdr>
      <w:spacing w:before="240"/>
    </w:pPr>
  </w:style>
  <w:style w:type="character" w:customStyle="1" w:styleId="HotSpot">
    <w:name w:val="HotSpot"/>
    <w:rsid w:val="00A3422C"/>
    <w:rPr>
      <w:color w:val="0033CC"/>
      <w:u w:val="none"/>
    </w:rPr>
  </w:style>
  <w:style w:type="paragraph" w:customStyle="1" w:styleId="BodyTextRight">
    <w:name w:val="Body Text Right"/>
    <w:basedOn w:val="BodyText"/>
    <w:rsid w:val="00A3422C"/>
    <w:pPr>
      <w:spacing w:before="0" w:after="0"/>
      <w:jc w:val="right"/>
    </w:pPr>
  </w:style>
  <w:style w:type="paragraph" w:styleId="Index3">
    <w:name w:val="index 3"/>
    <w:basedOn w:val="ListNumber2"/>
    <w:next w:val="Normal"/>
    <w:semiHidden/>
    <w:rsid w:val="00A3422C"/>
    <w:pPr>
      <w:numPr>
        <w:numId w:val="0"/>
      </w:numPr>
      <w:tabs>
        <w:tab w:val="right" w:leader="dot" w:pos="4176"/>
      </w:tabs>
    </w:pPr>
  </w:style>
  <w:style w:type="paragraph" w:styleId="ListNumber2">
    <w:name w:val="List Number 2"/>
    <w:basedOn w:val="List2"/>
    <w:rsid w:val="00A3422C"/>
    <w:pPr>
      <w:numPr>
        <w:numId w:val="10"/>
      </w:numPr>
      <w:tabs>
        <w:tab w:val="clear" w:pos="1060"/>
      </w:tabs>
    </w:pPr>
  </w:style>
  <w:style w:type="paragraph" w:customStyle="1" w:styleId="MarginNote">
    <w:name w:val="Margin Note"/>
    <w:basedOn w:val="BodyText"/>
    <w:rsid w:val="00A342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42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422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3422C"/>
    <w:rPr>
      <w:sz w:val="32"/>
    </w:rPr>
  </w:style>
  <w:style w:type="paragraph" w:customStyle="1" w:styleId="HeadingProcedure">
    <w:name w:val="Heading Procedure"/>
    <w:basedOn w:val="HeadingBase"/>
    <w:next w:val="Normal"/>
    <w:rsid w:val="00A3422C"/>
    <w:pPr>
      <w:tabs>
        <w:tab w:val="left" w:pos="0"/>
      </w:tabs>
      <w:spacing w:before="120" w:after="60"/>
    </w:pPr>
    <w:rPr>
      <w:i/>
      <w:color w:val="918585"/>
      <w:sz w:val="22"/>
    </w:rPr>
  </w:style>
  <w:style w:type="paragraph" w:customStyle="1" w:styleId="TableBodyText">
    <w:name w:val="Table Body Text"/>
    <w:basedOn w:val="BodyText"/>
    <w:rsid w:val="00A3422C"/>
    <w:pPr>
      <w:spacing w:before="60" w:after="60"/>
    </w:pPr>
  </w:style>
  <w:style w:type="paragraph" w:styleId="ListContinue">
    <w:name w:val="List Continue"/>
    <w:basedOn w:val="List"/>
    <w:rsid w:val="00A3422C"/>
    <w:pPr>
      <w:ind w:firstLine="0"/>
    </w:pPr>
  </w:style>
  <w:style w:type="paragraph" w:customStyle="1" w:styleId="ListNote">
    <w:name w:val="List Note"/>
    <w:basedOn w:val="List"/>
    <w:rsid w:val="00A3422C"/>
    <w:pPr>
      <w:pBdr>
        <w:top w:val="single" w:sz="6" w:space="2" w:color="918585"/>
        <w:bottom w:val="single" w:sz="6" w:space="2" w:color="918585"/>
      </w:pBdr>
      <w:tabs>
        <w:tab w:val="left" w:pos="1021"/>
      </w:tabs>
      <w:ind w:firstLine="0"/>
    </w:pPr>
  </w:style>
  <w:style w:type="paragraph" w:customStyle="1" w:styleId="Warning">
    <w:name w:val="Warning"/>
    <w:basedOn w:val="BodyText"/>
    <w:rsid w:val="00A3422C"/>
    <w:pPr>
      <w:shd w:val="clear" w:color="auto" w:fill="D9D9D9"/>
      <w:tabs>
        <w:tab w:val="left" w:pos="992"/>
      </w:tabs>
      <w:ind w:left="119" w:right="119"/>
    </w:pPr>
    <w:rPr>
      <w:sz w:val="20"/>
    </w:rPr>
  </w:style>
  <w:style w:type="paragraph" w:customStyle="1" w:styleId="MarginIcons">
    <w:name w:val="Margin Icons"/>
    <w:basedOn w:val="BodyText"/>
    <w:rsid w:val="00A342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422C"/>
    <w:rPr>
      <w:rFonts w:ascii="Courier New" w:hAnsi="Courier New"/>
    </w:rPr>
  </w:style>
  <w:style w:type="paragraph" w:customStyle="1" w:styleId="NoteBullet">
    <w:name w:val="Note Bullet"/>
    <w:basedOn w:val="Note"/>
    <w:rsid w:val="00A3422C"/>
    <w:pPr>
      <w:tabs>
        <w:tab w:val="clear" w:pos="680"/>
      </w:tabs>
      <w:spacing w:before="60" w:after="60"/>
    </w:pPr>
  </w:style>
  <w:style w:type="paragraph" w:customStyle="1" w:styleId="SubHeading2">
    <w:name w:val="SubHeading2"/>
    <w:basedOn w:val="HeadingBase"/>
    <w:rsid w:val="00A3422C"/>
    <w:pPr>
      <w:spacing w:before="240" w:after="60"/>
    </w:pPr>
    <w:rPr>
      <w:sz w:val="20"/>
    </w:rPr>
  </w:style>
  <w:style w:type="paragraph" w:customStyle="1" w:styleId="SubHeading1">
    <w:name w:val="SubHeading1"/>
    <w:basedOn w:val="HeadingBase"/>
    <w:rsid w:val="00A3422C"/>
    <w:pPr>
      <w:spacing w:before="240" w:after="60"/>
    </w:pPr>
    <w:rPr>
      <w:color w:val="918585"/>
      <w:sz w:val="22"/>
    </w:rPr>
  </w:style>
  <w:style w:type="paragraph" w:customStyle="1" w:styleId="SideHeading">
    <w:name w:val="Side Heading"/>
    <w:basedOn w:val="HeadingBase"/>
    <w:rsid w:val="00A342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422C"/>
    <w:pPr>
      <w:numPr>
        <w:numId w:val="12"/>
      </w:numPr>
    </w:pPr>
  </w:style>
  <w:style w:type="paragraph" w:styleId="PlainText">
    <w:name w:val="Plain Text"/>
    <w:basedOn w:val="Normal"/>
    <w:link w:val="PlainTextChar"/>
    <w:rsid w:val="00A3422C"/>
    <w:rPr>
      <w:sz w:val="20"/>
    </w:rPr>
  </w:style>
  <w:style w:type="character" w:customStyle="1" w:styleId="PlainTextChar">
    <w:name w:val="Plain Text Char"/>
    <w:basedOn w:val="DefaultParagraphFont"/>
    <w:link w:val="PlainText"/>
    <w:rsid w:val="00A3422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3422C"/>
    <w:rPr>
      <w:b/>
      <w:smallCaps/>
    </w:rPr>
  </w:style>
  <w:style w:type="paragraph" w:customStyle="1" w:styleId="TableListNumber">
    <w:name w:val="Table List Number"/>
    <w:basedOn w:val="ListNumber"/>
    <w:rsid w:val="00A3422C"/>
    <w:pPr>
      <w:numPr>
        <w:numId w:val="0"/>
      </w:numPr>
    </w:pPr>
  </w:style>
  <w:style w:type="paragraph" w:styleId="TOC4">
    <w:name w:val="toc 4"/>
    <w:basedOn w:val="TOCBase"/>
    <w:next w:val="Normal"/>
    <w:semiHidden/>
    <w:rsid w:val="00A3422C"/>
    <w:pPr>
      <w:tabs>
        <w:tab w:val="right" w:leader="dot" w:pos="9071"/>
      </w:tabs>
      <w:ind w:left="1701"/>
    </w:pPr>
  </w:style>
  <w:style w:type="paragraph" w:customStyle="1" w:styleId="ListAlpha">
    <w:name w:val="List Alpha"/>
    <w:basedOn w:val="List"/>
    <w:rsid w:val="00A3422C"/>
    <w:pPr>
      <w:numPr>
        <w:numId w:val="9"/>
      </w:numPr>
    </w:pPr>
  </w:style>
  <w:style w:type="paragraph" w:customStyle="1" w:styleId="ListAlpha2">
    <w:name w:val="List Alpha 2"/>
    <w:basedOn w:val="List2"/>
    <w:rsid w:val="00A3422C"/>
    <w:pPr>
      <w:numPr>
        <w:numId w:val="8"/>
      </w:numPr>
    </w:pPr>
  </w:style>
  <w:style w:type="paragraph" w:styleId="List2">
    <w:name w:val="List 2"/>
    <w:basedOn w:val="BodyText"/>
    <w:rsid w:val="00A3422C"/>
    <w:pPr>
      <w:tabs>
        <w:tab w:val="left" w:pos="680"/>
      </w:tabs>
      <w:spacing w:before="60" w:after="60"/>
      <w:ind w:left="680" w:hanging="340"/>
    </w:pPr>
  </w:style>
  <w:style w:type="paragraph" w:styleId="List3">
    <w:name w:val="List 3"/>
    <w:basedOn w:val="BodyText"/>
    <w:rsid w:val="00A3422C"/>
    <w:pPr>
      <w:tabs>
        <w:tab w:val="left" w:pos="1021"/>
      </w:tabs>
      <w:spacing w:before="60" w:after="60"/>
      <w:ind w:left="1020" w:hanging="340"/>
    </w:pPr>
  </w:style>
  <w:style w:type="paragraph" w:styleId="List4">
    <w:name w:val="List 4"/>
    <w:basedOn w:val="BodyText"/>
    <w:rsid w:val="00A3422C"/>
    <w:pPr>
      <w:tabs>
        <w:tab w:val="left" w:pos="1361"/>
      </w:tabs>
      <w:spacing w:before="60" w:after="60"/>
      <w:ind w:left="1361" w:hanging="340"/>
    </w:pPr>
  </w:style>
  <w:style w:type="paragraph" w:styleId="List5">
    <w:name w:val="List 5"/>
    <w:basedOn w:val="BodyText"/>
    <w:rsid w:val="00A3422C"/>
    <w:pPr>
      <w:tabs>
        <w:tab w:val="left" w:pos="1701"/>
      </w:tabs>
      <w:spacing w:before="60" w:after="60"/>
      <w:ind w:left="1701" w:hanging="340"/>
    </w:pPr>
  </w:style>
  <w:style w:type="paragraph" w:styleId="ListBullet3">
    <w:name w:val="List Bullet 3"/>
    <w:basedOn w:val="List3"/>
    <w:rsid w:val="00A3422C"/>
    <w:pPr>
      <w:numPr>
        <w:numId w:val="15"/>
      </w:numPr>
      <w:tabs>
        <w:tab w:val="clear" w:pos="1021"/>
      </w:tabs>
      <w:ind w:left="1037" w:hanging="357"/>
    </w:pPr>
  </w:style>
  <w:style w:type="paragraph" w:styleId="ListBullet4">
    <w:name w:val="List Bullet 4"/>
    <w:basedOn w:val="List4"/>
    <w:rsid w:val="00A3422C"/>
    <w:pPr>
      <w:numPr>
        <w:numId w:val="3"/>
      </w:numPr>
    </w:pPr>
  </w:style>
  <w:style w:type="paragraph" w:styleId="ListBullet5">
    <w:name w:val="List Bullet 5"/>
    <w:basedOn w:val="List5"/>
    <w:rsid w:val="00A3422C"/>
    <w:pPr>
      <w:numPr>
        <w:numId w:val="4"/>
      </w:numPr>
    </w:pPr>
  </w:style>
  <w:style w:type="paragraph" w:styleId="ListContinue2">
    <w:name w:val="List Continue 2"/>
    <w:basedOn w:val="List2"/>
    <w:rsid w:val="00A3422C"/>
    <w:pPr>
      <w:ind w:firstLine="0"/>
    </w:pPr>
  </w:style>
  <w:style w:type="paragraph" w:styleId="ListContinue3">
    <w:name w:val="List Continue 3"/>
    <w:basedOn w:val="List3"/>
    <w:rsid w:val="00A3422C"/>
    <w:pPr>
      <w:ind w:left="1021" w:firstLine="0"/>
    </w:pPr>
  </w:style>
  <w:style w:type="paragraph" w:styleId="ListContinue4">
    <w:name w:val="List Continue 4"/>
    <w:basedOn w:val="List4"/>
    <w:rsid w:val="00A3422C"/>
    <w:pPr>
      <w:ind w:firstLine="0"/>
    </w:pPr>
  </w:style>
  <w:style w:type="paragraph" w:styleId="ListContinue5">
    <w:name w:val="List Continue 5"/>
    <w:basedOn w:val="List5"/>
    <w:rsid w:val="00A3422C"/>
    <w:pPr>
      <w:ind w:firstLine="0"/>
    </w:pPr>
  </w:style>
  <w:style w:type="paragraph" w:styleId="ListNumber3">
    <w:name w:val="List Number 3"/>
    <w:basedOn w:val="List3"/>
    <w:rsid w:val="00A3422C"/>
    <w:pPr>
      <w:numPr>
        <w:numId w:val="5"/>
      </w:numPr>
    </w:pPr>
  </w:style>
  <w:style w:type="paragraph" w:styleId="ListNumber4">
    <w:name w:val="List Number 4"/>
    <w:basedOn w:val="List4"/>
    <w:rsid w:val="00A3422C"/>
    <w:pPr>
      <w:numPr>
        <w:numId w:val="6"/>
      </w:numPr>
    </w:pPr>
  </w:style>
  <w:style w:type="paragraph" w:styleId="ListNumber5">
    <w:name w:val="List Number 5"/>
    <w:basedOn w:val="List5"/>
    <w:rsid w:val="00A3422C"/>
    <w:pPr>
      <w:numPr>
        <w:numId w:val="7"/>
      </w:numPr>
    </w:pPr>
  </w:style>
  <w:style w:type="paragraph" w:styleId="BlockText">
    <w:name w:val="Block Text"/>
    <w:basedOn w:val="Normal"/>
    <w:rsid w:val="00A3422C"/>
    <w:pPr>
      <w:spacing w:after="120"/>
      <w:ind w:left="1440" w:right="1440"/>
    </w:pPr>
  </w:style>
  <w:style w:type="character" w:customStyle="1" w:styleId="Subscript">
    <w:name w:val="Subscript"/>
    <w:basedOn w:val="DefaultParagraphFont"/>
    <w:rsid w:val="00A3422C"/>
    <w:rPr>
      <w:sz w:val="16"/>
      <w:vertAlign w:val="subscript"/>
    </w:rPr>
  </w:style>
  <w:style w:type="character" w:customStyle="1" w:styleId="Superscript">
    <w:name w:val="Superscript"/>
    <w:basedOn w:val="DefaultParagraphFont"/>
    <w:rsid w:val="00A3422C"/>
    <w:rPr>
      <w:sz w:val="16"/>
      <w:vertAlign w:val="superscript"/>
    </w:rPr>
  </w:style>
  <w:style w:type="character" w:customStyle="1" w:styleId="Symbols">
    <w:name w:val="Symbols"/>
    <w:basedOn w:val="DefaultParagraphFont"/>
    <w:rsid w:val="00A3422C"/>
    <w:rPr>
      <w:rFonts w:ascii="Symbol" w:hAnsi="Symbol"/>
    </w:rPr>
  </w:style>
  <w:style w:type="character" w:customStyle="1" w:styleId="MenuOptions">
    <w:name w:val="Menu Options"/>
    <w:basedOn w:val="DefaultParagraphFont"/>
    <w:rsid w:val="00A3422C"/>
    <w:rPr>
      <w:rFonts w:ascii="Arial Narrow" w:hAnsi="Arial Narrow"/>
      <w:smallCaps/>
    </w:rPr>
  </w:style>
  <w:style w:type="character" w:customStyle="1" w:styleId="Buttons">
    <w:name w:val="Buttons"/>
    <w:basedOn w:val="DefaultParagraphFont"/>
    <w:rsid w:val="00A3422C"/>
    <w:rPr>
      <w:b/>
    </w:rPr>
  </w:style>
  <w:style w:type="character" w:customStyle="1" w:styleId="Underlined">
    <w:name w:val="Underlined"/>
    <w:basedOn w:val="DefaultParagraphFont"/>
    <w:rsid w:val="00A3422C"/>
    <w:rPr>
      <w:u w:val="single"/>
    </w:rPr>
  </w:style>
  <w:style w:type="paragraph" w:customStyle="1" w:styleId="TableBodyTextRight">
    <w:name w:val="Table Body Text Right"/>
    <w:basedOn w:val="TableBodyText"/>
    <w:rsid w:val="00A3422C"/>
    <w:pPr>
      <w:widowControl w:val="0"/>
      <w:autoSpaceDE w:val="0"/>
      <w:autoSpaceDN w:val="0"/>
      <w:adjustRightInd w:val="0"/>
      <w:jc w:val="right"/>
    </w:pPr>
    <w:rPr>
      <w:rFonts w:cs="Arial"/>
      <w:szCs w:val="18"/>
    </w:rPr>
  </w:style>
  <w:style w:type="paragraph" w:customStyle="1" w:styleId="CopyrightText">
    <w:name w:val="Copyright Text"/>
    <w:basedOn w:val="BodyText"/>
    <w:rsid w:val="00A3422C"/>
    <w:rPr>
      <w:sz w:val="18"/>
    </w:rPr>
  </w:style>
  <w:style w:type="paragraph" w:customStyle="1" w:styleId="BodySmallRight">
    <w:name w:val="Body Small Right"/>
    <w:basedOn w:val="BodyTextRight"/>
    <w:rsid w:val="00A3422C"/>
    <w:rPr>
      <w:sz w:val="18"/>
      <w:szCs w:val="18"/>
    </w:rPr>
  </w:style>
  <w:style w:type="paragraph" w:customStyle="1" w:styleId="MarginEdition">
    <w:name w:val="Margin Edition"/>
    <w:basedOn w:val="MarginNote"/>
    <w:rsid w:val="00A3422C"/>
    <w:pPr>
      <w:spacing w:before="0" w:after="0"/>
    </w:pPr>
    <w:rPr>
      <w:rFonts w:ascii="Times New Roman" w:hAnsi="Times New Roman"/>
      <w:color w:val="999999"/>
    </w:rPr>
  </w:style>
  <w:style w:type="paragraph" w:customStyle="1" w:styleId="Spacer">
    <w:name w:val="Spacer"/>
    <w:basedOn w:val="Normal"/>
    <w:rsid w:val="00A3422C"/>
    <w:rPr>
      <w:sz w:val="2"/>
      <w:szCs w:val="2"/>
    </w:rPr>
  </w:style>
  <w:style w:type="character" w:customStyle="1" w:styleId="Small">
    <w:name w:val="Small"/>
    <w:basedOn w:val="DefaultParagraphFont"/>
    <w:rsid w:val="00A3422C"/>
    <w:rPr>
      <w:sz w:val="16"/>
    </w:rPr>
  </w:style>
  <w:style w:type="paragraph" w:customStyle="1" w:styleId="WideTable">
    <w:name w:val="Wide Table"/>
    <w:basedOn w:val="Normal"/>
    <w:rsid w:val="00A3422C"/>
    <w:pPr>
      <w:ind w:left="-1418"/>
    </w:pPr>
    <w:rPr>
      <w:sz w:val="2"/>
      <w:szCs w:val="2"/>
    </w:rPr>
  </w:style>
  <w:style w:type="character" w:styleId="PageNumber">
    <w:name w:val="page number"/>
    <w:basedOn w:val="DefaultParagraphFont"/>
    <w:rsid w:val="00A3422C"/>
  </w:style>
  <w:style w:type="paragraph" w:styleId="Quote">
    <w:name w:val="Quote"/>
    <w:basedOn w:val="Heading1"/>
    <w:link w:val="QuoteChar"/>
    <w:qFormat/>
    <w:rsid w:val="00A3422C"/>
    <w:rPr>
      <w:b w:val="0"/>
      <w:sz w:val="72"/>
      <w:szCs w:val="72"/>
      <w:lang w:val="en-NZ"/>
    </w:rPr>
  </w:style>
  <w:style w:type="character" w:customStyle="1" w:styleId="QuoteChar">
    <w:name w:val="Quote Char"/>
    <w:basedOn w:val="DefaultParagraphFont"/>
    <w:link w:val="Quote"/>
    <w:rsid w:val="00A342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422C"/>
    <w:pPr>
      <w:pageBreakBefore/>
    </w:pPr>
  </w:style>
  <w:style w:type="paragraph" w:customStyle="1" w:styleId="Border">
    <w:name w:val="Border"/>
    <w:basedOn w:val="Normal"/>
    <w:qFormat/>
    <w:rsid w:val="00A342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422C"/>
    <w:rPr>
      <w:b/>
      <w:bCs/>
      <w:i/>
      <w:iCs/>
      <w:color w:val="auto"/>
    </w:rPr>
  </w:style>
  <w:style w:type="paragraph" w:styleId="IntenseQuote">
    <w:name w:val="Intense Quote"/>
    <w:basedOn w:val="Normal"/>
    <w:next w:val="Normal"/>
    <w:link w:val="IntenseQuoteChar"/>
    <w:uiPriority w:val="30"/>
    <w:qFormat/>
    <w:rsid w:val="00A342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422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3422C"/>
    <w:rPr>
      <w:smallCaps/>
      <w:color w:val="auto"/>
      <w:u w:val="single"/>
    </w:rPr>
  </w:style>
  <w:style w:type="character" w:styleId="IntenseReference">
    <w:name w:val="Intense Reference"/>
    <w:basedOn w:val="DefaultParagraphFont"/>
    <w:uiPriority w:val="32"/>
    <w:qFormat/>
    <w:rsid w:val="00A3422C"/>
    <w:rPr>
      <w:b/>
      <w:bCs/>
      <w:smallCaps/>
      <w:color w:val="auto"/>
      <w:spacing w:val="5"/>
      <w:u w:val="single"/>
    </w:rPr>
  </w:style>
  <w:style w:type="paragraph" w:customStyle="1" w:styleId="2ColumnHeading">
    <w:name w:val="2Column Heading"/>
    <w:basedOn w:val="BodyText"/>
    <w:qFormat/>
    <w:rsid w:val="00A3422C"/>
    <w:pPr>
      <w:spacing w:after="60"/>
      <w:ind w:left="-2268"/>
    </w:pPr>
    <w:rPr>
      <w:b/>
    </w:rPr>
  </w:style>
  <w:style w:type="paragraph" w:customStyle="1" w:styleId="Heading1TOC">
    <w:name w:val="Heading1 TOC"/>
    <w:basedOn w:val="Normal"/>
    <w:qFormat/>
    <w:rsid w:val="00A3422C"/>
    <w:pPr>
      <w:spacing w:before="240" w:after="120"/>
    </w:pPr>
    <w:rPr>
      <w:rFonts w:ascii="Times New Roman" w:hAnsi="Times New Roman"/>
      <w:b/>
      <w:sz w:val="32"/>
    </w:rPr>
  </w:style>
  <w:style w:type="paragraph" w:customStyle="1" w:styleId="Heading2TOC">
    <w:name w:val="Heading2 TOC"/>
    <w:basedOn w:val="Normal"/>
    <w:qFormat/>
    <w:rsid w:val="00A3422C"/>
    <w:pPr>
      <w:spacing w:before="240" w:after="60"/>
    </w:pPr>
    <w:rPr>
      <w:rFonts w:ascii="Times New Roman" w:hAnsi="Times New Roman"/>
      <w:b/>
      <w:sz w:val="28"/>
    </w:rPr>
  </w:style>
  <w:style w:type="character" w:customStyle="1" w:styleId="Underline">
    <w:name w:val="Underline"/>
    <w:basedOn w:val="DefaultParagraphFont"/>
    <w:qFormat/>
    <w:rsid w:val="00A3422C"/>
    <w:rPr>
      <w:u w:val="single"/>
    </w:rPr>
  </w:style>
  <w:style w:type="paragraph" w:styleId="BalloonText">
    <w:name w:val="Balloon Text"/>
    <w:basedOn w:val="Normal"/>
    <w:link w:val="BalloonTextChar"/>
    <w:rsid w:val="00A3422C"/>
    <w:rPr>
      <w:rFonts w:ascii="Tahoma" w:hAnsi="Tahoma" w:cs="Tahoma"/>
      <w:sz w:val="16"/>
      <w:szCs w:val="16"/>
    </w:rPr>
  </w:style>
  <w:style w:type="character" w:customStyle="1" w:styleId="BalloonTextChar">
    <w:name w:val="Balloon Text Char"/>
    <w:basedOn w:val="DefaultParagraphFont"/>
    <w:link w:val="BalloonText"/>
    <w:rsid w:val="00A3422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3422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3422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1188</Words>
  <Characters>7170</Characters>
  <Application>Microsoft Office Word</Application>
  <DocSecurity>0</DocSecurity>
  <Lines>335</Lines>
  <Paragraphs>158</Paragraphs>
  <ScaleCrop>false</ScaleCrop>
  <Company>Author-it Software Corporation Ltd.</Company>
  <LinksUpToDate>false</LinksUpToDate>
  <CharactersWithSpaces>8265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WRHHC309A Perform face and head shaves</dc:title>
  <dc:subject>Approved</dc:subject>
  <dc:creator>Service Skills Australia</dc:creator>
  <cp:keywords>Revision Number: 1</cp:keywords>
  <dc:description>Copyright © 1996-2007 Author-it Software Corporation Ltd., all rights reserved.</dc:description>
  <cp:lastModifiedBy>Alex Baker</cp:lastModifiedBy>
  <cp:revision>3</cp:revision>
  <dcterms:created xsi:type="dcterms:W3CDTF">2012-05-27T04:19:00Z</dcterms:created>
  <dcterms:modified xsi:type="dcterms:W3CDTF">2012-05-27T04:19:00Z</dcterms:modified>
</cp:coreProperties>
</file>