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3FD" w:rsidP="00E563FD">
      <w:pPr>
        <w:pStyle w:val="Title"/>
      </w:pPr>
      <w:r>
        <w:fldChar w:fldCharType="begin"/>
      </w:r>
      <w:r>
        <w:instrText xml:space="preserve"> TITLE   \* MERGEFORMAT </w:instrText>
      </w:r>
      <w:r>
        <w:fldChar w:fldCharType="separate"/>
      </w:r>
      <w:r>
        <w:t>WRHHC303A Apply graduated haircut structures</w:t>
      </w:r>
      <w:r>
        <w:fldChar w:fldCharType="end"/>
      </w:r>
    </w:p>
    <w:p w:rsidR="00E563FD" w:rsidP="00E563FD">
      <w:pPr>
        <w:pStyle w:val="Version"/>
        <w:sectPr w:rsidSect="006039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03994" w:rsidP="00603994">
      <w:pPr>
        <w:pStyle w:val="SuperHeading"/>
      </w:pPr>
      <w:r w:rsidRPr="00603994">
        <w:t>WRHHC303A Apply graduated haircut structures</w:t>
      </w:r>
    </w:p>
    <w:p w:rsidR="00000000" w:rsidRPr="00603994" w:rsidP="00603994">
      <w:pPr>
        <w:pStyle w:val="SuperHeading"/>
      </w:pPr>
    </w:p>
    <w:p w:rsidR="00000000" w:rsidRPr="00603994" w:rsidP="00603994">
      <w:pPr>
        <w:pStyle w:val="Heading1"/>
      </w:pPr>
      <w:bookmarkStart w:id="1" w:name="O_152631"/>
      <w:bookmarkEnd w:id="1"/>
      <w:r w:rsidRPr="00603994">
        <w:t>Modification History</w:t>
      </w:r>
    </w:p>
    <w:p w:rsidR="00000000" w:rsidRPr="00603994" w:rsidP="00603994">
      <w:pPr>
        <w:pStyle w:val="BodyText"/>
      </w:pPr>
      <w:r w:rsidRPr="00603994">
        <w:t>Not applicable.</w:t>
      </w:r>
    </w:p>
    <w:p w:rsidR="00000000" w:rsidRPr="00603994" w:rsidP="00603994">
      <w:pPr>
        <w:pStyle w:val="AllowPageBreak"/>
      </w:pPr>
    </w:p>
    <w:p w:rsidR="00000000" w:rsidRPr="00603994" w:rsidP="00603994">
      <w:pPr>
        <w:pStyle w:val="Heading1"/>
      </w:pPr>
      <w:bookmarkStart w:id="2" w:name="O_152632"/>
      <w:bookmarkEnd w:id="2"/>
      <w:r w:rsidRPr="00603994">
        <w:t>Unit Descriptor</w:t>
      </w:r>
    </w:p>
    <w:tbl>
      <w:tblPr>
        <w:tblW w:w="9214" w:type="dxa"/>
        <w:tblLayout w:type="fixed"/>
        <w:tblCellMar>
          <w:left w:w="62" w:type="dxa"/>
          <w:right w:w="62" w:type="dxa"/>
        </w:tblCellMar>
        <w:tblLook w:val="0000"/>
      </w:tblPr>
      <w:tblGrid>
        <w:gridCol w:w="2552"/>
        <w:gridCol w:w="6662"/>
      </w:tblGrid>
      <w:tr w:rsidTr="00E563FD">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03994" w:rsidP="00603994">
            <w:pPr>
              <w:pStyle w:val="BodyText"/>
            </w:pPr>
            <w:r w:rsidRPr="00603994">
              <w:t>This unit describes the skills and knowledge required to design and apply graduated haircut structures.</w:t>
            </w:r>
          </w:p>
        </w:tc>
      </w:tr>
    </w:tbl>
    <w:p w:rsidR="00000000" w:rsidRPr="00603994" w:rsidP="00603994">
      <w:pPr>
        <w:pStyle w:val="BodyText"/>
      </w:pPr>
    </w:p>
    <w:p w:rsidR="00000000" w:rsidRPr="00603994" w:rsidP="00603994">
      <w:pPr>
        <w:pStyle w:val="AllowPageBreak"/>
      </w:pPr>
    </w:p>
    <w:p w:rsidR="00000000" w:rsidRPr="00603994" w:rsidP="00603994">
      <w:pPr>
        <w:pStyle w:val="Heading1"/>
      </w:pPr>
      <w:bookmarkStart w:id="3" w:name="O_152633"/>
      <w:bookmarkEnd w:id="3"/>
      <w:r w:rsidRPr="00603994">
        <w:t>Application of the Unit</w:t>
      </w:r>
    </w:p>
    <w:tbl>
      <w:tblPr>
        <w:tblW w:w="9214" w:type="dxa"/>
        <w:tblLayout w:type="fixed"/>
        <w:tblCellMar>
          <w:left w:w="62" w:type="dxa"/>
          <w:right w:w="62" w:type="dxa"/>
        </w:tblCellMar>
        <w:tblLook w:val="0000"/>
      </w:tblPr>
      <w:tblGrid>
        <w:gridCol w:w="2552"/>
        <w:gridCol w:w="6662"/>
      </w:tblGrid>
      <w:tr w:rsidTr="00E563FD">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03994" w:rsidP="00603994">
            <w:pPr>
              <w:pStyle w:val="BodyText"/>
            </w:pPr>
            <w:r w:rsidRPr="00603994">
              <w:t xml:space="preserve">This unit involves communication, analysis, planning and then selecting and applying tools and equipment, to create graduated haircut structures </w:t>
            </w:r>
            <w:r w:rsidRPr="00603994">
              <w:t>and apply after-haircut finishing techniques. Demonstrated knowledge of the safe application of haircutting tools and finishing equipment, along with the application of relevant legislation and workplace practices, particularly in regard to hygiene, are re</w:t>
            </w:r>
            <w:r w:rsidRPr="00603994">
              <w:t>quired.</w:t>
            </w:r>
          </w:p>
          <w:p w:rsidR="00000000" w:rsidRPr="00603994" w:rsidP="00603994">
            <w:pPr>
              <w:pStyle w:val="BodyText"/>
            </w:pPr>
            <w:r w:rsidRPr="00603994">
              <w:t>In the context of an assessment-only and/or a training delivery and assessment pathway, units of competency that relate to this unit are identified in the evidence guide of this unit.</w:t>
            </w:r>
          </w:p>
        </w:tc>
      </w:tr>
    </w:tbl>
    <w:p w:rsidR="00000000" w:rsidRPr="00603994" w:rsidP="00603994">
      <w:pPr>
        <w:pStyle w:val="BodyText"/>
      </w:pPr>
    </w:p>
    <w:p w:rsidR="00000000" w:rsidRPr="00603994" w:rsidP="00603994">
      <w:pPr>
        <w:pStyle w:val="AllowPageBreak"/>
      </w:pPr>
    </w:p>
    <w:p w:rsidR="00000000" w:rsidRPr="00603994" w:rsidP="00603994">
      <w:pPr>
        <w:pStyle w:val="Heading1"/>
      </w:pPr>
      <w:bookmarkStart w:id="4" w:name="O_152634"/>
      <w:bookmarkEnd w:id="4"/>
      <w:r w:rsidRPr="00603994">
        <w:t>Licensing/Regulatory Information</w:t>
      </w:r>
    </w:p>
    <w:p w:rsidR="00000000" w:rsidRPr="00603994" w:rsidP="00603994">
      <w:pPr>
        <w:pStyle w:val="BodyText"/>
      </w:pPr>
      <w:r w:rsidRPr="00603994">
        <w:t>Not applicab</w:t>
      </w:r>
      <w:r w:rsidRPr="00603994">
        <w:t>le.</w:t>
      </w:r>
    </w:p>
    <w:p w:rsidR="00000000" w:rsidRPr="00603994" w:rsidP="00603994">
      <w:pPr>
        <w:pStyle w:val="AllowPageBreak"/>
      </w:pPr>
    </w:p>
    <w:p w:rsidR="00000000" w:rsidRPr="00603994" w:rsidP="00603994">
      <w:pPr>
        <w:pStyle w:val="Heading1"/>
      </w:pPr>
      <w:bookmarkStart w:id="5" w:name="O_152636"/>
      <w:bookmarkEnd w:id="5"/>
      <w:r w:rsidRPr="00603994">
        <w:t>Pre-Requisites</w:t>
      </w:r>
    </w:p>
    <w:p w:rsidR="00000000" w:rsidRPr="00603994" w:rsidP="00603994">
      <w:pPr>
        <w:pStyle w:val="BodyText"/>
      </w:pPr>
      <w:r w:rsidRPr="00603994">
        <w:t>Not applicable.</w:t>
      </w:r>
    </w:p>
    <w:p w:rsidR="00000000" w:rsidRPr="00603994" w:rsidP="00603994">
      <w:pPr>
        <w:pStyle w:val="AllowPageBreak"/>
      </w:pPr>
    </w:p>
    <w:p w:rsidR="00000000" w:rsidRPr="00603994" w:rsidP="00603994">
      <w:pPr>
        <w:pStyle w:val="Heading1"/>
      </w:pPr>
      <w:bookmarkStart w:id="6" w:name="O_152635"/>
      <w:bookmarkEnd w:id="6"/>
      <w:r w:rsidRPr="00603994">
        <w:t>Employability Skills Information</w:t>
      </w:r>
    </w:p>
    <w:tbl>
      <w:tblPr>
        <w:tblW w:w="9214" w:type="dxa"/>
        <w:tblLayout w:type="fixed"/>
        <w:tblCellMar>
          <w:left w:w="62" w:type="dxa"/>
          <w:right w:w="62" w:type="dxa"/>
        </w:tblCellMar>
        <w:tblLook w:val="0000"/>
      </w:tblPr>
      <w:tblGrid>
        <w:gridCol w:w="2552"/>
        <w:gridCol w:w="6662"/>
      </w:tblGrid>
      <w:tr w:rsidTr="00E563FD">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03994" w:rsidP="00603994">
            <w:pPr>
              <w:pStyle w:val="BodyText"/>
            </w:pPr>
            <w:r w:rsidRPr="00603994">
              <w:t xml:space="preserve">This unit contains employability skills. </w:t>
            </w:r>
          </w:p>
        </w:tc>
      </w:tr>
    </w:tbl>
    <w:p w:rsidR="00000000" w:rsidRPr="00603994" w:rsidP="00603994">
      <w:pPr>
        <w:pStyle w:val="BodyText"/>
      </w:pPr>
    </w:p>
    <w:p w:rsidR="00000000" w:rsidRPr="00603994" w:rsidP="00603994">
      <w:pPr>
        <w:pStyle w:val="AllowPageBreak"/>
      </w:pPr>
    </w:p>
    <w:p w:rsidR="00000000" w:rsidRPr="00603994" w:rsidP="00603994">
      <w:pPr>
        <w:pStyle w:val="Heading1"/>
      </w:pPr>
      <w:bookmarkStart w:id="7" w:name="O_152637"/>
      <w:bookmarkEnd w:id="7"/>
      <w:r w:rsidRPr="00603994">
        <w:t>Elements and Performance Criteria Pre-Content</w:t>
      </w:r>
    </w:p>
    <w:tbl>
      <w:tblPr>
        <w:tblW w:w="9360" w:type="dxa"/>
        <w:tblLayout w:type="fixed"/>
        <w:tblCellMar>
          <w:left w:w="62" w:type="dxa"/>
          <w:right w:w="62" w:type="dxa"/>
        </w:tblCellMar>
        <w:tblLook w:val="0000"/>
      </w:tblPr>
      <w:tblGrid>
        <w:gridCol w:w="2340"/>
        <w:gridCol w:w="7020"/>
      </w:tblGrid>
      <w:tr w:rsidTr="00E563FD">
        <w:tblPrEx>
          <w:tblW w:w="936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Elements describe the essential outcomes of a unit of competency.</w:t>
            </w:r>
          </w:p>
        </w:tc>
        <w:tc>
          <w:tcPr>
            <w:tcW w:w="7020" w:type="dxa"/>
            <w:tcBorders>
              <w:top w:val="nil"/>
              <w:left w:val="nil"/>
              <w:bottom w:val="nil"/>
              <w:right w:val="nil"/>
            </w:tcBorders>
            <w:tcMar>
              <w:top w:w="0" w:type="dxa"/>
              <w:left w:w="62" w:type="dxa"/>
              <w:bottom w:w="0" w:type="dxa"/>
              <w:right w:w="62" w:type="dxa"/>
            </w:tcMar>
          </w:tcPr>
          <w:p w:rsidR="00000000" w:rsidRPr="00603994" w:rsidP="00603994">
            <w:pPr>
              <w:pStyle w:val="BodyText"/>
            </w:pPr>
            <w:r w:rsidRPr="00603994">
              <w:t xml:space="preserve">Performance criteria describe the level of performance required to demonstrate achievement of the element. The variables for the </w:t>
            </w:r>
            <w:r w:rsidRPr="00603994">
              <w:rPr>
                <w:rStyle w:val="BoldandItalics"/>
              </w:rPr>
              <w:t>bold italicised</w:t>
            </w:r>
            <w:r w:rsidRPr="00603994">
              <w:t xml:space="preserve"> text are outlined in the range statement. Ass</w:t>
            </w:r>
            <w:r w:rsidRPr="00603994">
              <w:t>essment of performance is to be consistent with the evidence guide.</w:t>
            </w:r>
          </w:p>
        </w:tc>
      </w:tr>
    </w:tbl>
    <w:p w:rsidR="00000000" w:rsidRPr="00603994" w:rsidP="00603994">
      <w:pPr>
        <w:pStyle w:val="BodyText"/>
      </w:pPr>
    </w:p>
    <w:p w:rsidR="00000000" w:rsidRPr="00603994" w:rsidP="00603994">
      <w:pPr>
        <w:pStyle w:val="AllowPageBreak"/>
      </w:pPr>
    </w:p>
    <w:p w:rsidR="00000000" w:rsidRPr="00603994" w:rsidP="00603994">
      <w:pPr>
        <w:pStyle w:val="Heading1"/>
      </w:pPr>
      <w:bookmarkStart w:id="8" w:name="O_152638"/>
      <w:bookmarkEnd w:id="8"/>
      <w:r w:rsidRPr="00603994">
        <w:t>Elements and Performance Criteria</w:t>
      </w:r>
    </w:p>
    <w:tbl>
      <w:tblPr>
        <w:tblW w:w="9360" w:type="dxa"/>
        <w:tblLayout w:type="fixed"/>
        <w:tblCellMar>
          <w:left w:w="62" w:type="dxa"/>
          <w:right w:w="62" w:type="dxa"/>
        </w:tblCellMar>
        <w:tblLook w:val="0000"/>
      </w:tblPr>
      <w:tblGrid>
        <w:gridCol w:w="426"/>
        <w:gridCol w:w="1914"/>
        <w:gridCol w:w="696"/>
        <w:gridCol w:w="6095"/>
        <w:gridCol w:w="229"/>
      </w:tblGrid>
      <w:tr w:rsidTr="00E563FD">
        <w:tblPrEx>
          <w:tblW w:w="9360" w:type="dxa"/>
          <w:tblLayout w:type="fixed"/>
          <w:tblCellMar>
            <w:left w:w="62" w:type="dxa"/>
            <w:right w:w="62" w:type="dxa"/>
          </w:tblCellMar>
          <w:tblLook w:val="0000"/>
        </w:tblPrEx>
        <w:trPr>
          <w:gridAfter w:val="1"/>
          <w:wAfter w:w="229" w:type="dxa"/>
          <w:tblHeader/>
        </w:trPr>
        <w:tc>
          <w:tcPr>
            <w:tcW w:w="2340" w:type="dxa"/>
            <w:gridSpan w:val="2"/>
            <w:tcBorders>
              <w:top w:val="nil"/>
              <w:left w:val="nil"/>
              <w:bottom w:val="nil"/>
              <w:right w:val="nil"/>
            </w:tcBorders>
            <w:tcMar>
              <w:top w:w="0" w:type="dxa"/>
              <w:left w:w="62" w:type="dxa"/>
              <w:bottom w:w="0" w:type="dxa"/>
              <w:right w:w="62" w:type="dxa"/>
            </w:tcMar>
          </w:tcPr>
          <w:p w:rsidR="00000000" w:rsidRPr="00603994" w:rsidP="00603994">
            <w:pPr>
              <w:pStyle w:val="BodyText"/>
            </w:pPr>
            <w:r w:rsidRPr="00603994">
              <w:rPr>
                <w:rStyle w:val="SpecialBold"/>
              </w:rPr>
              <w:t>ELEMENT</w:t>
            </w:r>
          </w:p>
        </w:tc>
        <w:tc>
          <w:tcPr>
            <w:tcW w:w="6791"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SpecialBold"/>
              </w:rPr>
              <w:t>PERFORMANCE CRITERIA</w:t>
            </w:r>
          </w:p>
        </w:tc>
      </w:tr>
      <w:tr w:rsidTr="00E563FD">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1</w:t>
            </w:r>
          </w:p>
        </w:tc>
        <w:tc>
          <w:tcPr>
            <w:tcW w:w="1914" w:type="dxa"/>
            <w:vMerge w:val="restart"/>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Plan graduated haircut structures.</w:t>
            </w:r>
          </w:p>
        </w:tc>
        <w:tc>
          <w:tcPr>
            <w:tcW w:w="696" w:type="dxa"/>
            <w:tcBorders>
              <w:top w:val="nil"/>
              <w:left w:val="nil"/>
              <w:bottom w:val="nil"/>
              <w:right w:val="nil"/>
            </w:tcBorders>
            <w:tcMar>
              <w:top w:w="0" w:type="dxa"/>
              <w:left w:w="62" w:type="dxa"/>
              <w:bottom w:w="0" w:type="dxa"/>
              <w:right w:w="62" w:type="dxa"/>
            </w:tcMar>
          </w:tcPr>
          <w:p w:rsidR="00000000" w:rsidRPr="00603994" w:rsidP="00603994">
            <w:pPr>
              <w:pStyle w:val="BodyText"/>
            </w:pPr>
            <w:r w:rsidRPr="00603994">
              <w:t>1.1</w:t>
            </w:r>
          </w:p>
        </w:tc>
        <w:tc>
          <w:tcPr>
            <w:tcW w:w="6324"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BoldandItalics"/>
              </w:rPr>
              <w:t>Haircut plan</w:t>
            </w:r>
            <w:r w:rsidRPr="00603994">
              <w:t xml:space="preserve"> is prepared to represent the haircut structure.</w:t>
            </w:r>
          </w:p>
        </w:tc>
      </w:tr>
      <w:tr w:rsidTr="00E563FD">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RPr="00603994" w:rsidP="00603994">
            <w:pPr>
              <w:pStyle w:val="BodyText"/>
            </w:pPr>
            <w:r w:rsidRPr="00603994">
              <w:t>1.2</w:t>
            </w:r>
          </w:p>
        </w:tc>
        <w:tc>
          <w:tcPr>
            <w:tcW w:w="6324"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BoldandItalics"/>
              </w:rPr>
              <w:t>Appropriate tools</w:t>
            </w:r>
            <w:r w:rsidRPr="00603994">
              <w:t xml:space="preserve"> are selected to achieve planned haircut finishes.</w:t>
            </w:r>
          </w:p>
        </w:tc>
      </w:tr>
      <w:tr w:rsidTr="00E563FD">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RPr="00603994" w:rsidP="00603994">
            <w:pPr>
              <w:pStyle w:val="BodyText"/>
            </w:pPr>
            <w:r w:rsidRPr="00603994">
              <w:t>1.3</w:t>
            </w:r>
          </w:p>
        </w:tc>
        <w:tc>
          <w:tcPr>
            <w:tcW w:w="6324"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BoldandItalics"/>
              </w:rPr>
              <w:t>Appropriate cutting techniques</w:t>
            </w:r>
            <w:r w:rsidRPr="00603994">
              <w:t xml:space="preserve"> are selected to achieve planned haircut finishes.</w:t>
            </w:r>
          </w:p>
        </w:tc>
      </w:tr>
      <w:tr w:rsidTr="00E563FD">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24"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p>
        </w:tc>
      </w:tr>
      <w:tr w:rsidTr="00E563FD">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2</w:t>
            </w:r>
          </w:p>
        </w:tc>
        <w:tc>
          <w:tcPr>
            <w:tcW w:w="1914" w:type="dxa"/>
            <w:vMerge w:val="restart"/>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Apply graduation techniques.</w:t>
            </w:r>
          </w:p>
        </w:tc>
        <w:tc>
          <w:tcPr>
            <w:tcW w:w="696"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2.1</w:t>
            </w:r>
          </w:p>
        </w:tc>
        <w:tc>
          <w:tcPr>
            <w:tcW w:w="6324"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Outline shape and line are established on the skin, lifted and distributed according to the haircut plan.</w:t>
            </w:r>
          </w:p>
        </w:tc>
      </w:tr>
      <w:tr w:rsidTr="00E563FD">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2.2</w:t>
            </w:r>
          </w:p>
        </w:tc>
        <w:tc>
          <w:tcPr>
            <w:tcW w:w="6324"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Position of head and neck is adjusted for desired degree of graduation.</w:t>
            </w:r>
          </w:p>
        </w:tc>
      </w:tr>
      <w:tr w:rsidTr="00E563FD">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2.3</w:t>
            </w:r>
          </w:p>
        </w:tc>
        <w:tc>
          <w:tcPr>
            <w:tcW w:w="6324"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Hair is evenly wet or dry and even tension is applied.</w:t>
            </w:r>
          </w:p>
        </w:tc>
      </w:tr>
      <w:tr w:rsidTr="00E563FD">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2.4</w:t>
            </w:r>
          </w:p>
        </w:tc>
        <w:tc>
          <w:tcPr>
            <w:tcW w:w="6324"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Clean sections and partings with no tangle and appropriate lift and distribution of hair are maintained throughout the service according to the haircut plan.</w:t>
            </w:r>
          </w:p>
        </w:tc>
      </w:tr>
      <w:tr w:rsidTr="00E563FD">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2.5</w:t>
            </w:r>
          </w:p>
        </w:tc>
        <w:tc>
          <w:tcPr>
            <w:tcW w:w="6324"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Hands and scissors are applied parallel to horizontal and diagonal parting lines and non-parallel to vertical parting lines.</w:t>
            </w:r>
          </w:p>
        </w:tc>
      </w:tr>
      <w:tr w:rsidTr="00E563FD">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2.6</w:t>
            </w:r>
          </w:p>
        </w:tc>
        <w:tc>
          <w:tcPr>
            <w:tcW w:w="6324"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Cutting hand is positioned with the palm toward or away, up or down as a matter of operator comfort related to the length of</w:t>
            </w:r>
            <w:r w:rsidRPr="00603994">
              <w:t xml:space="preserve"> hair, the line being cut and the area of the head being cut.</w:t>
            </w:r>
          </w:p>
        </w:tc>
      </w:tr>
      <w:tr w:rsidTr="00E563FD">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24"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p>
        </w:tc>
      </w:tr>
      <w:tr w:rsidTr="00E563FD">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3</w:t>
            </w:r>
          </w:p>
        </w:tc>
        <w:tc>
          <w:tcPr>
            <w:tcW w:w="1914" w:type="dxa"/>
            <w:vMerge w:val="restart"/>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Select and apply finishing techniques.</w:t>
            </w:r>
          </w:p>
        </w:tc>
        <w:tc>
          <w:tcPr>
            <w:tcW w:w="696"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3.1</w:t>
            </w:r>
          </w:p>
        </w:tc>
        <w:tc>
          <w:tcPr>
            <w:tcW w:w="6324"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 xml:space="preserve">Appropriate </w:t>
            </w:r>
            <w:r w:rsidRPr="00603994">
              <w:rPr>
                <w:rStyle w:val="BoldandItalics"/>
              </w:rPr>
              <w:t>finishing tools</w:t>
            </w:r>
            <w:r w:rsidRPr="00603994">
              <w:t xml:space="preserve"> are selected and applied to achieve planned haircut finish.</w:t>
            </w:r>
          </w:p>
        </w:tc>
      </w:tr>
      <w:tr w:rsidTr="00E563FD">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3.2</w:t>
            </w:r>
          </w:p>
        </w:tc>
        <w:tc>
          <w:tcPr>
            <w:tcW w:w="6324"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Waste is disposed of according to relevant le</w:t>
            </w:r>
            <w:r w:rsidRPr="00603994">
              <w:t>gislation and workplace policies and procedures.</w:t>
            </w:r>
          </w:p>
        </w:tc>
      </w:tr>
      <w:tr w:rsidTr="00E563FD">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3.3</w:t>
            </w:r>
          </w:p>
        </w:tc>
        <w:tc>
          <w:tcPr>
            <w:tcW w:w="6324"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Equipment is cleaned or disposed of according to relevant legislation and workplace policies and procedures.</w:t>
            </w:r>
          </w:p>
        </w:tc>
      </w:tr>
      <w:tr w:rsidTr="00E563FD">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24" w:type="dxa"/>
            <w:gridSpan w:val="2"/>
            <w:tcBorders>
              <w:top w:val="nil"/>
              <w:left w:val="nil"/>
              <w:bottom w:val="nil"/>
              <w:right w:val="nil"/>
            </w:tcBorders>
            <w:tcMar>
              <w:top w:w="0" w:type="dxa"/>
              <w:left w:w="62" w:type="dxa"/>
              <w:bottom w:w="0" w:type="dxa"/>
              <w:right w:w="62" w:type="dxa"/>
            </w:tcMar>
          </w:tcPr>
          <w:p w:rsidR="00000000" w:rsidRPr="00603994" w:rsidP="00603994">
            <w:pPr>
              <w:pStyle w:val="BodyText"/>
            </w:pPr>
          </w:p>
        </w:tc>
      </w:tr>
    </w:tbl>
    <w:p w:rsidR="00000000" w:rsidRPr="00603994" w:rsidP="00603994">
      <w:pPr>
        <w:pStyle w:val="BodyText"/>
      </w:pPr>
    </w:p>
    <w:p w:rsidR="00000000" w:rsidRPr="00603994" w:rsidP="00603994">
      <w:pPr>
        <w:pStyle w:val="AllowPageBreak"/>
      </w:pPr>
    </w:p>
    <w:p w:rsidR="00000000" w:rsidRPr="00603994" w:rsidP="00603994">
      <w:pPr>
        <w:pStyle w:val="Heading1"/>
      </w:pPr>
      <w:bookmarkStart w:id="9" w:name="O_152639"/>
      <w:bookmarkEnd w:id="9"/>
      <w:r w:rsidRPr="00603994">
        <w:t>Required Skills and Knowledge</w:t>
      </w:r>
    </w:p>
    <w:tbl>
      <w:tblPr>
        <w:tblW w:w="9214" w:type="dxa"/>
        <w:tblLayout w:type="fixed"/>
        <w:tblCellMar>
          <w:left w:w="62" w:type="dxa"/>
          <w:right w:w="62" w:type="dxa"/>
        </w:tblCellMar>
        <w:tblLook w:val="0000"/>
      </w:tblPr>
      <w:tblGrid>
        <w:gridCol w:w="2875"/>
        <w:gridCol w:w="6304"/>
        <w:gridCol w:w="35"/>
      </w:tblGrid>
      <w:tr w:rsidTr="00E563FD">
        <w:tblPrEx>
          <w:tblW w:w="9214"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SpecialBold"/>
              </w:rPr>
              <w:t>REQUIRED SKILLS AND KNOWLEDGE</w:t>
            </w:r>
          </w:p>
        </w:tc>
      </w:tr>
      <w:tr w:rsidTr="00E563FD">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This describes the essential skills and knowledge and their level, required for this unit.</w:t>
            </w:r>
          </w:p>
        </w:tc>
      </w:tr>
      <w:tr w:rsidTr="00E563FD">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563FD">
        <w:tblPrEx>
          <w:tblW w:w="9214" w:type="dxa"/>
          <w:tblLayout w:type="fixed"/>
          <w:tblCellMar>
            <w:left w:w="62" w:type="dxa"/>
            <w:right w:w="62" w:type="dxa"/>
          </w:tblCellMar>
          <w:tblLook w:val="0000"/>
        </w:tblPrEx>
        <w:trPr>
          <w:gridAfter w:val="1"/>
          <w:wAfter w:w="35" w:type="dxa"/>
        </w:trPr>
        <w:tc>
          <w:tcPr>
            <w:tcW w:w="2875"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SpecialBold"/>
              </w:rPr>
              <w:t>Skills may include</w:t>
            </w:r>
            <w:r w:rsidRPr="00603994">
              <w:t>:</w:t>
            </w:r>
          </w:p>
        </w:tc>
        <w:tc>
          <w:tcPr>
            <w:tcW w:w="6304"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sectioning hair with clean partings</w:t>
            </w:r>
          </w:p>
        </w:tc>
      </w:tr>
      <w:tr w:rsidTr="00E563FD">
        <w:tblPrEx>
          <w:tblW w:w="9214" w:type="dxa"/>
          <w:tblLayout w:type="fixed"/>
          <w:tblCellMar>
            <w:left w:w="62" w:type="dxa"/>
            <w:right w:w="62" w:type="dxa"/>
          </w:tblCellMar>
          <w:tblLook w:val="0000"/>
        </w:tblPrEx>
        <w:trPr>
          <w:gridAfter w:val="1"/>
          <w:wAfter w:w="35" w:type="dxa"/>
        </w:trPr>
        <w:tc>
          <w:tcPr>
            <w:tcW w:w="2875"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c>
          <w:tcPr>
            <w:tcW w:w="6304"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applying even tension</w:t>
            </w:r>
          </w:p>
        </w:tc>
      </w:tr>
      <w:tr w:rsidTr="00E563FD">
        <w:tblPrEx>
          <w:tblW w:w="9214" w:type="dxa"/>
          <w:tblLayout w:type="fixed"/>
          <w:tblCellMar>
            <w:left w:w="62" w:type="dxa"/>
            <w:right w:w="62" w:type="dxa"/>
          </w:tblCellMar>
          <w:tblLook w:val="0000"/>
        </w:tblPrEx>
        <w:trPr>
          <w:gridAfter w:val="1"/>
          <w:wAfter w:w="35" w:type="dxa"/>
        </w:trPr>
        <w:tc>
          <w:tcPr>
            <w:tcW w:w="2875"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c>
          <w:tcPr>
            <w:tcW w:w="6304"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maintaining appropriate lift and distribution</w:t>
            </w:r>
          </w:p>
        </w:tc>
      </w:tr>
      <w:tr w:rsidTr="00E563FD">
        <w:tblPrEx>
          <w:tblW w:w="9214" w:type="dxa"/>
          <w:tblLayout w:type="fixed"/>
          <w:tblCellMar>
            <w:left w:w="62" w:type="dxa"/>
            <w:right w:w="62" w:type="dxa"/>
          </w:tblCellMar>
          <w:tblLook w:val="0000"/>
        </w:tblPrEx>
        <w:trPr>
          <w:gridAfter w:val="1"/>
          <w:wAfter w:w="35" w:type="dxa"/>
        </w:trPr>
        <w:tc>
          <w:tcPr>
            <w:tcW w:w="2875"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c>
          <w:tcPr>
            <w:tcW w:w="6304"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manipulating cutting hand, scissors and comb</w:t>
            </w:r>
          </w:p>
        </w:tc>
      </w:tr>
      <w:tr w:rsidTr="00E563FD">
        <w:tblPrEx>
          <w:tblW w:w="9214" w:type="dxa"/>
          <w:tblLayout w:type="fixed"/>
          <w:tblCellMar>
            <w:left w:w="62" w:type="dxa"/>
            <w:right w:w="62" w:type="dxa"/>
          </w:tblCellMar>
          <w:tblLook w:val="0000"/>
        </w:tblPrEx>
        <w:trPr>
          <w:gridAfter w:val="1"/>
          <w:wAfter w:w="35" w:type="dxa"/>
        </w:trPr>
        <w:tc>
          <w:tcPr>
            <w:tcW w:w="2875"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c>
          <w:tcPr>
            <w:tcW w:w="6304"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manipulating finishing tools and equipment</w:t>
            </w:r>
          </w:p>
        </w:tc>
      </w:tr>
      <w:tr w:rsidTr="00E563FD">
        <w:tblPrEx>
          <w:tblW w:w="9214" w:type="dxa"/>
          <w:tblLayout w:type="fixed"/>
          <w:tblCellMar>
            <w:left w:w="62" w:type="dxa"/>
            <w:right w:w="62" w:type="dxa"/>
          </w:tblCellMar>
          <w:tblLook w:val="0000"/>
        </w:tblPrEx>
        <w:trPr>
          <w:gridAfter w:val="1"/>
          <w:wAfter w:w="35" w:type="dxa"/>
        </w:trPr>
        <w:tc>
          <w:tcPr>
            <w:tcW w:w="2875"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c>
          <w:tcPr>
            <w:tcW w:w="6304"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language, literacy and numeracy skills relevant to the role and workplace requirements.</w:t>
            </w:r>
          </w:p>
        </w:tc>
      </w:tr>
      <w:tr w:rsidTr="00E563FD">
        <w:tblPrEx>
          <w:tblW w:w="9214" w:type="dxa"/>
          <w:tblLayout w:type="fixed"/>
          <w:tblCellMar>
            <w:left w:w="62" w:type="dxa"/>
            <w:right w:w="62" w:type="dxa"/>
          </w:tblCellMar>
          <w:tblLook w:val="0000"/>
        </w:tblPrEx>
        <w:trPr>
          <w:gridAfter w:val="1"/>
          <w:wAfter w:w="35" w:type="dxa"/>
        </w:trPr>
        <w:tc>
          <w:tcPr>
            <w:tcW w:w="28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4"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r>
      <w:tr w:rsidTr="00E563FD">
        <w:tblPrEx>
          <w:tblW w:w="9214" w:type="dxa"/>
          <w:tblLayout w:type="fixed"/>
          <w:tblCellMar>
            <w:left w:w="62" w:type="dxa"/>
            <w:right w:w="62" w:type="dxa"/>
          </w:tblCellMar>
          <w:tblLook w:val="0000"/>
        </w:tblPrEx>
        <w:trPr>
          <w:gridAfter w:val="1"/>
          <w:wAfter w:w="35" w:type="dxa"/>
        </w:trPr>
        <w:tc>
          <w:tcPr>
            <w:tcW w:w="2875" w:type="dxa"/>
            <w:vMerge w:val="restart"/>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SpecialBold"/>
              </w:rPr>
              <w:t>Knowledge may include</w:t>
            </w:r>
            <w:r w:rsidRPr="00603994">
              <w:t>:</w:t>
            </w:r>
          </w:p>
        </w:tc>
        <w:tc>
          <w:tcPr>
            <w:tcW w:w="6304"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the natural distribution and growth patterns of hair</w:t>
            </w:r>
          </w:p>
        </w:tc>
      </w:tr>
      <w:tr w:rsidTr="00E563FD">
        <w:tblPrEx>
          <w:tblW w:w="9214" w:type="dxa"/>
          <w:tblLayout w:type="fixed"/>
          <w:tblCellMar>
            <w:left w:w="62" w:type="dxa"/>
            <w:right w:w="62" w:type="dxa"/>
          </w:tblCellMar>
          <w:tblLook w:val="0000"/>
        </w:tblPrEx>
        <w:trPr>
          <w:gridAfter w:val="1"/>
          <w:wAfter w:w="35" w:type="dxa"/>
        </w:trPr>
        <w:tc>
          <w:tcPr>
            <w:tcW w:w="2875" w:type="dxa"/>
            <w:vMerge/>
            <w:tcBorders>
              <w:top w:val="nil"/>
              <w:left w:val="nil"/>
              <w:bottom w:val="nil"/>
              <w:right w:val="nil"/>
            </w:tcBorders>
            <w:tcMar>
              <w:top w:w="0" w:type="dxa"/>
              <w:left w:w="62" w:type="dxa"/>
              <w:bottom w:w="0" w:type="dxa"/>
              <w:right w:w="62" w:type="dxa"/>
            </w:tcMar>
          </w:tcPr>
          <w:p w:rsidR="00000000" w:rsidP="00603994">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04"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the relationship between the quality of hair and the graduation technique selected</w:t>
            </w:r>
          </w:p>
        </w:tc>
      </w:tr>
      <w:tr w:rsidTr="00E563FD">
        <w:tblPrEx>
          <w:tblW w:w="9214" w:type="dxa"/>
          <w:tblLayout w:type="fixed"/>
          <w:tblCellMar>
            <w:left w:w="62" w:type="dxa"/>
            <w:right w:w="62" w:type="dxa"/>
          </w:tblCellMar>
          <w:tblLook w:val="0000"/>
        </w:tblPrEx>
        <w:trPr>
          <w:gridAfter w:val="1"/>
          <w:wAfter w:w="35" w:type="dxa"/>
        </w:trPr>
        <w:tc>
          <w:tcPr>
            <w:tcW w:w="2875"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c>
          <w:tcPr>
            <w:tcW w:w="6304" w:type="dxa"/>
            <w:tcBorders>
              <w:top w:val="nil"/>
              <w:left w:val="nil"/>
              <w:bottom w:val="nil"/>
              <w:right w:val="nil"/>
            </w:tcBorders>
            <w:tcMar>
              <w:top w:w="0" w:type="dxa"/>
              <w:left w:w="62" w:type="dxa"/>
              <w:bottom w:w="0" w:type="dxa"/>
              <w:right w:w="62" w:type="dxa"/>
            </w:tcMar>
          </w:tcPr>
          <w:p w:rsidR="00000000" w:rsidRPr="00603994" w:rsidP="00603994">
            <w:pPr>
              <w:pStyle w:val="ListBullet"/>
            </w:pPr>
            <w:r w:rsidRPr="00603994">
              <w:t>degrees of lift and distribution of hair to create graduation:</w:t>
            </w:r>
          </w:p>
          <w:p w:rsidR="00000000" w:rsidRPr="00603994" w:rsidP="00603994">
            <w:pPr>
              <w:pStyle w:val="ListBullet2"/>
            </w:pPr>
            <w:r w:rsidRPr="00603994">
              <w:t>natural</w:t>
            </w:r>
          </w:p>
          <w:p w:rsidR="00000000" w:rsidRPr="00603994" w:rsidP="00603994">
            <w:pPr>
              <w:pStyle w:val="ListBullet2"/>
            </w:pPr>
            <w:r w:rsidRPr="00603994">
              <w:t>90 degree angle to base parting</w:t>
            </w:r>
          </w:p>
          <w:p w:rsidR="00000000" w:rsidRPr="00603994" w:rsidP="00603994">
            <w:pPr>
              <w:pStyle w:val="ListBullet2"/>
            </w:pPr>
            <w:r w:rsidRPr="00603994">
              <w:t>shifted</w:t>
            </w:r>
          </w:p>
          <w:p w:rsidR="00000000" w:rsidP="00603994">
            <w:pPr>
              <w:pStyle w:val="ListBullet2"/>
              <w:rPr>
                <w:lang w:val="en-NZ"/>
              </w:rPr>
            </w:pPr>
            <w:r w:rsidRPr="00603994">
              <w:t>lifting (low, medium and high)</w:t>
            </w:r>
          </w:p>
        </w:tc>
      </w:tr>
      <w:tr w:rsidTr="00E563FD">
        <w:tblPrEx>
          <w:tblW w:w="9214" w:type="dxa"/>
          <w:tblLayout w:type="fixed"/>
          <w:tblCellMar>
            <w:left w:w="62" w:type="dxa"/>
            <w:right w:w="62" w:type="dxa"/>
          </w:tblCellMar>
          <w:tblLook w:val="0000"/>
        </w:tblPrEx>
        <w:trPr>
          <w:gridAfter w:val="1"/>
          <w:wAfter w:w="35" w:type="dxa"/>
        </w:trPr>
        <w:tc>
          <w:tcPr>
            <w:tcW w:w="2875"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c>
          <w:tcPr>
            <w:tcW w:w="6304"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the relationship between sectioning/parting patterns and the finished result</w:t>
            </w:r>
          </w:p>
        </w:tc>
      </w:tr>
      <w:tr w:rsidTr="00E563FD">
        <w:tblPrEx>
          <w:tblW w:w="9214" w:type="dxa"/>
          <w:tblLayout w:type="fixed"/>
          <w:tblCellMar>
            <w:left w:w="62" w:type="dxa"/>
            <w:right w:w="62" w:type="dxa"/>
          </w:tblCellMar>
          <w:tblLook w:val="0000"/>
        </w:tblPrEx>
        <w:trPr>
          <w:gridAfter w:val="1"/>
          <w:wAfter w:w="35" w:type="dxa"/>
        </w:trPr>
        <w:tc>
          <w:tcPr>
            <w:tcW w:w="2875"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c>
          <w:tcPr>
            <w:tcW w:w="6304"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the relationship between head position and the finished result</w:t>
            </w:r>
          </w:p>
        </w:tc>
      </w:tr>
      <w:tr w:rsidTr="00E563FD">
        <w:tblPrEx>
          <w:tblW w:w="9214" w:type="dxa"/>
          <w:tblLayout w:type="fixed"/>
          <w:tblCellMar>
            <w:left w:w="62" w:type="dxa"/>
            <w:right w:w="62" w:type="dxa"/>
          </w:tblCellMar>
          <w:tblLook w:val="0000"/>
        </w:tblPrEx>
        <w:trPr>
          <w:gridAfter w:val="1"/>
          <w:wAfter w:w="35" w:type="dxa"/>
        </w:trPr>
        <w:tc>
          <w:tcPr>
            <w:tcW w:w="2875"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c>
          <w:tcPr>
            <w:tcW w:w="6304"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soft and hard weight lines or weight areas</w:t>
            </w:r>
          </w:p>
        </w:tc>
      </w:tr>
      <w:tr w:rsidTr="00E563FD">
        <w:tblPrEx>
          <w:tblW w:w="9214" w:type="dxa"/>
          <w:tblLayout w:type="fixed"/>
          <w:tblCellMar>
            <w:left w:w="62" w:type="dxa"/>
            <w:right w:w="62" w:type="dxa"/>
          </w:tblCellMar>
          <w:tblLook w:val="0000"/>
        </w:tblPrEx>
        <w:trPr>
          <w:gridAfter w:val="1"/>
          <w:wAfter w:w="35" w:type="dxa"/>
        </w:trPr>
        <w:tc>
          <w:tcPr>
            <w:tcW w:w="2875"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c>
          <w:tcPr>
            <w:tcW w:w="6304"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the relationship between angle of fingers, angle of scissors and amount of pressure when applying pressure graduation</w:t>
            </w:r>
          </w:p>
        </w:tc>
      </w:tr>
      <w:tr w:rsidTr="00E563FD">
        <w:tblPrEx>
          <w:tblW w:w="9214" w:type="dxa"/>
          <w:tblLayout w:type="fixed"/>
          <w:tblCellMar>
            <w:left w:w="62" w:type="dxa"/>
            <w:right w:w="62" w:type="dxa"/>
          </w:tblCellMar>
          <w:tblLook w:val="0000"/>
        </w:tblPrEx>
        <w:trPr>
          <w:gridAfter w:val="1"/>
          <w:wAfter w:w="35" w:type="dxa"/>
        </w:trPr>
        <w:tc>
          <w:tcPr>
            <w:tcW w:w="2875"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c>
          <w:tcPr>
            <w:tcW w:w="6304"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the shape, structure and texture of graduation</w:t>
            </w:r>
          </w:p>
        </w:tc>
      </w:tr>
      <w:tr w:rsidTr="00E563FD">
        <w:tblPrEx>
          <w:tblW w:w="9214" w:type="dxa"/>
          <w:tblLayout w:type="fixed"/>
          <w:tblCellMar>
            <w:left w:w="62" w:type="dxa"/>
            <w:right w:w="62" w:type="dxa"/>
          </w:tblCellMar>
          <w:tblLook w:val="0000"/>
        </w:tblPrEx>
        <w:trPr>
          <w:gridAfter w:val="1"/>
          <w:wAfter w:w="35" w:type="dxa"/>
        </w:trPr>
        <w:tc>
          <w:tcPr>
            <w:tcW w:w="2875"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c>
          <w:tcPr>
            <w:tcW w:w="6304"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horizontal and diagonal design lines</w:t>
            </w:r>
          </w:p>
        </w:tc>
      </w:tr>
      <w:tr w:rsidTr="00E563FD">
        <w:tblPrEx>
          <w:tblW w:w="9214" w:type="dxa"/>
          <w:tblLayout w:type="fixed"/>
          <w:tblCellMar>
            <w:left w:w="62" w:type="dxa"/>
            <w:right w:w="62" w:type="dxa"/>
          </w:tblCellMar>
          <w:tblLook w:val="0000"/>
        </w:tblPrEx>
        <w:trPr>
          <w:gridAfter w:val="1"/>
          <w:wAfter w:w="35" w:type="dxa"/>
        </w:trPr>
        <w:tc>
          <w:tcPr>
            <w:tcW w:w="2875"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c>
          <w:tcPr>
            <w:tcW w:w="6304" w:type="dxa"/>
            <w:tcBorders>
              <w:top w:val="nil"/>
              <w:left w:val="nil"/>
              <w:bottom w:val="nil"/>
              <w:right w:val="nil"/>
            </w:tcBorders>
            <w:tcMar>
              <w:top w:w="0" w:type="dxa"/>
              <w:left w:w="62" w:type="dxa"/>
              <w:bottom w:w="0" w:type="dxa"/>
              <w:right w:w="62" w:type="dxa"/>
            </w:tcMar>
          </w:tcPr>
          <w:p w:rsidR="00000000" w:rsidRPr="00603994" w:rsidP="00603994">
            <w:pPr>
              <w:pStyle w:val="ListBullet"/>
            </w:pPr>
            <w:r w:rsidRPr="00603994">
              <w:t>stationary, mobile and combination guide lines.</w:t>
            </w:r>
          </w:p>
        </w:tc>
      </w:tr>
    </w:tbl>
    <w:p w:rsidR="00E563FD" w:rsidP="00603994">
      <w:pPr>
        <w:pStyle w:val="BodyText"/>
      </w:pPr>
    </w:p>
    <w:p w:rsidR="00E563FD" w:rsidP="00603994">
      <w:pPr>
        <w:pStyle w:val="BodyText"/>
      </w:pPr>
    </w:p>
    <w:p w:rsidR="00000000" w:rsidRPr="00603994" w:rsidP="00603994">
      <w:pPr>
        <w:pStyle w:val="Heading1"/>
      </w:pPr>
      <w:bookmarkStart w:id="10" w:name="O_152640"/>
      <w:bookmarkEnd w:id="10"/>
      <w:r w:rsidRPr="00603994">
        <w:t>Evidence Guide</w:t>
      </w:r>
    </w:p>
    <w:tbl>
      <w:tblPr>
        <w:tblW w:w="9214" w:type="dxa"/>
        <w:tblLayout w:type="fixed"/>
        <w:tblCellMar>
          <w:left w:w="62" w:type="dxa"/>
          <w:right w:w="62" w:type="dxa"/>
        </w:tblCellMar>
        <w:tblLook w:val="0000"/>
      </w:tblPr>
      <w:tblGrid>
        <w:gridCol w:w="3403"/>
        <w:gridCol w:w="5811"/>
      </w:tblGrid>
      <w:tr w:rsidTr="00E563FD">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SpecialBold"/>
              </w:rPr>
              <w:t>EVIDENCE GUIDE</w:t>
            </w:r>
          </w:p>
        </w:tc>
      </w:tr>
      <w:tr w:rsidTr="00E563FD">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t xml:space="preserve">The evidence guide describes the underpinning knowledge and skills that must be demonstrated to prove competence. It is essential for assessment </w:t>
            </w:r>
            <w:r w:rsidRPr="00603994">
              <w:t>and must be read in conjunction with the performance criteria, the range statement and the assessment guidelines of the relevant Training Package.</w:t>
            </w:r>
          </w:p>
        </w:tc>
      </w:tr>
      <w:tr w:rsidTr="00E563FD">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563FD">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603994" w:rsidP="00603994">
            <w:pPr>
              <w:pStyle w:val="BodyText"/>
            </w:pPr>
            <w:r w:rsidRPr="00603994">
              <w:rPr>
                <w:rStyle w:val="SpecialBold"/>
              </w:rPr>
              <w:t>Overview of assessment</w:t>
            </w:r>
          </w:p>
          <w:p w:rsidR="00000000" w:rsidP="00603994">
            <w:pPr>
              <w:pStyle w:val="BodyText"/>
              <w:rPr>
                <w:lang w:val="en-NZ"/>
              </w:rPr>
            </w:pPr>
            <w:r w:rsidRPr="00603994">
              <w:t>A person who demonstrates competency in this unit of competency must be able to s</w:t>
            </w:r>
            <w:r w:rsidRPr="00603994">
              <w:t>elect and use scissors, clippers, razors, chisels and combs effectively and where appropriate, to create graduated haircuts. They must demonstrate an ability to consistently and methodically approach and perform graduated haircuts, controlling the hair wit</w:t>
            </w:r>
            <w:r w:rsidRPr="00603994">
              <w:t>h even tension. They must also demonstrate the ability to cut various types of graduated designs, along with knowledge and skill in finishing techniques for graduated haircuts.</w:t>
            </w:r>
          </w:p>
        </w:tc>
      </w:tr>
      <w:tr w:rsidTr="00E563FD">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563FD">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SpecialBold"/>
              </w:rPr>
              <w:t>Specific evidence requirements</w:t>
            </w:r>
          </w:p>
        </w:tc>
      </w:tr>
      <w:tr w:rsidTr="00E563FD">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consistently selecting tools and graduation techniques appropriate to the planned graduated finish</w:t>
            </w:r>
          </w:p>
        </w:tc>
      </w:tr>
      <w:tr w:rsidTr="00E563FD">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603994">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consistently applying the cutting hand, and holding the cut</w:t>
            </w:r>
            <w:r w:rsidRPr="00603994">
              <w:t>ting tools, to create graduated designs</w:t>
            </w:r>
          </w:p>
        </w:tc>
      </w:tr>
      <w:tr w:rsidTr="00E563FD">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603994">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consistently parting the hair with clean sections and partings throughout the haircut</w:t>
            </w:r>
          </w:p>
        </w:tc>
      </w:tr>
      <w:tr w:rsidTr="00E563FD">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603994">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applying hands and haircutting tools in a parallel/non-parallel manner to base partings to achieve planned graduation</w:t>
            </w:r>
          </w:p>
        </w:tc>
      </w:tr>
      <w:tr w:rsidTr="00E563FD">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positioning the head and neck and making any necessary adjustments during service to achieve the appropriate degree of graduation</w:t>
            </w:r>
          </w:p>
        </w:tc>
      </w:tr>
      <w:tr w:rsidTr="00E563FD">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consistently maintaining the hair evenly wet or dry and applying even tension</w:t>
            </w:r>
          </w:p>
        </w:tc>
      </w:tr>
      <w:tr w:rsidTr="00E563FD">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03994">
            <w:pPr>
              <w:pStyle w:val="ListBullet"/>
              <w:rPr>
                <w:lang w:val="en-NZ"/>
              </w:rPr>
            </w:pPr>
            <w:r w:rsidRPr="00603994">
              <w:t>consistently achieving planned degree/s of graduation.</w:t>
            </w:r>
          </w:p>
        </w:tc>
      </w:tr>
      <w:tr w:rsidTr="00E563FD">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603994" w:rsidP="00603994">
            <w:pPr>
              <w:pStyle w:val="BodyText"/>
            </w:pPr>
            <w:r w:rsidRPr="00603994">
              <w:t>For valid and reliable assessment of this unit, competency should be consistently demonstrated over a period of time and observed by the assessor and/or the technical expert work</w:t>
            </w:r>
            <w:r w:rsidRPr="00603994">
              <w:t>ing in partnership with the assessor. The technical expert may include the hairdresser and/or an experienced person at the workplace.</w:t>
            </w:r>
          </w:p>
          <w:p w:rsidR="00000000" w:rsidP="00603994">
            <w:pPr>
              <w:pStyle w:val="BodyText"/>
              <w:rPr>
                <w:lang w:val="en-NZ"/>
              </w:rPr>
            </w:pPr>
            <w:r w:rsidRPr="00603994">
              <w:t xml:space="preserve">Competency should be demonstrated in the workplace or a simulated workplace environment in a range of situations that may </w:t>
            </w:r>
            <w:r w:rsidRPr="00603994">
              <w:t>include client interruptions and involvement in other related activities normally expected in the workplace. For further guidance on the use of an appropriate simulated environment, refer to the Assessment Guidelines in this Training Package.</w:t>
            </w:r>
          </w:p>
        </w:tc>
      </w:tr>
      <w:tr w:rsidTr="00E563FD">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r>
      <w:tr w:rsidTr="00E563FD">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SpecialBold"/>
              </w:rPr>
              <w:t xml:space="preserve">Specific </w:t>
            </w:r>
            <w:r w:rsidRPr="00603994">
              <w:rPr>
                <w:rStyle w:val="SpecialBold"/>
              </w:rPr>
              <w:t>resources for assessment</w:t>
            </w:r>
          </w:p>
        </w:tc>
        <w:tc>
          <w:tcPr>
            <w:tcW w:w="5811" w:type="dxa"/>
            <w:tcBorders>
              <w:top w:val="nil"/>
              <w:left w:val="nil"/>
              <w:bottom w:val="nil"/>
              <w:right w:val="nil"/>
            </w:tcBorders>
            <w:tcMar>
              <w:top w:w="0" w:type="dxa"/>
              <w:left w:w="62" w:type="dxa"/>
              <w:bottom w:w="0" w:type="dxa"/>
              <w:right w:w="62" w:type="dxa"/>
            </w:tcMar>
          </w:tcPr>
          <w:p w:rsidR="00000000" w:rsidRPr="00603994" w:rsidP="00603994">
            <w:pPr>
              <w:pStyle w:val="BodyText"/>
            </w:pPr>
            <w:r w:rsidRPr="00603994">
              <w:t>Competency for this unit should be assessed through access to:</w:t>
            </w:r>
          </w:p>
          <w:p w:rsidR="00000000" w:rsidRPr="00603994" w:rsidP="00603994">
            <w:pPr>
              <w:pStyle w:val="ListBullet"/>
            </w:pPr>
            <w:r w:rsidRPr="00603994">
              <w:t>a salon or simulated salon environment</w:t>
            </w:r>
          </w:p>
          <w:p w:rsidR="00000000" w:rsidRPr="00603994" w:rsidP="00603994">
            <w:pPr>
              <w:pStyle w:val="ListBullet"/>
            </w:pPr>
            <w:r w:rsidRPr="00603994">
              <w:t>haircutting tools and equipment</w:t>
            </w:r>
          </w:p>
          <w:p w:rsidR="00000000" w:rsidRPr="00603994" w:rsidP="00603994">
            <w:pPr>
              <w:pStyle w:val="ListBullet"/>
            </w:pPr>
            <w:r w:rsidRPr="00603994">
              <w:t>clients or hair wefts</w:t>
            </w:r>
          </w:p>
          <w:p w:rsidR="00000000" w:rsidP="00603994">
            <w:pPr>
              <w:pStyle w:val="ListBullet"/>
              <w:rPr>
                <w:lang w:val="en-NZ"/>
              </w:rPr>
            </w:pPr>
            <w:r w:rsidRPr="00603994">
              <w:t>finishing tools and equipment.</w:t>
            </w:r>
          </w:p>
        </w:tc>
      </w:tr>
      <w:tr w:rsidTr="00E563FD">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r>
      <w:tr w:rsidTr="00E563FD">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603994" w:rsidP="00603994">
            <w:pPr>
              <w:pStyle w:val="BodyText"/>
            </w:pPr>
            <w:r w:rsidRPr="00603994">
              <w:t>This unit requires an assessment outcome that includes evidence of the ability to analyse and plan graduated haircut structures, and to prepare, select and safely apply haircutting tools.</w:t>
            </w:r>
          </w:p>
          <w:p w:rsidR="00000000" w:rsidRPr="00603994" w:rsidP="00603994">
            <w:pPr>
              <w:pStyle w:val="BodyText"/>
            </w:pPr>
            <w:r w:rsidRPr="00603994">
              <w:rPr>
                <w:rStyle w:val="SpecialBold"/>
              </w:rPr>
              <w:t>Prerequisite unit</w:t>
            </w:r>
            <w:r w:rsidRPr="00603994">
              <w:t>:</w:t>
            </w:r>
          </w:p>
          <w:p w:rsidR="00000000" w:rsidRPr="00603994" w:rsidP="00603994">
            <w:pPr>
              <w:pStyle w:val="ListBullet"/>
            </w:pPr>
            <w:r w:rsidRPr="00603994">
              <w:t>WRHCS201A Prepare clients for salon services.</w:t>
            </w:r>
          </w:p>
          <w:p w:rsidR="00000000" w:rsidRPr="00603994" w:rsidP="00603994">
            <w:pPr>
              <w:pStyle w:val="BodyText"/>
            </w:pPr>
            <w:r w:rsidRPr="00603994">
              <w:rPr>
                <w:rStyle w:val="SpecialBold"/>
              </w:rPr>
              <w:t>Co-requisite unit</w:t>
            </w:r>
            <w:r w:rsidRPr="00603994">
              <w:t>:</w:t>
            </w:r>
          </w:p>
          <w:p w:rsidR="00000000" w:rsidP="00603994">
            <w:pPr>
              <w:pStyle w:val="ListBullet"/>
              <w:rPr>
                <w:lang w:val="en-NZ"/>
              </w:rPr>
            </w:pPr>
            <w:r w:rsidRPr="00603994">
              <w:t>WRHHC301A Design haircut structures.</w:t>
            </w:r>
          </w:p>
        </w:tc>
      </w:tr>
      <w:tr w:rsidTr="00E563FD">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r>
      <w:tr w:rsidTr="00E563FD">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603994" w:rsidP="00603994">
            <w:pPr>
              <w:pStyle w:val="BodyText"/>
            </w:pPr>
            <w:r w:rsidRPr="00603994">
              <w:t>The following assessment method is suggested.</w:t>
            </w:r>
          </w:p>
          <w:p w:rsidR="00000000" w:rsidRPr="00603994" w:rsidP="00603994">
            <w:pPr>
              <w:pStyle w:val="ListBullet"/>
            </w:pPr>
            <w:r w:rsidRPr="00603994">
              <w:t xml:space="preserve">Observation of the learner performing a range of tasks in an actual or simulated </w:t>
            </w:r>
            <w:r w:rsidRPr="00603994">
              <w:t>work environment, over sufficient time to demonstrate his/her handling of a range of contingencies. Tasks may include:</w:t>
            </w:r>
          </w:p>
          <w:p w:rsidR="00000000" w:rsidRPr="00603994" w:rsidP="00603994">
            <w:pPr>
              <w:pStyle w:val="ListBullet2"/>
            </w:pPr>
            <w:r w:rsidRPr="00603994">
              <w:t>developing plans for graduated haircut structures</w:t>
            </w:r>
          </w:p>
          <w:p w:rsidR="00000000" w:rsidRPr="00603994" w:rsidP="00603994">
            <w:pPr>
              <w:pStyle w:val="ListBullet2"/>
            </w:pPr>
            <w:r w:rsidRPr="00603994">
              <w:t>applying graduated haircut techniques</w:t>
            </w:r>
          </w:p>
          <w:p w:rsidR="00000000" w:rsidP="00603994">
            <w:pPr>
              <w:pStyle w:val="ListBullet2"/>
              <w:rPr>
                <w:lang w:val="en-NZ"/>
              </w:rPr>
            </w:pPr>
            <w:r w:rsidRPr="00603994">
              <w:t>applying finishing techniques to graduated haircuts.</w:t>
            </w:r>
          </w:p>
        </w:tc>
      </w:tr>
      <w:tr w:rsidTr="00E563FD">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603994" w:rsidP="00603994">
            <w:pPr>
              <w:pStyle w:val="BodyText"/>
            </w:pPr>
            <w:r w:rsidRPr="00603994">
              <w:t>For valid and reliable assessment of this unit, evidence should be gathered through a range of methods to indicate consistent performance.</w:t>
            </w:r>
          </w:p>
          <w:p w:rsidR="00000000" w:rsidRPr="00603994" w:rsidP="00603994">
            <w:pPr>
              <w:pStyle w:val="BodyText"/>
            </w:pPr>
            <w:r w:rsidRPr="00603994">
              <w:t>I</w:t>
            </w:r>
            <w:r w:rsidRPr="00603994">
              <w:t>t can be gathered from assessment of the unit of competency alone, through an integrated assessment activity or through a combination of both.</w:t>
            </w:r>
          </w:p>
          <w:p w:rsidR="00000000" w:rsidP="00603994">
            <w:pPr>
              <w:pStyle w:val="BodyText"/>
              <w:rPr>
                <w:lang w:val="en-NZ"/>
              </w:rPr>
            </w:pPr>
            <w:r w:rsidRPr="00603994">
              <w:t>Evidence should be gathered as part of the learning process.</w:t>
            </w:r>
          </w:p>
        </w:tc>
      </w:tr>
      <w:tr w:rsidTr="00E563FD">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r>
      <w:tr w:rsidTr="00E563FD">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603994" w:rsidP="00603994">
            <w:pPr>
              <w:pStyle w:val="BodyText"/>
            </w:pPr>
          </w:p>
        </w:tc>
      </w:tr>
    </w:tbl>
    <w:p w:rsidR="00E563FD" w:rsidP="00603994">
      <w:pPr>
        <w:pStyle w:val="BodyText"/>
      </w:pPr>
    </w:p>
    <w:p w:rsidR="00E563FD" w:rsidP="00603994">
      <w:pPr>
        <w:pStyle w:val="BodyText"/>
      </w:pPr>
    </w:p>
    <w:p w:rsidR="00000000" w:rsidRPr="00603994" w:rsidP="00603994">
      <w:pPr>
        <w:pStyle w:val="Heading1"/>
      </w:pPr>
      <w:bookmarkStart w:id="11" w:name="O_152641"/>
      <w:bookmarkEnd w:id="11"/>
      <w:r w:rsidRPr="00603994">
        <w:t>Range Statement</w:t>
      </w:r>
    </w:p>
    <w:tbl>
      <w:tblPr>
        <w:tblW w:w="9540" w:type="dxa"/>
        <w:tblLayout w:type="fixed"/>
        <w:tblCellMar>
          <w:left w:w="62" w:type="dxa"/>
          <w:right w:w="62" w:type="dxa"/>
        </w:tblCellMar>
        <w:tblLook w:val="0000"/>
      </w:tblPr>
      <w:tblGrid>
        <w:gridCol w:w="2340"/>
        <w:gridCol w:w="7200"/>
      </w:tblGrid>
      <w:tr w:rsidTr="00E563FD">
        <w:tblPrEx>
          <w:tblW w:w="9540" w:type="dxa"/>
          <w:tblLayout w:type="fixed"/>
          <w:tblCellMar>
            <w:left w:w="62" w:type="dxa"/>
            <w:right w:w="62" w:type="dxa"/>
          </w:tblCellMar>
          <w:tblLook w:val="0000"/>
        </w:tblPrEx>
        <w:trPr>
          <w:tblHeader/>
        </w:trPr>
        <w:tc>
          <w:tcPr>
            <w:tcW w:w="9540" w:type="dxa"/>
            <w:gridSpan w:val="2"/>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SpecialBold"/>
              </w:rPr>
              <w:t>RANGE STATEMENT</w:t>
            </w:r>
          </w:p>
        </w:tc>
      </w:tr>
      <w:tr w:rsidTr="00E563FD">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RPr="00603994" w:rsidP="00603994">
            <w:pPr>
              <w:pStyle w:val="BodyText"/>
            </w:pPr>
            <w:r w:rsidRPr="00603994">
              <w:t>The range statement relates to the unit of competency as a whole. It allows for different work environments and situations that will affect performance.</w:t>
            </w:r>
          </w:p>
          <w:p w:rsidR="00000000" w:rsidP="00603994">
            <w:pPr>
              <w:pStyle w:val="BodyText"/>
              <w:rPr>
                <w:lang w:val="en-NZ"/>
              </w:rPr>
            </w:pPr>
            <w:r w:rsidRPr="00603994">
              <w:t xml:space="preserve">The following variables may be present with training and assessment depending on the </w:t>
            </w:r>
            <w:r w:rsidRPr="00603994">
              <w:t xml:space="preserve">work situation, needs of the candidate, accessibility of the item, and local industry and regional contexts. </w:t>
            </w:r>
            <w:r w:rsidRPr="00603994">
              <w:rPr>
                <w:rStyle w:val="BoldandItalics"/>
              </w:rPr>
              <w:t>Bold italicised</w:t>
            </w:r>
            <w:r w:rsidRPr="00603994">
              <w:t xml:space="preserve"> text from the performance criteria is detailed here.</w:t>
            </w:r>
          </w:p>
        </w:tc>
      </w:tr>
      <w:tr w:rsidTr="00E563FD">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563FD">
        <w:tblPrEx>
          <w:tblW w:w="954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BoldandItalics"/>
              </w:rPr>
              <w:t>Haircut plan</w:t>
            </w:r>
            <w:r w:rsidRPr="00603994">
              <w:t xml:space="preserve"> must include:</w:t>
            </w:r>
          </w:p>
        </w:tc>
        <w:tc>
          <w:tcPr>
            <w:tcW w:w="7200" w:type="dxa"/>
            <w:tcBorders>
              <w:top w:val="nil"/>
              <w:left w:val="nil"/>
              <w:bottom w:val="nil"/>
              <w:right w:val="nil"/>
            </w:tcBorders>
            <w:tcMar>
              <w:top w:w="0" w:type="dxa"/>
              <w:left w:w="62" w:type="dxa"/>
              <w:bottom w:w="0" w:type="dxa"/>
              <w:right w:w="62" w:type="dxa"/>
            </w:tcMar>
          </w:tcPr>
          <w:p w:rsidR="00000000" w:rsidRPr="00603994" w:rsidP="00603994">
            <w:pPr>
              <w:pStyle w:val="ListBullet"/>
            </w:pPr>
            <w:r w:rsidRPr="00603994">
              <w:t>straight and curved soft and hard interior and exterior design lines</w:t>
            </w:r>
          </w:p>
          <w:p w:rsidR="00000000" w:rsidRPr="00603994" w:rsidP="00603994">
            <w:pPr>
              <w:pStyle w:val="ListBullet"/>
            </w:pPr>
            <w:r w:rsidRPr="00603994">
              <w:t>starting points, sectioning and parting patterns</w:t>
            </w:r>
          </w:p>
          <w:p w:rsidR="00000000" w:rsidRPr="00603994" w:rsidP="00603994">
            <w:pPr>
              <w:pStyle w:val="ListBullet"/>
            </w:pPr>
            <w:r w:rsidRPr="00603994">
              <w:t>degrees of lift for each section where lifted graduation is planned</w:t>
            </w:r>
          </w:p>
          <w:p w:rsidR="00000000" w:rsidRPr="00603994" w:rsidP="00603994">
            <w:pPr>
              <w:pStyle w:val="ListBullet"/>
            </w:pPr>
            <w:r w:rsidRPr="00603994">
              <w:t>distribution of hair for each section where graduation is planned</w:t>
            </w:r>
          </w:p>
          <w:p w:rsidR="00000000" w:rsidRPr="00603994" w:rsidP="00603994">
            <w:pPr>
              <w:pStyle w:val="ListBullet"/>
            </w:pPr>
            <w:r w:rsidRPr="00603994">
              <w:t>illu</w:t>
            </w:r>
            <w:r w:rsidRPr="00603994">
              <w:t>strated stationary/mobile guide lines for graduated sections of haircut</w:t>
            </w:r>
          </w:p>
          <w:p w:rsidR="00000000" w:rsidP="00603994">
            <w:pPr>
              <w:pStyle w:val="ListBullet"/>
              <w:rPr>
                <w:lang w:val="en-NZ"/>
              </w:rPr>
            </w:pPr>
            <w:r w:rsidRPr="00603994">
              <w:t>a structural graphic (profile) for the haircut plan, illustrated by drawing lines at 90 degrees to the curve of the head.</w:t>
            </w:r>
          </w:p>
        </w:tc>
      </w:tr>
      <w:tr w:rsidTr="00E563FD">
        <w:tblPrEx>
          <w:tblW w:w="954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0"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r>
      <w:tr w:rsidTr="00E563FD">
        <w:tblPrEx>
          <w:tblW w:w="954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BoldandItalics"/>
              </w:rPr>
              <w:t>Appropriate tools</w:t>
            </w:r>
            <w:r w:rsidRPr="00603994">
              <w:t xml:space="preserve"> may include:</w:t>
            </w:r>
          </w:p>
        </w:tc>
        <w:tc>
          <w:tcPr>
            <w:tcW w:w="7200" w:type="dxa"/>
            <w:tcBorders>
              <w:top w:val="nil"/>
              <w:left w:val="nil"/>
              <w:bottom w:val="nil"/>
              <w:right w:val="nil"/>
            </w:tcBorders>
            <w:tcMar>
              <w:top w:w="0" w:type="dxa"/>
              <w:left w:w="62" w:type="dxa"/>
              <w:bottom w:w="0" w:type="dxa"/>
              <w:right w:w="62" w:type="dxa"/>
            </w:tcMar>
          </w:tcPr>
          <w:p w:rsidR="00000000" w:rsidRPr="00603994" w:rsidP="00603994">
            <w:pPr>
              <w:pStyle w:val="ListBullet"/>
            </w:pPr>
            <w:r w:rsidRPr="00603994">
              <w:t>combs</w:t>
            </w:r>
          </w:p>
          <w:p w:rsidR="00000000" w:rsidRPr="00603994" w:rsidP="00603994">
            <w:pPr>
              <w:pStyle w:val="ListBullet"/>
            </w:pPr>
            <w:r w:rsidRPr="00603994">
              <w:t>haircutting scissors</w:t>
            </w:r>
          </w:p>
          <w:p w:rsidR="00000000" w:rsidRPr="00603994" w:rsidP="00603994">
            <w:pPr>
              <w:pStyle w:val="ListBullet"/>
            </w:pPr>
            <w:r w:rsidRPr="00603994">
              <w:t>texturising scissors</w:t>
            </w:r>
          </w:p>
          <w:p w:rsidR="00000000" w:rsidRPr="00603994" w:rsidP="00603994">
            <w:pPr>
              <w:pStyle w:val="ListBullet"/>
            </w:pPr>
            <w:r w:rsidRPr="00603994">
              <w:t>razors</w:t>
            </w:r>
          </w:p>
          <w:p w:rsidR="00000000" w:rsidRPr="00603994" w:rsidP="00603994">
            <w:pPr>
              <w:pStyle w:val="ListBullet"/>
            </w:pPr>
            <w:r w:rsidRPr="00603994">
              <w:t>chisels</w:t>
            </w:r>
          </w:p>
          <w:p w:rsidR="00000000" w:rsidP="00603994">
            <w:pPr>
              <w:pStyle w:val="ListBullet"/>
              <w:rPr>
                <w:lang w:val="en-NZ"/>
              </w:rPr>
            </w:pPr>
            <w:r w:rsidRPr="00603994">
              <w:t>clippers.</w:t>
            </w:r>
          </w:p>
        </w:tc>
      </w:tr>
      <w:tr w:rsidTr="00E563FD">
        <w:tblPrEx>
          <w:tblW w:w="954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0"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r>
      <w:tr w:rsidTr="00E563FD">
        <w:tblPrEx>
          <w:tblW w:w="954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BoldandItalics"/>
              </w:rPr>
              <w:t>Appropriate cutting techniques</w:t>
            </w:r>
            <w:r w:rsidRPr="00603994">
              <w:t xml:space="preserve"> may include:</w:t>
            </w:r>
          </w:p>
        </w:tc>
        <w:tc>
          <w:tcPr>
            <w:tcW w:w="7200" w:type="dxa"/>
            <w:tcBorders>
              <w:top w:val="nil"/>
              <w:left w:val="nil"/>
              <w:bottom w:val="nil"/>
              <w:right w:val="nil"/>
            </w:tcBorders>
            <w:tcMar>
              <w:top w:w="0" w:type="dxa"/>
              <w:left w:w="62" w:type="dxa"/>
              <w:bottom w:w="0" w:type="dxa"/>
              <w:right w:w="62" w:type="dxa"/>
            </w:tcMar>
          </w:tcPr>
          <w:p w:rsidR="00000000" w:rsidRPr="00603994" w:rsidP="00603994">
            <w:pPr>
              <w:pStyle w:val="ListBullet"/>
            </w:pPr>
            <w:r w:rsidRPr="00603994">
              <w:t>blunt cutting</w:t>
            </w:r>
          </w:p>
          <w:p w:rsidR="00000000" w:rsidRPr="00603994" w:rsidP="00603994">
            <w:pPr>
              <w:pStyle w:val="ListBullet"/>
            </w:pPr>
            <w:r w:rsidRPr="00603994">
              <w:t>notching</w:t>
            </w:r>
          </w:p>
          <w:p w:rsidR="00000000" w:rsidRPr="00603994" w:rsidP="00603994">
            <w:pPr>
              <w:pStyle w:val="ListBullet"/>
            </w:pPr>
            <w:r w:rsidRPr="00603994">
              <w:t>razor bevelling/arching</w:t>
            </w:r>
          </w:p>
          <w:p w:rsidR="00000000" w:rsidRPr="00603994" w:rsidP="00603994">
            <w:pPr>
              <w:pStyle w:val="ListBullet"/>
            </w:pPr>
            <w:r w:rsidRPr="00603994">
              <w:t>pressure graduation</w:t>
            </w:r>
          </w:p>
          <w:p w:rsidR="00000000" w:rsidRPr="00603994" w:rsidP="00603994">
            <w:pPr>
              <w:pStyle w:val="ListBullet"/>
            </w:pPr>
            <w:r w:rsidRPr="00603994">
              <w:t>angle of fingers</w:t>
            </w:r>
          </w:p>
          <w:p w:rsidR="00000000" w:rsidRPr="00603994" w:rsidP="00603994">
            <w:pPr>
              <w:pStyle w:val="ListBullet"/>
            </w:pPr>
            <w:r w:rsidRPr="00603994">
              <w:t>angle of scissors</w:t>
            </w:r>
          </w:p>
          <w:p w:rsidR="00000000" w:rsidP="00603994">
            <w:pPr>
              <w:pStyle w:val="ListBullet"/>
              <w:rPr>
                <w:lang w:val="en-NZ"/>
              </w:rPr>
            </w:pPr>
            <w:r w:rsidRPr="00603994">
              <w:t>amount of pressure.</w:t>
            </w:r>
          </w:p>
        </w:tc>
      </w:tr>
      <w:tr w:rsidTr="00E563FD">
        <w:tblPrEx>
          <w:tblW w:w="954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0"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p>
        </w:tc>
      </w:tr>
      <w:tr w:rsidTr="00E563FD">
        <w:tblPrEx>
          <w:tblW w:w="954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BoldandItalics"/>
              </w:rPr>
              <w:t>Finishing tools</w:t>
            </w:r>
            <w:r w:rsidRPr="00603994">
              <w:t xml:space="preserve"> may include:</w:t>
            </w:r>
          </w:p>
        </w:tc>
        <w:tc>
          <w:tcPr>
            <w:tcW w:w="7200" w:type="dxa"/>
            <w:tcBorders>
              <w:top w:val="nil"/>
              <w:left w:val="nil"/>
              <w:bottom w:val="nil"/>
              <w:right w:val="nil"/>
            </w:tcBorders>
            <w:tcMar>
              <w:top w:w="0" w:type="dxa"/>
              <w:left w:w="62" w:type="dxa"/>
              <w:bottom w:w="0" w:type="dxa"/>
              <w:right w:w="62" w:type="dxa"/>
            </w:tcMar>
          </w:tcPr>
          <w:p w:rsidR="00000000" w:rsidRPr="00603994" w:rsidP="00603994">
            <w:pPr>
              <w:pStyle w:val="ListBullet"/>
            </w:pPr>
            <w:r w:rsidRPr="00603994">
              <w:t>lamps</w:t>
            </w:r>
          </w:p>
          <w:p w:rsidR="00000000" w:rsidRPr="00603994" w:rsidP="00603994">
            <w:pPr>
              <w:pStyle w:val="ListBullet"/>
            </w:pPr>
            <w:r w:rsidRPr="00603994">
              <w:t>blow dryer</w:t>
            </w:r>
          </w:p>
          <w:p w:rsidR="00000000" w:rsidRPr="00603994" w:rsidP="00603994">
            <w:pPr>
              <w:pStyle w:val="ListBullet"/>
            </w:pPr>
            <w:r w:rsidRPr="00603994">
              <w:t>Denman style brushes</w:t>
            </w:r>
          </w:p>
          <w:p w:rsidR="00000000" w:rsidRPr="00603994" w:rsidP="00603994">
            <w:pPr>
              <w:pStyle w:val="ListBullet"/>
            </w:pPr>
            <w:r w:rsidRPr="00603994">
              <w:t>vent style brushes</w:t>
            </w:r>
          </w:p>
          <w:p w:rsidR="00000000" w:rsidRPr="00603994" w:rsidP="00603994">
            <w:pPr>
              <w:pStyle w:val="ListBullet"/>
            </w:pPr>
            <w:r w:rsidRPr="00603994">
              <w:t>round brushes</w:t>
            </w:r>
          </w:p>
          <w:p w:rsidR="00000000" w:rsidP="00603994">
            <w:pPr>
              <w:pStyle w:val="ListBullet"/>
              <w:rPr>
                <w:lang w:val="en-NZ"/>
              </w:rPr>
            </w:pPr>
            <w:r w:rsidRPr="00603994">
              <w:t>thermal irons.</w:t>
            </w:r>
          </w:p>
        </w:tc>
      </w:tr>
      <w:tr w:rsidTr="00E563FD">
        <w:tblPrEx>
          <w:tblW w:w="954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0" w:type="dxa"/>
            <w:tcBorders>
              <w:top w:val="nil"/>
              <w:left w:val="nil"/>
              <w:bottom w:val="nil"/>
              <w:right w:val="nil"/>
            </w:tcBorders>
            <w:tcMar>
              <w:top w:w="0" w:type="dxa"/>
              <w:left w:w="62" w:type="dxa"/>
              <w:bottom w:w="0" w:type="dxa"/>
              <w:right w:w="62" w:type="dxa"/>
            </w:tcMar>
          </w:tcPr>
          <w:p w:rsidR="00000000" w:rsidRPr="00603994" w:rsidP="00603994">
            <w:pPr>
              <w:pStyle w:val="BodyText"/>
            </w:pPr>
          </w:p>
        </w:tc>
      </w:tr>
    </w:tbl>
    <w:p w:rsidR="00E563FD" w:rsidP="00603994">
      <w:pPr>
        <w:pStyle w:val="BodyText"/>
      </w:pPr>
    </w:p>
    <w:p w:rsidR="00E563FD" w:rsidP="00603994">
      <w:pPr>
        <w:pStyle w:val="BodyText"/>
      </w:pPr>
    </w:p>
    <w:p w:rsidR="00000000" w:rsidRPr="00603994" w:rsidP="00603994">
      <w:pPr>
        <w:pStyle w:val="Heading1"/>
      </w:pPr>
      <w:bookmarkStart w:id="12" w:name="O_152642"/>
      <w:bookmarkEnd w:id="12"/>
      <w:r w:rsidRPr="00603994">
        <w:t>Unit Sector(s)</w:t>
      </w:r>
    </w:p>
    <w:p w:rsidR="00000000" w:rsidRPr="00603994" w:rsidP="00603994">
      <w:pPr>
        <w:pStyle w:val="BodyText"/>
      </w:pPr>
      <w:r w:rsidRPr="00603994">
        <w:t>Not applicable.</w:t>
      </w:r>
    </w:p>
    <w:p w:rsidR="00000000" w:rsidRPr="00603994" w:rsidP="00603994">
      <w:pPr>
        <w:pStyle w:val="AllowPageBreak"/>
      </w:pPr>
    </w:p>
    <w:p w:rsidR="00000000" w:rsidRPr="00603994" w:rsidP="00603994">
      <w:pPr>
        <w:pStyle w:val="Heading1"/>
      </w:pPr>
      <w:bookmarkStart w:id="13" w:name="O_163984"/>
      <w:bookmarkEnd w:id="13"/>
      <w:r w:rsidRPr="00603994">
        <w:t>Competency field</w:t>
      </w:r>
    </w:p>
    <w:tbl>
      <w:tblPr>
        <w:tblW w:w="9214" w:type="dxa"/>
        <w:tblLayout w:type="fixed"/>
        <w:tblCellMar>
          <w:left w:w="62" w:type="dxa"/>
          <w:right w:w="62" w:type="dxa"/>
        </w:tblCellMar>
        <w:tblLook w:val="0000"/>
      </w:tblPr>
      <w:tblGrid>
        <w:gridCol w:w="2552"/>
        <w:gridCol w:w="6662"/>
      </w:tblGrid>
      <w:tr w:rsidTr="00E563FD">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603994">
            <w:pPr>
              <w:pStyle w:val="BodyText"/>
              <w:rPr>
                <w:lang w:val="en-NZ"/>
              </w:rPr>
            </w:pPr>
            <w:r w:rsidRPr="0060399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603994" w:rsidP="00603994">
            <w:pPr>
              <w:pStyle w:val="BodyText"/>
            </w:pPr>
            <w:r w:rsidRPr="00603994">
              <w:t>Hairdressing</w:t>
            </w:r>
          </w:p>
        </w:tc>
      </w:tr>
    </w:tbl>
    <w:p w:rsidR="00000000" w:rsidRPr="00603994" w:rsidP="00603994">
      <w:pPr>
        <w:pStyle w:val="BodyText"/>
      </w:pPr>
    </w:p>
    <w:p w:rsidR="00000000" w:rsidRPr="00603994" w:rsidP="00603994"/>
    <w:sectPr w:rsidSect="006039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63FD" w:rsidP="00E563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3FD" w:rsidP="006039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63FD" w:rsidP="006039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563FD" w:rsidP="006039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63FD" w:rsidP="00E563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3FD" w:rsidP="00603994">
    <w:pPr>
      <w:pStyle w:val="Header"/>
      <w:framePr w:wrap="around"/>
    </w:pPr>
    <w:r>
      <w:fldChar w:fldCharType="begin"/>
    </w:r>
    <w:r>
      <w:instrText xml:space="preserve"> TITLE   \* MERGEFORMAT </w:instrText>
    </w:r>
    <w:r>
      <w:fldChar w:fldCharType="separate"/>
    </w:r>
    <w:r>
      <w:t>WRHHC303A Apply graduated haircut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63FD" w:rsidP="006039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A09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8C6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A6B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9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3994"/>
    <w:pPr>
      <w:spacing w:before="360" w:after="60"/>
      <w:outlineLvl w:val="0"/>
    </w:pPr>
    <w:rPr>
      <w:sz w:val="32"/>
    </w:rPr>
  </w:style>
  <w:style w:type="paragraph" w:styleId="Heading2">
    <w:name w:val="heading 2"/>
    <w:basedOn w:val="HeadingBase"/>
    <w:next w:val="BodyText"/>
    <w:link w:val="Heading2Char"/>
    <w:qFormat/>
    <w:rsid w:val="00603994"/>
    <w:pPr>
      <w:keepLines/>
      <w:spacing w:before="240" w:after="120"/>
      <w:outlineLvl w:val="1"/>
    </w:pPr>
    <w:rPr>
      <w:sz w:val="28"/>
      <w:szCs w:val="40"/>
    </w:rPr>
  </w:style>
  <w:style w:type="paragraph" w:styleId="Heading3">
    <w:name w:val="heading 3"/>
    <w:basedOn w:val="HeadingBase"/>
    <w:next w:val="BodyText"/>
    <w:link w:val="Heading3Char"/>
    <w:qFormat/>
    <w:rsid w:val="00603994"/>
    <w:pPr>
      <w:spacing w:before="180" w:after="120"/>
      <w:outlineLvl w:val="2"/>
    </w:pPr>
    <w:rPr>
      <w:spacing w:val="-10"/>
      <w:kern w:val="32"/>
    </w:rPr>
  </w:style>
  <w:style w:type="paragraph" w:styleId="Heading4">
    <w:name w:val="heading 4"/>
    <w:basedOn w:val="HeadingBase"/>
    <w:next w:val="BodyText"/>
    <w:link w:val="Heading4Char"/>
    <w:qFormat/>
    <w:rsid w:val="00603994"/>
    <w:pPr>
      <w:spacing w:before="160" w:after="120"/>
      <w:outlineLvl w:val="3"/>
    </w:pPr>
    <w:rPr>
      <w:sz w:val="22"/>
    </w:rPr>
  </w:style>
  <w:style w:type="paragraph" w:styleId="Heading5">
    <w:name w:val="heading 5"/>
    <w:basedOn w:val="HeadingBase"/>
    <w:next w:val="Normal"/>
    <w:link w:val="Heading5Char"/>
    <w:qFormat/>
    <w:rsid w:val="00603994"/>
    <w:pPr>
      <w:spacing w:before="80"/>
      <w:outlineLvl w:val="4"/>
    </w:pPr>
    <w:rPr>
      <w:color w:val="918585"/>
      <w:sz w:val="20"/>
    </w:rPr>
  </w:style>
  <w:style w:type="paragraph" w:styleId="Heading6">
    <w:name w:val="heading 6"/>
    <w:basedOn w:val="HeadingBase"/>
    <w:next w:val="Normal"/>
    <w:link w:val="Heading6Char"/>
    <w:qFormat/>
    <w:rsid w:val="00603994"/>
    <w:pPr>
      <w:spacing w:before="60"/>
      <w:outlineLvl w:val="5"/>
    </w:pPr>
    <w:rPr>
      <w:color w:val="918585"/>
      <w:sz w:val="20"/>
    </w:rPr>
  </w:style>
  <w:style w:type="paragraph" w:styleId="Heading7">
    <w:name w:val="heading 7"/>
    <w:basedOn w:val="Normal"/>
    <w:next w:val="Normal"/>
    <w:link w:val="Heading7Char"/>
    <w:qFormat/>
    <w:rsid w:val="00603994"/>
    <w:pPr>
      <w:ind w:left="720"/>
      <w:outlineLvl w:val="6"/>
    </w:pPr>
    <w:rPr>
      <w:i/>
    </w:rPr>
  </w:style>
  <w:style w:type="paragraph" w:styleId="Heading8">
    <w:name w:val="heading 8"/>
    <w:basedOn w:val="Normal"/>
    <w:next w:val="Normal"/>
    <w:link w:val="Heading8Char"/>
    <w:qFormat/>
    <w:rsid w:val="00603994"/>
    <w:pPr>
      <w:ind w:left="720"/>
      <w:outlineLvl w:val="7"/>
    </w:pPr>
    <w:rPr>
      <w:i/>
    </w:rPr>
  </w:style>
  <w:style w:type="paragraph" w:styleId="Heading9">
    <w:name w:val="heading 9"/>
    <w:basedOn w:val="Normal"/>
    <w:next w:val="Normal"/>
    <w:link w:val="Heading9Char"/>
    <w:qFormat/>
    <w:rsid w:val="00603994"/>
    <w:pPr>
      <w:ind w:left="720"/>
      <w:outlineLvl w:val="8"/>
    </w:pPr>
    <w:rPr>
      <w:i/>
    </w:rPr>
  </w:style>
  <w:style w:type="character" w:default="1" w:styleId="DefaultParagraphFont">
    <w:name w:val="Default Paragraph Font"/>
    <w:uiPriority w:val="1"/>
    <w:unhideWhenUsed/>
    <w:rsid w:val="00603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994"/>
  </w:style>
  <w:style w:type="character" w:customStyle="1" w:styleId="Heading1Char">
    <w:name w:val="Heading 1 Char"/>
    <w:basedOn w:val="DefaultParagraphFont"/>
    <w:link w:val="Heading1"/>
    <w:rsid w:val="00603994"/>
    <w:rPr>
      <w:rFonts w:ascii="Times New Roman" w:eastAsia="Times New Roman" w:hAnsi="Times New Roman" w:cs="Times New Roman"/>
      <w:b/>
      <w:sz w:val="32"/>
      <w:szCs w:val="20"/>
      <w:lang w:eastAsia="en-US"/>
    </w:rPr>
  </w:style>
  <w:style w:type="paragraph" w:styleId="BodyText">
    <w:name w:val="Body Text"/>
    <w:basedOn w:val="Normal"/>
    <w:link w:val="BodyTextChar"/>
    <w:rsid w:val="006039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3994"/>
    <w:rPr>
      <w:rFonts w:ascii="Times New Roman" w:eastAsia="Times New Roman" w:hAnsi="Times New Roman" w:cs="Times New Roman"/>
      <w:sz w:val="24"/>
      <w:lang w:val="en-US" w:eastAsia="en-US"/>
    </w:rPr>
  </w:style>
  <w:style w:type="paragraph" w:styleId="Footer">
    <w:name w:val="footer"/>
    <w:basedOn w:val="Normal"/>
    <w:link w:val="FooterChar"/>
    <w:rsid w:val="00603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994"/>
    <w:rPr>
      <w:rFonts w:ascii="Times New Roman" w:eastAsia="Times New Roman" w:hAnsi="Times New Roman" w:cs="Times New Roman"/>
      <w:sz w:val="16"/>
      <w:lang w:val="en-US" w:eastAsia="en-US"/>
    </w:rPr>
  </w:style>
  <w:style w:type="paragraph" w:styleId="ListBullet">
    <w:name w:val="List Bullet"/>
    <w:basedOn w:val="List"/>
    <w:rsid w:val="00603994"/>
    <w:pPr>
      <w:numPr>
        <w:numId w:val="13"/>
      </w:numPr>
      <w:tabs>
        <w:tab w:val="clear" w:pos="340"/>
      </w:tabs>
      <w:spacing w:before="40" w:after="40"/>
    </w:pPr>
  </w:style>
  <w:style w:type="character" w:customStyle="1" w:styleId="SpecialBold">
    <w:name w:val="Special Bold"/>
    <w:basedOn w:val="DefaultParagraphFont"/>
    <w:rsid w:val="00603994"/>
    <w:rPr>
      <w:b/>
      <w:spacing w:val="0"/>
    </w:rPr>
  </w:style>
  <w:style w:type="paragraph" w:styleId="ListBullet2">
    <w:name w:val="List Bullet 2"/>
    <w:basedOn w:val="List2"/>
    <w:rsid w:val="00603994"/>
    <w:pPr>
      <w:numPr>
        <w:numId w:val="14"/>
      </w:numPr>
      <w:tabs>
        <w:tab w:val="clear" w:pos="680"/>
      </w:tabs>
    </w:pPr>
  </w:style>
  <w:style w:type="paragraph" w:styleId="Header">
    <w:name w:val="header"/>
    <w:basedOn w:val="Normal"/>
    <w:link w:val="HeaderChar"/>
    <w:rsid w:val="00603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9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3994"/>
    <w:pPr>
      <w:spacing w:before="240" w:after="120"/>
      <w:outlineLvl w:val="0"/>
    </w:pPr>
    <w:rPr>
      <w:rFonts w:ascii="Times New Roman" w:hAnsi="Times New Roman"/>
      <w:b/>
      <w:sz w:val="28"/>
    </w:rPr>
  </w:style>
  <w:style w:type="paragraph" w:customStyle="1" w:styleId="AllowPageBreak">
    <w:name w:val="AllowPageBreak"/>
    <w:rsid w:val="006039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3994"/>
    <w:rPr>
      <w:b/>
      <w:i/>
      <w:u w:val="none"/>
    </w:rPr>
  </w:style>
  <w:style w:type="character" w:customStyle="1" w:styleId="Heading2Char">
    <w:name w:val="Heading 2 Char"/>
    <w:basedOn w:val="DefaultParagraphFont"/>
    <w:link w:val="Heading2"/>
    <w:rsid w:val="006039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9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39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39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9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39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3994"/>
    <w:rPr>
      <w:rFonts w:ascii="Courier New" w:eastAsia="Times New Roman" w:hAnsi="Courier New" w:cs="Times New Roman"/>
      <w:i/>
      <w:szCs w:val="20"/>
      <w:lang w:val="en-US" w:eastAsia="en-US"/>
    </w:rPr>
  </w:style>
  <w:style w:type="paragraph" w:customStyle="1" w:styleId="HeadingBase">
    <w:name w:val="Heading Base"/>
    <w:rsid w:val="00603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994"/>
    <w:pPr>
      <w:tabs>
        <w:tab w:val="right" w:leader="dot" w:pos="9072"/>
      </w:tabs>
      <w:ind w:left="567"/>
    </w:pPr>
    <w:rPr>
      <w:szCs w:val="22"/>
    </w:rPr>
  </w:style>
  <w:style w:type="paragraph" w:customStyle="1" w:styleId="TOCBase">
    <w:name w:val="TOC Base"/>
    <w:rsid w:val="00603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994"/>
    <w:pPr>
      <w:tabs>
        <w:tab w:val="right" w:leader="dot" w:pos="9072"/>
      </w:tabs>
      <w:spacing w:before="40" w:after="40"/>
      <w:ind w:left="284"/>
    </w:pPr>
    <w:rPr>
      <w:rFonts w:ascii="Times New Roman" w:hAnsi="Times New Roman"/>
    </w:rPr>
  </w:style>
  <w:style w:type="paragraph" w:styleId="TOC1">
    <w:name w:val="toc 1"/>
    <w:basedOn w:val="TOCBase"/>
    <w:next w:val="Normal"/>
    <w:rsid w:val="006039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3994"/>
    <w:pPr>
      <w:spacing w:before="5040"/>
      <w:jc w:val="center"/>
    </w:pPr>
    <w:rPr>
      <w:sz w:val="48"/>
      <w:szCs w:val="72"/>
      <w:lang w:val="en-US"/>
    </w:rPr>
  </w:style>
  <w:style w:type="character" w:customStyle="1" w:styleId="TitleChar">
    <w:name w:val="Title Char"/>
    <w:basedOn w:val="DefaultParagraphFont"/>
    <w:link w:val="Title"/>
    <w:rsid w:val="00603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994"/>
    <w:pPr>
      <w:tabs>
        <w:tab w:val="left" w:pos="3600"/>
        <w:tab w:val="left" w:pos="3958"/>
      </w:tabs>
    </w:pPr>
  </w:style>
  <w:style w:type="paragraph" w:styleId="List">
    <w:name w:val="List"/>
    <w:basedOn w:val="BodyText"/>
    <w:next w:val="BodyText"/>
    <w:rsid w:val="00603994"/>
    <w:pPr>
      <w:tabs>
        <w:tab w:val="left" w:pos="340"/>
      </w:tabs>
      <w:spacing w:before="60" w:after="60"/>
      <w:ind w:left="340" w:hanging="340"/>
    </w:pPr>
  </w:style>
  <w:style w:type="paragraph" w:customStyle="1" w:styleId="Note">
    <w:name w:val="Note"/>
    <w:basedOn w:val="BodyText"/>
    <w:rsid w:val="006039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994"/>
    <w:pPr>
      <w:framePr w:wrap="auto" w:hAnchor="text" w:y="6049"/>
    </w:pPr>
    <w:rPr>
      <w:color w:val="000000"/>
      <w:sz w:val="40"/>
    </w:rPr>
  </w:style>
  <w:style w:type="paragraph" w:customStyle="1" w:styleId="TOCTitle">
    <w:name w:val="TOCTitle"/>
    <w:basedOn w:val="Heading1"/>
    <w:rsid w:val="00603994"/>
    <w:pPr>
      <w:spacing w:after="240"/>
      <w:jc w:val="center"/>
      <w:outlineLvl w:val="9"/>
    </w:pPr>
    <w:rPr>
      <w:caps/>
    </w:rPr>
  </w:style>
  <w:style w:type="paragraph" w:customStyle="1" w:styleId="Version">
    <w:name w:val="Version"/>
    <w:rsid w:val="006039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3994"/>
    <w:pPr>
      <w:keepNext w:val="0"/>
      <w:tabs>
        <w:tab w:val="right" w:pos="4176"/>
      </w:tabs>
      <w:ind w:left="198" w:hanging="198"/>
    </w:pPr>
    <w:rPr>
      <w:rFonts w:ascii="Garamond" w:hAnsi="Garamond"/>
    </w:rPr>
  </w:style>
  <w:style w:type="paragraph" w:styleId="IndexHeading">
    <w:name w:val="index heading"/>
    <w:basedOn w:val="Normal"/>
    <w:next w:val="Index1"/>
    <w:semiHidden/>
    <w:rsid w:val="00603994"/>
    <w:pPr>
      <w:spacing w:before="120" w:after="120"/>
    </w:pPr>
    <w:rPr>
      <w:rFonts w:ascii="Arial" w:hAnsi="Arial"/>
      <w:b/>
      <w:color w:val="918585"/>
      <w:sz w:val="24"/>
    </w:rPr>
  </w:style>
  <w:style w:type="paragraph" w:customStyle="1" w:styleId="Chapter">
    <w:name w:val="Chapter"/>
    <w:basedOn w:val="Normal"/>
    <w:rsid w:val="00603994"/>
    <w:pPr>
      <w:spacing w:before="240"/>
    </w:pPr>
    <w:rPr>
      <w:rFonts w:ascii="Times New Roman" w:hAnsi="Times New Roman"/>
      <w:smallCaps/>
      <w:spacing w:val="80"/>
      <w:sz w:val="28"/>
    </w:rPr>
  </w:style>
  <w:style w:type="paragraph" w:customStyle="1" w:styleId="InChapter">
    <w:name w:val="InChapter"/>
    <w:basedOn w:val="Heading3"/>
    <w:rsid w:val="00603994"/>
    <w:pPr>
      <w:spacing w:after="240"/>
      <w:outlineLvl w:val="9"/>
    </w:pPr>
    <w:rPr>
      <w:noProof/>
    </w:rPr>
  </w:style>
  <w:style w:type="paragraph" w:styleId="Index2">
    <w:name w:val="index 2"/>
    <w:basedOn w:val="Normal"/>
    <w:next w:val="Normal"/>
    <w:semiHidden/>
    <w:rsid w:val="00603994"/>
    <w:pPr>
      <w:tabs>
        <w:tab w:val="right" w:pos="4176"/>
      </w:tabs>
      <w:ind w:left="568" w:hanging="284"/>
    </w:pPr>
    <w:rPr>
      <w:rFonts w:ascii="Garamond" w:hAnsi="Garamond"/>
    </w:rPr>
  </w:style>
  <w:style w:type="paragraph" w:customStyle="1" w:styleId="Byline">
    <w:name w:val="Byline"/>
    <w:rsid w:val="00603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994"/>
    <w:pPr>
      <w:tabs>
        <w:tab w:val="clear" w:pos="3600"/>
        <w:tab w:val="clear" w:pos="3958"/>
      </w:tabs>
      <w:jc w:val="right"/>
    </w:pPr>
  </w:style>
  <w:style w:type="character" w:styleId="Emphasis">
    <w:name w:val="Emphasis"/>
    <w:basedOn w:val="DefaultParagraphFont"/>
    <w:qFormat/>
    <w:rsid w:val="00603994"/>
    <w:rPr>
      <w:i/>
    </w:rPr>
  </w:style>
  <w:style w:type="paragraph" w:styleId="Caption">
    <w:name w:val="caption"/>
    <w:basedOn w:val="BodyText"/>
    <w:next w:val="Normal"/>
    <w:qFormat/>
    <w:rsid w:val="00603994"/>
    <w:pPr>
      <w:framePr w:w="2268" w:hSpace="181" w:vSpace="181" w:wrap="around" w:vAnchor="text" w:hAnchor="page" w:x="1135" w:y="285" w:anchorLock="1"/>
    </w:pPr>
    <w:rPr>
      <w:i/>
    </w:rPr>
  </w:style>
  <w:style w:type="paragraph" w:customStyle="1" w:styleId="MiniTOCTitle">
    <w:name w:val="MiniTOCTitle"/>
    <w:basedOn w:val="Heading4"/>
    <w:rsid w:val="00603994"/>
    <w:pPr>
      <w:spacing w:before="240"/>
      <w:outlineLvl w:val="9"/>
    </w:pPr>
    <w:rPr>
      <w:noProof/>
      <w:sz w:val="24"/>
    </w:rPr>
  </w:style>
  <w:style w:type="paragraph" w:customStyle="1" w:styleId="MiniTOCItem">
    <w:name w:val="MiniTOCItem"/>
    <w:basedOn w:val="ListBullet"/>
    <w:rsid w:val="00603994"/>
    <w:pPr>
      <w:numPr>
        <w:numId w:val="0"/>
      </w:numPr>
      <w:tabs>
        <w:tab w:val="right" w:leader="dot" w:pos="6521"/>
      </w:tabs>
      <w:spacing w:before="0" w:after="0"/>
    </w:pPr>
  </w:style>
  <w:style w:type="paragraph" w:customStyle="1" w:styleId="TOFTitle">
    <w:name w:val="TOFTitle"/>
    <w:basedOn w:val="TOCTitle"/>
    <w:rsid w:val="00603994"/>
  </w:style>
  <w:style w:type="paragraph" w:styleId="TableofFigures">
    <w:name w:val="table of figures"/>
    <w:basedOn w:val="Normal"/>
    <w:next w:val="Normal"/>
    <w:semiHidden/>
    <w:rsid w:val="00603994"/>
    <w:pPr>
      <w:tabs>
        <w:tab w:val="right" w:leader="dot" w:pos="9072"/>
      </w:tabs>
      <w:ind w:left="970" w:hanging="403"/>
    </w:pPr>
    <w:rPr>
      <w:rFonts w:ascii="Times New Roman" w:hAnsi="Times New Roman"/>
      <w:b/>
    </w:rPr>
  </w:style>
  <w:style w:type="paragraph" w:styleId="ListNumber">
    <w:name w:val="List Number"/>
    <w:basedOn w:val="List"/>
    <w:rsid w:val="00603994"/>
    <w:pPr>
      <w:numPr>
        <w:numId w:val="11"/>
      </w:numPr>
    </w:pPr>
  </w:style>
  <w:style w:type="character" w:customStyle="1" w:styleId="WingdingSymbols">
    <w:name w:val="Wingding Symbols"/>
    <w:rsid w:val="00603994"/>
    <w:rPr>
      <w:rFonts w:ascii="Wingdings" w:hAnsi="Wingdings"/>
    </w:rPr>
  </w:style>
  <w:style w:type="paragraph" w:customStyle="1" w:styleId="TableHeading">
    <w:name w:val="Table Heading"/>
    <w:basedOn w:val="HeadingBase"/>
    <w:rsid w:val="00603994"/>
    <w:pPr>
      <w:keepLines/>
      <w:pBdr>
        <w:bottom w:val="single" w:sz="6" w:space="1" w:color="918585"/>
      </w:pBdr>
      <w:spacing w:before="240"/>
    </w:pPr>
  </w:style>
  <w:style w:type="character" w:customStyle="1" w:styleId="HotSpot">
    <w:name w:val="HotSpot"/>
    <w:rsid w:val="00603994"/>
    <w:rPr>
      <w:color w:val="0033CC"/>
      <w:u w:val="none"/>
    </w:rPr>
  </w:style>
  <w:style w:type="paragraph" w:customStyle="1" w:styleId="BodyTextRight">
    <w:name w:val="Body Text Right"/>
    <w:basedOn w:val="BodyText"/>
    <w:rsid w:val="00603994"/>
    <w:pPr>
      <w:spacing w:before="0" w:after="0"/>
      <w:jc w:val="right"/>
    </w:pPr>
  </w:style>
  <w:style w:type="paragraph" w:styleId="Index3">
    <w:name w:val="index 3"/>
    <w:basedOn w:val="ListNumber2"/>
    <w:next w:val="Normal"/>
    <w:semiHidden/>
    <w:rsid w:val="00603994"/>
    <w:pPr>
      <w:numPr>
        <w:numId w:val="0"/>
      </w:numPr>
      <w:tabs>
        <w:tab w:val="right" w:leader="dot" w:pos="4176"/>
      </w:tabs>
    </w:pPr>
  </w:style>
  <w:style w:type="paragraph" w:styleId="ListNumber2">
    <w:name w:val="List Number 2"/>
    <w:basedOn w:val="List2"/>
    <w:rsid w:val="00603994"/>
    <w:pPr>
      <w:numPr>
        <w:numId w:val="10"/>
      </w:numPr>
      <w:tabs>
        <w:tab w:val="clear" w:pos="1060"/>
      </w:tabs>
    </w:pPr>
  </w:style>
  <w:style w:type="paragraph" w:customStyle="1" w:styleId="MarginNote">
    <w:name w:val="Margin Note"/>
    <w:basedOn w:val="BodyText"/>
    <w:rsid w:val="00603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9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3994"/>
    <w:rPr>
      <w:sz w:val="32"/>
    </w:rPr>
  </w:style>
  <w:style w:type="paragraph" w:customStyle="1" w:styleId="HeadingProcedure">
    <w:name w:val="Heading Procedure"/>
    <w:basedOn w:val="HeadingBase"/>
    <w:next w:val="Normal"/>
    <w:rsid w:val="00603994"/>
    <w:pPr>
      <w:tabs>
        <w:tab w:val="left" w:pos="0"/>
      </w:tabs>
      <w:spacing w:before="120" w:after="60"/>
    </w:pPr>
    <w:rPr>
      <w:i/>
      <w:color w:val="918585"/>
      <w:sz w:val="22"/>
    </w:rPr>
  </w:style>
  <w:style w:type="paragraph" w:customStyle="1" w:styleId="TableBodyText">
    <w:name w:val="Table Body Text"/>
    <w:basedOn w:val="BodyText"/>
    <w:rsid w:val="00603994"/>
    <w:pPr>
      <w:spacing w:before="60" w:after="60"/>
    </w:pPr>
  </w:style>
  <w:style w:type="paragraph" w:styleId="ListContinue">
    <w:name w:val="List Continue"/>
    <w:basedOn w:val="List"/>
    <w:rsid w:val="00603994"/>
    <w:pPr>
      <w:ind w:firstLine="0"/>
    </w:pPr>
  </w:style>
  <w:style w:type="paragraph" w:customStyle="1" w:styleId="ListNote">
    <w:name w:val="List Note"/>
    <w:basedOn w:val="List"/>
    <w:rsid w:val="00603994"/>
    <w:pPr>
      <w:pBdr>
        <w:top w:val="single" w:sz="6" w:space="2" w:color="918585"/>
        <w:bottom w:val="single" w:sz="6" w:space="2" w:color="918585"/>
      </w:pBdr>
      <w:tabs>
        <w:tab w:val="left" w:pos="1021"/>
      </w:tabs>
      <w:ind w:firstLine="0"/>
    </w:pPr>
  </w:style>
  <w:style w:type="paragraph" w:customStyle="1" w:styleId="Warning">
    <w:name w:val="Warning"/>
    <w:basedOn w:val="BodyText"/>
    <w:rsid w:val="00603994"/>
    <w:pPr>
      <w:shd w:val="clear" w:color="auto" w:fill="D9D9D9"/>
      <w:tabs>
        <w:tab w:val="left" w:pos="992"/>
      </w:tabs>
      <w:ind w:left="119" w:right="119"/>
    </w:pPr>
    <w:rPr>
      <w:sz w:val="20"/>
    </w:rPr>
  </w:style>
  <w:style w:type="paragraph" w:customStyle="1" w:styleId="MarginIcons">
    <w:name w:val="Margin Icons"/>
    <w:basedOn w:val="BodyText"/>
    <w:rsid w:val="006039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994"/>
    <w:rPr>
      <w:rFonts w:ascii="Courier New" w:hAnsi="Courier New"/>
    </w:rPr>
  </w:style>
  <w:style w:type="paragraph" w:customStyle="1" w:styleId="NoteBullet">
    <w:name w:val="Note Bullet"/>
    <w:basedOn w:val="Note"/>
    <w:rsid w:val="00603994"/>
    <w:pPr>
      <w:tabs>
        <w:tab w:val="clear" w:pos="680"/>
      </w:tabs>
      <w:spacing w:before="60" w:after="60"/>
    </w:pPr>
  </w:style>
  <w:style w:type="paragraph" w:customStyle="1" w:styleId="SubHeading2">
    <w:name w:val="SubHeading2"/>
    <w:basedOn w:val="HeadingBase"/>
    <w:rsid w:val="00603994"/>
    <w:pPr>
      <w:spacing w:before="240" w:after="60"/>
    </w:pPr>
    <w:rPr>
      <w:sz w:val="20"/>
    </w:rPr>
  </w:style>
  <w:style w:type="paragraph" w:customStyle="1" w:styleId="SubHeading1">
    <w:name w:val="SubHeading1"/>
    <w:basedOn w:val="HeadingBase"/>
    <w:rsid w:val="00603994"/>
    <w:pPr>
      <w:spacing w:before="240" w:after="60"/>
    </w:pPr>
    <w:rPr>
      <w:color w:val="918585"/>
      <w:sz w:val="22"/>
    </w:rPr>
  </w:style>
  <w:style w:type="paragraph" w:customStyle="1" w:styleId="SideHeading">
    <w:name w:val="Side Heading"/>
    <w:basedOn w:val="HeadingBase"/>
    <w:rsid w:val="00603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994"/>
    <w:pPr>
      <w:numPr>
        <w:numId w:val="12"/>
      </w:numPr>
    </w:pPr>
  </w:style>
  <w:style w:type="paragraph" w:styleId="PlainText">
    <w:name w:val="Plain Text"/>
    <w:basedOn w:val="Normal"/>
    <w:link w:val="PlainTextChar"/>
    <w:rsid w:val="00603994"/>
    <w:rPr>
      <w:sz w:val="20"/>
    </w:rPr>
  </w:style>
  <w:style w:type="character" w:customStyle="1" w:styleId="PlainTextChar">
    <w:name w:val="Plain Text Char"/>
    <w:basedOn w:val="DefaultParagraphFont"/>
    <w:link w:val="PlainText"/>
    <w:rsid w:val="006039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3994"/>
    <w:rPr>
      <w:b/>
      <w:smallCaps/>
    </w:rPr>
  </w:style>
  <w:style w:type="paragraph" w:customStyle="1" w:styleId="TableListNumber">
    <w:name w:val="Table List Number"/>
    <w:basedOn w:val="ListNumber"/>
    <w:rsid w:val="00603994"/>
    <w:pPr>
      <w:numPr>
        <w:numId w:val="0"/>
      </w:numPr>
    </w:pPr>
  </w:style>
  <w:style w:type="paragraph" w:styleId="TOC4">
    <w:name w:val="toc 4"/>
    <w:basedOn w:val="TOCBase"/>
    <w:next w:val="Normal"/>
    <w:semiHidden/>
    <w:rsid w:val="00603994"/>
    <w:pPr>
      <w:tabs>
        <w:tab w:val="right" w:leader="dot" w:pos="9071"/>
      </w:tabs>
      <w:ind w:left="1701"/>
    </w:pPr>
  </w:style>
  <w:style w:type="paragraph" w:customStyle="1" w:styleId="ListAlpha">
    <w:name w:val="List Alpha"/>
    <w:basedOn w:val="List"/>
    <w:rsid w:val="00603994"/>
    <w:pPr>
      <w:numPr>
        <w:numId w:val="9"/>
      </w:numPr>
    </w:pPr>
  </w:style>
  <w:style w:type="paragraph" w:customStyle="1" w:styleId="ListAlpha2">
    <w:name w:val="List Alpha 2"/>
    <w:basedOn w:val="List2"/>
    <w:rsid w:val="00603994"/>
    <w:pPr>
      <w:numPr>
        <w:numId w:val="8"/>
      </w:numPr>
    </w:pPr>
  </w:style>
  <w:style w:type="paragraph" w:styleId="List2">
    <w:name w:val="List 2"/>
    <w:basedOn w:val="BodyText"/>
    <w:rsid w:val="00603994"/>
    <w:pPr>
      <w:tabs>
        <w:tab w:val="left" w:pos="680"/>
      </w:tabs>
      <w:spacing w:before="60" w:after="60"/>
      <w:ind w:left="680" w:hanging="340"/>
    </w:pPr>
  </w:style>
  <w:style w:type="paragraph" w:styleId="List3">
    <w:name w:val="List 3"/>
    <w:basedOn w:val="BodyText"/>
    <w:rsid w:val="00603994"/>
    <w:pPr>
      <w:tabs>
        <w:tab w:val="left" w:pos="1021"/>
      </w:tabs>
      <w:spacing w:before="60" w:after="60"/>
      <w:ind w:left="1020" w:hanging="340"/>
    </w:pPr>
  </w:style>
  <w:style w:type="paragraph" w:styleId="List4">
    <w:name w:val="List 4"/>
    <w:basedOn w:val="BodyText"/>
    <w:rsid w:val="00603994"/>
    <w:pPr>
      <w:tabs>
        <w:tab w:val="left" w:pos="1361"/>
      </w:tabs>
      <w:spacing w:before="60" w:after="60"/>
      <w:ind w:left="1361" w:hanging="340"/>
    </w:pPr>
  </w:style>
  <w:style w:type="paragraph" w:styleId="List5">
    <w:name w:val="List 5"/>
    <w:basedOn w:val="BodyText"/>
    <w:rsid w:val="00603994"/>
    <w:pPr>
      <w:tabs>
        <w:tab w:val="left" w:pos="1701"/>
      </w:tabs>
      <w:spacing w:before="60" w:after="60"/>
      <w:ind w:left="1701" w:hanging="340"/>
    </w:pPr>
  </w:style>
  <w:style w:type="paragraph" w:styleId="ListBullet3">
    <w:name w:val="List Bullet 3"/>
    <w:basedOn w:val="List3"/>
    <w:rsid w:val="00603994"/>
    <w:pPr>
      <w:numPr>
        <w:numId w:val="15"/>
      </w:numPr>
      <w:tabs>
        <w:tab w:val="clear" w:pos="1021"/>
      </w:tabs>
      <w:ind w:left="1037" w:hanging="357"/>
    </w:pPr>
  </w:style>
  <w:style w:type="paragraph" w:styleId="ListBullet4">
    <w:name w:val="List Bullet 4"/>
    <w:basedOn w:val="List4"/>
    <w:rsid w:val="00603994"/>
    <w:pPr>
      <w:numPr>
        <w:numId w:val="3"/>
      </w:numPr>
    </w:pPr>
  </w:style>
  <w:style w:type="paragraph" w:styleId="ListBullet5">
    <w:name w:val="List Bullet 5"/>
    <w:basedOn w:val="List5"/>
    <w:rsid w:val="00603994"/>
    <w:pPr>
      <w:numPr>
        <w:numId w:val="4"/>
      </w:numPr>
    </w:pPr>
  </w:style>
  <w:style w:type="paragraph" w:styleId="ListContinue2">
    <w:name w:val="List Continue 2"/>
    <w:basedOn w:val="List2"/>
    <w:rsid w:val="00603994"/>
    <w:pPr>
      <w:ind w:firstLine="0"/>
    </w:pPr>
  </w:style>
  <w:style w:type="paragraph" w:styleId="ListContinue3">
    <w:name w:val="List Continue 3"/>
    <w:basedOn w:val="List3"/>
    <w:rsid w:val="00603994"/>
    <w:pPr>
      <w:ind w:left="1021" w:firstLine="0"/>
    </w:pPr>
  </w:style>
  <w:style w:type="paragraph" w:styleId="ListContinue4">
    <w:name w:val="List Continue 4"/>
    <w:basedOn w:val="List4"/>
    <w:rsid w:val="00603994"/>
    <w:pPr>
      <w:ind w:firstLine="0"/>
    </w:pPr>
  </w:style>
  <w:style w:type="paragraph" w:styleId="ListContinue5">
    <w:name w:val="List Continue 5"/>
    <w:basedOn w:val="List5"/>
    <w:rsid w:val="00603994"/>
    <w:pPr>
      <w:ind w:firstLine="0"/>
    </w:pPr>
  </w:style>
  <w:style w:type="paragraph" w:styleId="ListNumber3">
    <w:name w:val="List Number 3"/>
    <w:basedOn w:val="List3"/>
    <w:rsid w:val="00603994"/>
    <w:pPr>
      <w:numPr>
        <w:numId w:val="5"/>
      </w:numPr>
    </w:pPr>
  </w:style>
  <w:style w:type="paragraph" w:styleId="ListNumber4">
    <w:name w:val="List Number 4"/>
    <w:basedOn w:val="List4"/>
    <w:rsid w:val="00603994"/>
    <w:pPr>
      <w:numPr>
        <w:numId w:val="6"/>
      </w:numPr>
    </w:pPr>
  </w:style>
  <w:style w:type="paragraph" w:styleId="ListNumber5">
    <w:name w:val="List Number 5"/>
    <w:basedOn w:val="List5"/>
    <w:rsid w:val="00603994"/>
    <w:pPr>
      <w:numPr>
        <w:numId w:val="7"/>
      </w:numPr>
    </w:pPr>
  </w:style>
  <w:style w:type="paragraph" w:styleId="BlockText">
    <w:name w:val="Block Text"/>
    <w:basedOn w:val="Normal"/>
    <w:rsid w:val="00603994"/>
    <w:pPr>
      <w:spacing w:after="120"/>
      <w:ind w:left="1440" w:right="1440"/>
    </w:pPr>
  </w:style>
  <w:style w:type="character" w:customStyle="1" w:styleId="Subscript">
    <w:name w:val="Subscript"/>
    <w:basedOn w:val="DefaultParagraphFont"/>
    <w:rsid w:val="00603994"/>
    <w:rPr>
      <w:sz w:val="16"/>
      <w:vertAlign w:val="subscript"/>
    </w:rPr>
  </w:style>
  <w:style w:type="character" w:customStyle="1" w:styleId="Superscript">
    <w:name w:val="Superscript"/>
    <w:basedOn w:val="DefaultParagraphFont"/>
    <w:rsid w:val="00603994"/>
    <w:rPr>
      <w:sz w:val="16"/>
      <w:vertAlign w:val="superscript"/>
    </w:rPr>
  </w:style>
  <w:style w:type="character" w:customStyle="1" w:styleId="Symbols">
    <w:name w:val="Symbols"/>
    <w:basedOn w:val="DefaultParagraphFont"/>
    <w:rsid w:val="00603994"/>
    <w:rPr>
      <w:rFonts w:ascii="Symbol" w:hAnsi="Symbol"/>
    </w:rPr>
  </w:style>
  <w:style w:type="character" w:customStyle="1" w:styleId="MenuOptions">
    <w:name w:val="Menu Options"/>
    <w:basedOn w:val="DefaultParagraphFont"/>
    <w:rsid w:val="00603994"/>
    <w:rPr>
      <w:rFonts w:ascii="Arial Narrow" w:hAnsi="Arial Narrow"/>
      <w:smallCaps/>
    </w:rPr>
  </w:style>
  <w:style w:type="character" w:customStyle="1" w:styleId="Buttons">
    <w:name w:val="Buttons"/>
    <w:basedOn w:val="DefaultParagraphFont"/>
    <w:rsid w:val="00603994"/>
    <w:rPr>
      <w:b/>
    </w:rPr>
  </w:style>
  <w:style w:type="character" w:customStyle="1" w:styleId="Underlined">
    <w:name w:val="Underlined"/>
    <w:basedOn w:val="DefaultParagraphFont"/>
    <w:rsid w:val="00603994"/>
    <w:rPr>
      <w:u w:val="single"/>
    </w:rPr>
  </w:style>
  <w:style w:type="paragraph" w:customStyle="1" w:styleId="TableBodyTextRight">
    <w:name w:val="Table Body Text Right"/>
    <w:basedOn w:val="TableBodyText"/>
    <w:rsid w:val="00603994"/>
    <w:pPr>
      <w:widowControl w:val="0"/>
      <w:autoSpaceDE w:val="0"/>
      <w:autoSpaceDN w:val="0"/>
      <w:adjustRightInd w:val="0"/>
      <w:jc w:val="right"/>
    </w:pPr>
    <w:rPr>
      <w:rFonts w:cs="Arial"/>
      <w:szCs w:val="18"/>
    </w:rPr>
  </w:style>
  <w:style w:type="paragraph" w:customStyle="1" w:styleId="CopyrightText">
    <w:name w:val="Copyright Text"/>
    <w:basedOn w:val="BodyText"/>
    <w:rsid w:val="00603994"/>
    <w:rPr>
      <w:sz w:val="18"/>
    </w:rPr>
  </w:style>
  <w:style w:type="paragraph" w:customStyle="1" w:styleId="BodySmallRight">
    <w:name w:val="Body Small Right"/>
    <w:basedOn w:val="BodyTextRight"/>
    <w:rsid w:val="00603994"/>
    <w:rPr>
      <w:sz w:val="18"/>
      <w:szCs w:val="18"/>
    </w:rPr>
  </w:style>
  <w:style w:type="paragraph" w:customStyle="1" w:styleId="MarginEdition">
    <w:name w:val="Margin Edition"/>
    <w:basedOn w:val="MarginNote"/>
    <w:rsid w:val="00603994"/>
    <w:pPr>
      <w:spacing w:before="0" w:after="0"/>
    </w:pPr>
    <w:rPr>
      <w:rFonts w:ascii="Times New Roman" w:hAnsi="Times New Roman"/>
      <w:color w:val="999999"/>
    </w:rPr>
  </w:style>
  <w:style w:type="paragraph" w:customStyle="1" w:styleId="Spacer">
    <w:name w:val="Spacer"/>
    <w:basedOn w:val="Normal"/>
    <w:rsid w:val="00603994"/>
    <w:rPr>
      <w:sz w:val="2"/>
      <w:szCs w:val="2"/>
    </w:rPr>
  </w:style>
  <w:style w:type="character" w:customStyle="1" w:styleId="Small">
    <w:name w:val="Small"/>
    <w:basedOn w:val="DefaultParagraphFont"/>
    <w:rsid w:val="00603994"/>
    <w:rPr>
      <w:sz w:val="16"/>
    </w:rPr>
  </w:style>
  <w:style w:type="paragraph" w:customStyle="1" w:styleId="WideTable">
    <w:name w:val="Wide Table"/>
    <w:basedOn w:val="Normal"/>
    <w:rsid w:val="00603994"/>
    <w:pPr>
      <w:ind w:left="-1418"/>
    </w:pPr>
    <w:rPr>
      <w:sz w:val="2"/>
      <w:szCs w:val="2"/>
    </w:rPr>
  </w:style>
  <w:style w:type="character" w:styleId="PageNumber">
    <w:name w:val="page number"/>
    <w:basedOn w:val="DefaultParagraphFont"/>
    <w:rsid w:val="00603994"/>
  </w:style>
  <w:style w:type="paragraph" w:styleId="Quote">
    <w:name w:val="Quote"/>
    <w:basedOn w:val="Heading1"/>
    <w:link w:val="QuoteChar"/>
    <w:qFormat/>
    <w:rsid w:val="00603994"/>
    <w:rPr>
      <w:b w:val="0"/>
      <w:sz w:val="72"/>
      <w:szCs w:val="72"/>
      <w:lang w:val="en-NZ"/>
    </w:rPr>
  </w:style>
  <w:style w:type="character" w:customStyle="1" w:styleId="QuoteChar">
    <w:name w:val="Quote Char"/>
    <w:basedOn w:val="DefaultParagraphFont"/>
    <w:link w:val="Quote"/>
    <w:rsid w:val="00603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994"/>
    <w:pPr>
      <w:pageBreakBefore/>
    </w:pPr>
  </w:style>
  <w:style w:type="paragraph" w:customStyle="1" w:styleId="Border">
    <w:name w:val="Border"/>
    <w:basedOn w:val="Normal"/>
    <w:qFormat/>
    <w:rsid w:val="006039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994"/>
    <w:rPr>
      <w:b/>
      <w:bCs/>
      <w:i/>
      <w:iCs/>
      <w:color w:val="auto"/>
    </w:rPr>
  </w:style>
  <w:style w:type="paragraph" w:styleId="IntenseQuote">
    <w:name w:val="Intense Quote"/>
    <w:basedOn w:val="Normal"/>
    <w:next w:val="Normal"/>
    <w:link w:val="IntenseQuoteChar"/>
    <w:uiPriority w:val="30"/>
    <w:qFormat/>
    <w:rsid w:val="006039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9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3994"/>
    <w:rPr>
      <w:smallCaps/>
      <w:color w:val="auto"/>
      <w:u w:val="single"/>
    </w:rPr>
  </w:style>
  <w:style w:type="character" w:styleId="IntenseReference">
    <w:name w:val="Intense Reference"/>
    <w:basedOn w:val="DefaultParagraphFont"/>
    <w:uiPriority w:val="32"/>
    <w:qFormat/>
    <w:rsid w:val="00603994"/>
    <w:rPr>
      <w:b/>
      <w:bCs/>
      <w:smallCaps/>
      <w:color w:val="auto"/>
      <w:spacing w:val="5"/>
      <w:u w:val="single"/>
    </w:rPr>
  </w:style>
  <w:style w:type="paragraph" w:customStyle="1" w:styleId="2ColumnHeading">
    <w:name w:val="2Column Heading"/>
    <w:basedOn w:val="BodyText"/>
    <w:qFormat/>
    <w:rsid w:val="00603994"/>
    <w:pPr>
      <w:spacing w:after="60"/>
      <w:ind w:left="-2268"/>
    </w:pPr>
    <w:rPr>
      <w:b/>
    </w:rPr>
  </w:style>
  <w:style w:type="paragraph" w:customStyle="1" w:styleId="Heading1TOC">
    <w:name w:val="Heading1 TOC"/>
    <w:basedOn w:val="Normal"/>
    <w:qFormat/>
    <w:rsid w:val="00603994"/>
    <w:pPr>
      <w:spacing w:before="240" w:after="120"/>
    </w:pPr>
    <w:rPr>
      <w:rFonts w:ascii="Times New Roman" w:hAnsi="Times New Roman"/>
      <w:b/>
      <w:sz w:val="32"/>
    </w:rPr>
  </w:style>
  <w:style w:type="paragraph" w:customStyle="1" w:styleId="Heading2TOC">
    <w:name w:val="Heading2 TOC"/>
    <w:basedOn w:val="Normal"/>
    <w:qFormat/>
    <w:rsid w:val="00603994"/>
    <w:pPr>
      <w:spacing w:before="240" w:after="60"/>
    </w:pPr>
    <w:rPr>
      <w:rFonts w:ascii="Times New Roman" w:hAnsi="Times New Roman"/>
      <w:b/>
      <w:sz w:val="28"/>
    </w:rPr>
  </w:style>
  <w:style w:type="character" w:customStyle="1" w:styleId="Underline">
    <w:name w:val="Underline"/>
    <w:basedOn w:val="DefaultParagraphFont"/>
    <w:qFormat/>
    <w:rsid w:val="00603994"/>
    <w:rPr>
      <w:u w:val="single"/>
    </w:rPr>
  </w:style>
  <w:style w:type="paragraph" w:styleId="BalloonText">
    <w:name w:val="Balloon Text"/>
    <w:basedOn w:val="Normal"/>
    <w:link w:val="BalloonTextChar"/>
    <w:rsid w:val="00603994"/>
    <w:rPr>
      <w:rFonts w:ascii="Tahoma" w:hAnsi="Tahoma" w:cs="Tahoma"/>
      <w:sz w:val="16"/>
      <w:szCs w:val="16"/>
    </w:rPr>
  </w:style>
  <w:style w:type="character" w:customStyle="1" w:styleId="BalloonTextChar">
    <w:name w:val="Balloon Text Char"/>
    <w:basedOn w:val="DefaultParagraphFont"/>
    <w:link w:val="BalloonText"/>
    <w:rsid w:val="006039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39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39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1314</Words>
  <Characters>7931</Characters>
  <Application>Microsoft Office Word</Application>
  <DocSecurity>0</DocSecurity>
  <Lines>345</Lines>
  <Paragraphs>157</Paragraphs>
  <ScaleCrop>false</ScaleCrop>
  <Company>Author-it Software Corporation Ltd.</Company>
  <LinksUpToDate>false</LinksUpToDate>
  <CharactersWithSpaces>9150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WRHHC303A Apply graduated haircut structures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2012-05-27T04:18:00Z</dcterms:created>
  <dcterms:modified xsi:type="dcterms:W3CDTF">2012-05-27T04:18:00Z</dcterms:modified>
</cp:coreProperties>
</file>