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DD2" w:rsidP="00503DD2">
      <w:pPr>
        <w:pStyle w:val="Title"/>
      </w:pPr>
      <w:r>
        <w:fldChar w:fldCharType="begin"/>
      </w:r>
      <w:r>
        <w:instrText xml:space="preserve"> TITLE   \* MERGEFORMAT </w:instrText>
      </w:r>
      <w:r>
        <w:fldChar w:fldCharType="separate"/>
      </w:r>
      <w:r>
        <w:t>WRHHD405A Select and apply hair extensions</w:t>
      </w:r>
      <w:r>
        <w:fldChar w:fldCharType="end"/>
      </w:r>
    </w:p>
    <w:p w:rsidR="00503DD2" w:rsidP="00503DD2">
      <w:pPr>
        <w:pStyle w:val="Version"/>
        <w:sectPr w:rsidSect="00250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A95" w:rsidP="00250A95">
      <w:pPr>
        <w:pStyle w:val="SuperHeading"/>
      </w:pPr>
      <w:r w:rsidRPr="00250A95">
        <w:t>WRHHD405A Select and apply hair extensions</w:t>
      </w:r>
    </w:p>
    <w:p w:rsidR="00000000" w:rsidRPr="00250A95" w:rsidP="00250A95">
      <w:pPr>
        <w:pStyle w:val="Heading1"/>
      </w:pPr>
      <w:bookmarkStart w:id="1" w:name="O_317875"/>
      <w:bookmarkEnd w:id="1"/>
      <w:r w:rsidRPr="00250A95">
        <w:t>Modification History</w:t>
      </w:r>
    </w:p>
    <w:p w:rsidR="00000000" w:rsidRPr="00250A95" w:rsidP="00250A95">
      <w:pPr>
        <w:pStyle w:val="BodyText"/>
      </w:pPr>
      <w:r w:rsidRPr="00250A95">
        <w:t>Not applicable.</w:t>
      </w:r>
    </w:p>
    <w:p w:rsidR="00000000" w:rsidRPr="00250A95" w:rsidP="00250A95">
      <w:pPr>
        <w:pStyle w:val="AllowPageBreak"/>
      </w:pPr>
    </w:p>
    <w:p w:rsidR="00000000" w:rsidRPr="00250A95" w:rsidP="00250A95">
      <w:pPr>
        <w:pStyle w:val="Heading1"/>
      </w:pPr>
      <w:bookmarkStart w:id="2" w:name="O_317874"/>
      <w:bookmarkEnd w:id="2"/>
      <w:r w:rsidRPr="00250A95">
        <w:t>Unit Descriptor</w:t>
      </w:r>
    </w:p>
    <w:p w:rsidR="00000000" w:rsidRPr="00250A95" w:rsidP="00250A95">
      <w:pPr>
        <w:pStyle w:val="BodyText"/>
      </w:pPr>
      <w:r w:rsidRPr="00250A95">
        <w:t>This unit describes the skills and knowledge required to select hair type and apply appropriate hair extensions. This unit of</w:t>
      </w:r>
      <w:r w:rsidRPr="00250A95">
        <w:t xml:space="preserve"> competency will apply to a range of hairdressing services and roles in the workplace.</w:t>
      </w:r>
    </w:p>
    <w:p w:rsidR="00000000" w:rsidRPr="00250A95" w:rsidP="00250A95">
      <w:pPr>
        <w:pStyle w:val="AllowPageBreak"/>
      </w:pPr>
    </w:p>
    <w:p w:rsidR="00000000" w:rsidRPr="00250A95" w:rsidP="00250A95">
      <w:pPr>
        <w:pStyle w:val="Heading1"/>
      </w:pPr>
      <w:bookmarkStart w:id="3" w:name="O_317873"/>
      <w:bookmarkEnd w:id="3"/>
      <w:r w:rsidRPr="00250A95">
        <w:t>Application of the Unit</w:t>
      </w:r>
    </w:p>
    <w:p w:rsidR="00000000" w:rsidRPr="00250A95" w:rsidP="00250A95">
      <w:pPr>
        <w:pStyle w:val="BodyText"/>
      </w:pPr>
      <w:r w:rsidRPr="00250A95">
        <w:t>This unit involves communication, analysis, planning and then selecting hair type, preparing materials and applying hair extensi</w:t>
      </w:r>
      <w:r w:rsidRPr="00250A95">
        <w:t xml:space="preserve">ons to create finished hair designs. It requires knowledge of human and synthetic hair types, hair mixing and application techniques. Demonstrated knowledge of the safe application of hair extensions, along with the application of relevant legislation and </w:t>
      </w:r>
      <w:r w:rsidRPr="00250A95">
        <w:t>workplace practices particularly in regard to workplace safety and hygiene, are required.</w:t>
      </w:r>
    </w:p>
    <w:p w:rsidR="00000000" w:rsidRPr="00250A95" w:rsidP="00250A95">
      <w:pPr>
        <w:pStyle w:val="BodyText"/>
      </w:pPr>
      <w:r w:rsidRPr="00250A95">
        <w:t>In the context of an assessment-only and/or a training delivery and assessment pathway, units of competency that relate to this unit are identified in the evidence gu</w:t>
      </w:r>
      <w:r w:rsidRPr="00250A95">
        <w:t>ide of this unit.</w:t>
      </w:r>
    </w:p>
    <w:p w:rsidR="00000000" w:rsidRPr="00250A95" w:rsidP="00250A95">
      <w:pPr>
        <w:pStyle w:val="AllowPageBreak"/>
      </w:pPr>
    </w:p>
    <w:p w:rsidR="00000000" w:rsidRPr="00250A95" w:rsidP="00250A95">
      <w:pPr>
        <w:pStyle w:val="Heading1"/>
      </w:pPr>
      <w:bookmarkStart w:id="4" w:name="O_317872"/>
      <w:bookmarkEnd w:id="4"/>
      <w:r w:rsidRPr="00250A95">
        <w:t>Licensing/Regulatory Information</w:t>
      </w:r>
    </w:p>
    <w:p w:rsidR="00000000" w:rsidRPr="00250A95" w:rsidP="00250A95">
      <w:pPr>
        <w:pStyle w:val="BodyText"/>
      </w:pPr>
      <w:r w:rsidRPr="00250A95">
        <w:t>Not applicable.</w:t>
      </w:r>
    </w:p>
    <w:p w:rsidR="00000000" w:rsidRPr="00250A95" w:rsidP="00250A95">
      <w:pPr>
        <w:pStyle w:val="AllowPageBreak"/>
      </w:pPr>
    </w:p>
    <w:p w:rsidR="00000000" w:rsidRPr="00250A95" w:rsidP="00250A95">
      <w:pPr>
        <w:pStyle w:val="Heading1"/>
      </w:pPr>
      <w:bookmarkStart w:id="5" w:name="O_317871"/>
      <w:bookmarkEnd w:id="5"/>
      <w:r w:rsidRPr="00250A95">
        <w:t>Pre-Requisites</w:t>
      </w:r>
    </w:p>
    <w:p w:rsidR="00000000" w:rsidRPr="00250A95" w:rsidP="00250A95">
      <w:pPr>
        <w:pStyle w:val="BodyText"/>
      </w:pPr>
      <w:r w:rsidRPr="00250A95">
        <w:t>Not applicable.</w:t>
      </w:r>
    </w:p>
    <w:p w:rsidR="00000000" w:rsidRPr="00250A95" w:rsidP="00250A95">
      <w:pPr>
        <w:pStyle w:val="AllowPageBreak"/>
      </w:pPr>
    </w:p>
    <w:p w:rsidR="00000000" w:rsidRPr="00250A95" w:rsidP="00250A95">
      <w:pPr>
        <w:pStyle w:val="Heading1"/>
      </w:pPr>
      <w:bookmarkStart w:id="6" w:name="O_317877"/>
      <w:bookmarkEnd w:id="6"/>
      <w:r w:rsidRPr="00250A95">
        <w:t>Employability Skills Information</w:t>
      </w:r>
    </w:p>
    <w:p w:rsidR="00000000" w:rsidRPr="00250A95" w:rsidP="00250A95">
      <w:pPr>
        <w:pStyle w:val="BodyText"/>
      </w:pPr>
      <w:r w:rsidRPr="00250A95">
        <w:t>Not applicable.</w:t>
      </w:r>
    </w:p>
    <w:p w:rsidR="00000000" w:rsidRPr="00250A95" w:rsidP="00250A95">
      <w:pPr>
        <w:pStyle w:val="AllowPageBreak"/>
      </w:pPr>
    </w:p>
    <w:p w:rsidR="00000000" w:rsidRPr="00250A95" w:rsidP="00250A95">
      <w:pPr>
        <w:pStyle w:val="Heading1"/>
      </w:pPr>
      <w:bookmarkStart w:id="7" w:name="O_317865"/>
      <w:bookmarkEnd w:id="7"/>
      <w:r w:rsidRPr="00250A95">
        <w:t>Elements and Performance Criteria Pre-Content</w:t>
      </w:r>
    </w:p>
    <w:p w:rsidR="00000000" w:rsidRPr="00250A95" w:rsidP="00250A95">
      <w:pPr>
        <w:pStyle w:val="BodyText"/>
      </w:pPr>
      <w:r w:rsidRPr="00250A95">
        <w:t>Elements describe the essential outcomes of a unit of competency.</w:t>
      </w:r>
    </w:p>
    <w:p w:rsidR="00000000" w:rsidRPr="00250A95" w:rsidP="00250A95">
      <w:pPr>
        <w:pStyle w:val="BodyText"/>
      </w:pPr>
      <w:r w:rsidRPr="00250A95">
        <w:t xml:space="preserve">Performance criteria describe the level of performance required to demonstrate achievement of the element. The variables for the </w:t>
      </w:r>
      <w:r w:rsidRPr="00250A95">
        <w:rPr>
          <w:rStyle w:val="SpecialBold"/>
        </w:rPr>
        <w:t>bold italicised</w:t>
      </w:r>
      <w:r w:rsidRPr="00250A95">
        <w:rPr>
          <w:rStyle w:val="SpecialBold"/>
        </w:rPr>
        <w:t xml:space="preserve"> </w:t>
      </w:r>
      <w:r w:rsidRPr="00250A95">
        <w:t>text are outlined in the range statement. Assessment of performance is to be consistent with the evidence guide.</w:t>
      </w:r>
    </w:p>
    <w:p w:rsidR="00000000" w:rsidRPr="00250A95" w:rsidP="00250A95">
      <w:pPr>
        <w:pStyle w:val="AllowPageBreak"/>
      </w:pPr>
    </w:p>
    <w:p w:rsidR="00000000" w:rsidRPr="00250A95" w:rsidP="00250A95">
      <w:pPr>
        <w:pStyle w:val="Heading1"/>
      </w:pPr>
      <w:bookmarkStart w:id="8" w:name="O_317870"/>
      <w:bookmarkEnd w:id="8"/>
      <w:r w:rsidRPr="00250A9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3DD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Elements and Performance Criteria</w:t>
            </w:r>
          </w:p>
        </w:tc>
      </w:tr>
      <w:tr w:rsidTr="00503DD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Performance Criteria</w:t>
            </w:r>
          </w:p>
        </w:tc>
      </w:tr>
      <w:tr w:rsidTr="00503D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1</w:t>
            </w:r>
          </w:p>
        </w:tc>
        <w:tc>
          <w:tcPr>
            <w:tcW w:w="30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Consult with clients.</w:t>
            </w:r>
          </w:p>
        </w:tc>
        <w:tc>
          <w:tcPr>
            <w:tcW w:w="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1.1</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 xml:space="preserve">Client's </w:t>
            </w:r>
            <w:r w:rsidRPr="00250A95">
              <w:t>needs and expectations are determined through questioning and discussions.</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1.2</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 xml:space="preserve">Hair extension concepts </w:t>
            </w:r>
            <w:r w:rsidRPr="00250A95">
              <w:t>are designed to match facial features, bone structure, natural hair and client requirements.</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1.3</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Finished design is discussed with client to confirm that design meets client characteristics and requirements.</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1.4</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Cost, application technique, maintenance requirements and features and benefits of the service are identified and clearly explained to cli</w:t>
            </w:r>
            <w:r w:rsidRPr="00250A95">
              <w:t>ents.</w:t>
            </w:r>
          </w:p>
        </w:tc>
      </w:tr>
      <w:tr w:rsidTr="00503D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2</w:t>
            </w:r>
          </w:p>
        </w:tc>
        <w:tc>
          <w:tcPr>
            <w:tcW w:w="30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Analyse and select hair type.</w:t>
            </w: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2.1</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Client </w:t>
            </w:r>
            <w:r w:rsidRPr="00250A95">
              <w:rPr>
                <w:rStyle w:val="SpecialBold"/>
              </w:rPr>
              <w:t xml:space="preserve">hair type </w:t>
            </w:r>
            <w:r w:rsidRPr="00250A95">
              <w:t>is correctly identified.</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2.2</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Hair colour and texture of hair extension are accurately identified and selected according to confirmed design.</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2.3</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Number of strands in hair extension is selected and fibres are mixed according to manufacturer's instructions and confirmed design.</w:t>
            </w:r>
          </w:p>
        </w:tc>
      </w:tr>
      <w:tr w:rsidTr="00503D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3</w:t>
            </w:r>
          </w:p>
        </w:tc>
        <w:tc>
          <w:tcPr>
            <w:tcW w:w="30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Prepare client's natural hair.</w:t>
            </w: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3.1</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Client's natural hair is prepared so that it is clean, dry and free of all styling aid</w:t>
            </w:r>
            <w:r w:rsidRPr="00250A95">
              <w:t>s.</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3.2</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Existing hair extensions are removed where required, using workplace system.</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3.3</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Client's natural hair is sectioned according to confirmed design.</w:t>
            </w:r>
          </w:p>
        </w:tc>
      </w:tr>
      <w:tr w:rsidTr="00503D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4</w:t>
            </w:r>
          </w:p>
        </w:tc>
        <w:tc>
          <w:tcPr>
            <w:tcW w:w="30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Apply hair extensions.</w:t>
            </w: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4.1</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Strand sizes are selected to match the confirmed design.</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4.2</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Section sizes are selected that are appropriate for the strand size chosen.</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4.3</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Strands are applied and securely sealed according to manufacturer's instructions, </w:t>
            </w:r>
            <w:r w:rsidRPr="00250A95">
              <w:rPr>
                <w:rStyle w:val="SpecialBold"/>
              </w:rPr>
              <w:t xml:space="preserve">relevant legislation </w:t>
            </w:r>
            <w:r w:rsidRPr="00250A95">
              <w:t xml:space="preserve">and </w:t>
            </w:r>
            <w:r w:rsidRPr="00250A95">
              <w:rPr>
                <w:rStyle w:val="SpecialBold"/>
              </w:rPr>
              <w:t>workplace policies and procedures</w:t>
            </w:r>
            <w:r w:rsidRPr="00250A95">
              <w:t xml:space="preserve">, and to </w:t>
            </w:r>
            <w:r w:rsidRPr="00250A95">
              <w:t>match confirmed design.</w:t>
            </w:r>
          </w:p>
        </w:tc>
      </w:tr>
      <w:tr w:rsidTr="00503D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5</w:t>
            </w:r>
          </w:p>
        </w:tc>
        <w:tc>
          <w:tcPr>
            <w:tcW w:w="30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Complete hair design.</w:t>
            </w: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5.1</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Cutting and finishing techniques are applied where required to blend extensions and natural hair, and to achieve the planned finished design.</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5.2</w:t>
            </w:r>
          </w:p>
        </w:tc>
        <w:tc>
          <w:tcPr>
            <w:tcW w:w="51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Client satisfaction is confirmed and adjustments are made if required.</w:t>
            </w:r>
          </w:p>
        </w:tc>
      </w:tr>
      <w:tr w:rsidTr="00503D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5.3</w:t>
            </w:r>
          </w:p>
        </w:tc>
        <w:tc>
          <w:tcPr>
            <w:tcW w:w="51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Maintenance procedures are clearly explained to client.</w:t>
            </w:r>
          </w:p>
        </w:tc>
      </w:tr>
    </w:tbl>
    <w:p w:rsidR="00000000" w:rsidRPr="00250A95" w:rsidP="00250A95">
      <w:pPr>
        <w:pStyle w:val="BodyText"/>
      </w:pPr>
    </w:p>
    <w:p w:rsidR="00000000" w:rsidRPr="00250A95" w:rsidP="00250A95">
      <w:pPr>
        <w:pStyle w:val="AllowPageBreak"/>
      </w:pPr>
    </w:p>
    <w:p w:rsidR="00000000" w:rsidRPr="00250A95" w:rsidP="00250A95">
      <w:pPr>
        <w:pStyle w:val="Heading1"/>
      </w:pPr>
      <w:bookmarkStart w:id="9" w:name="O_317869"/>
      <w:bookmarkEnd w:id="9"/>
      <w:r w:rsidRPr="00250A95">
        <w:t>Required Skills and Knowledge</w:t>
      </w:r>
    </w:p>
    <w:tbl>
      <w:tblPr>
        <w:tblW w:w="0" w:type="auto"/>
        <w:tblLayout w:type="fixed"/>
        <w:tblCellMar>
          <w:left w:w="62" w:type="dxa"/>
          <w:right w:w="62" w:type="dxa"/>
        </w:tblCellMar>
        <w:tblLook w:val="0000"/>
      </w:tblPr>
      <w:tblGrid>
        <w:gridCol w:w="4500"/>
        <w:gridCol w:w="4500"/>
      </w:tblGrid>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This describes the essential skills and knowledge and their level, required for this unit. </w:t>
            </w: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Skills may include</w:t>
            </w:r>
            <w:r w:rsidRPr="00250A95">
              <w:t xml:space="preserv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 xml:space="preserve">communication techniques, including:   </w:t>
            </w:r>
          </w:p>
          <w:p w:rsidR="00000000" w:rsidRPr="00250A95" w:rsidP="00250A95">
            <w:pPr>
              <w:pStyle w:val="BodyText"/>
            </w:pPr>
            <w:r w:rsidRPr="00250A95">
              <w:t>using open and closed questions</w:t>
            </w:r>
          </w:p>
          <w:p w:rsidR="00000000" w:rsidRPr="00250A95" w:rsidP="00250A95">
            <w:pPr>
              <w:pStyle w:val="BodyText"/>
            </w:pPr>
            <w:r w:rsidRPr="00250A95">
              <w:t>speaking clearly and concisely</w:t>
            </w:r>
          </w:p>
          <w:p w:rsidR="00000000" w:rsidRPr="00250A95" w:rsidP="00250A95">
            <w:pPr>
              <w:pStyle w:val="BodyText"/>
            </w:pPr>
            <w:r w:rsidRPr="00250A95">
              <w:t>using appropriate language</w:t>
            </w:r>
          </w:p>
          <w:p w:rsidR="00000000" w:rsidP="00250A95">
            <w:pPr>
              <w:pStyle w:val="BodyText"/>
              <w:rPr>
                <w:lang w:val="en-NZ"/>
              </w:rPr>
            </w:pPr>
            <w:r w:rsidRPr="00250A95">
              <w:t xml:space="preserve">non-verbal communication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language, literacy and numeracy skills relevant to the role and workplace requirements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selecting, mixing and applying hair extensions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removing existing hair extensions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safely using and applying a hair extensions system including hair, bonding products, application and removal tools, and equipment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haircutting techniques to blend hair</w:t>
            </w:r>
            <w:r w:rsidRPr="00250A95">
              <w:t xml:space="preserve"> extensions and natural hair.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Knowledge may include</w:t>
            </w:r>
            <w:r w:rsidRPr="00250A95">
              <w:t xml:space="preserv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the provisions of relevant health and hygiene legislation and regulations</w:t>
            </w:r>
          </w:p>
          <w:p w:rsidR="00000000" w:rsidP="00250A95">
            <w:pPr>
              <w:pStyle w:val="BodyText"/>
              <w:rPr>
                <w:lang w:val="en-NZ"/>
              </w:rPr>
            </w:pPr>
            <w:r w:rsidRPr="00250A95">
              <w:t xml:space="preserve">the provisions of relevant skin penetration legislation and regulations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the provisions of relevant occupational health and safety legislation and regulations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relevant workplace policies and procedures to ensure the comfort and safety of client and operator during hair extension services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a hair extension system, including</w:t>
            </w:r>
            <w:r w:rsidRPr="00250A95">
              <w:t xml:space="preserve"> its components and applications. </w:t>
            </w:r>
          </w:p>
        </w:tc>
      </w:tr>
    </w:tbl>
    <w:p w:rsidR="00000000" w:rsidRPr="00250A95" w:rsidP="00250A95">
      <w:pPr>
        <w:pStyle w:val="BodyText"/>
      </w:pPr>
    </w:p>
    <w:tbl>
      <w:tblPr>
        <w:tblW w:w="0" w:type="auto"/>
        <w:tblLayout w:type="fixed"/>
        <w:tblCellMar>
          <w:left w:w="62" w:type="dxa"/>
          <w:right w:w="62" w:type="dxa"/>
        </w:tblCellMar>
        <w:tblLook w:val="0000"/>
      </w:tblPr>
      <w:tblGrid>
        <w:gridCol w:w="4500"/>
        <w:gridCol w:w="4500"/>
      </w:tblGrid>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rPr>
                <w:rStyle w:val="SpecialBold"/>
              </w:rPr>
              <w:t>Key competencies</w:t>
            </w:r>
          </w:p>
          <w:p w:rsidR="00000000" w:rsidRPr="00250A95" w:rsidP="00250A95">
            <w:pPr>
              <w:pStyle w:val="BodyText"/>
            </w:pPr>
            <w:r w:rsidRPr="00250A95">
              <w:t xml:space="preserve">The seven key competencies represent generic skills considered necessary for effective work participation. The numbering against each of the key competencies indicates the performance level required in </w:t>
            </w:r>
            <w:r w:rsidRPr="00250A95">
              <w:t>this unit.</w:t>
            </w:r>
          </w:p>
          <w:p w:rsidR="00000000" w:rsidRPr="00250A95" w:rsidP="00250A95">
            <w:pPr>
              <w:pStyle w:val="BodyText"/>
            </w:pPr>
            <w:r w:rsidRPr="00250A95">
              <w:t>Level 1 represents the competence to undertake tasks effectively.</w:t>
            </w:r>
          </w:p>
          <w:p w:rsidR="00000000" w:rsidRPr="00250A95" w:rsidP="00250A95">
            <w:pPr>
              <w:pStyle w:val="BodyText"/>
            </w:pPr>
            <w:r w:rsidRPr="00250A95">
              <w:t>Level 2 represents the competence to manage tasks.</w:t>
            </w:r>
          </w:p>
          <w:p w:rsidR="00000000" w:rsidP="00250A95">
            <w:pPr>
              <w:pStyle w:val="BodyText"/>
              <w:rPr>
                <w:lang w:val="en-NZ"/>
              </w:rPr>
            </w:pPr>
            <w:r w:rsidRPr="00250A95">
              <w:t>Level 3 represents the competence to use concepts for evaluating and reshaping tasks</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p>
        </w:tc>
      </w:tr>
    </w:tbl>
    <w:p w:rsidR="00000000" w:rsidRPr="00250A95" w:rsidP="00250A95">
      <w:pPr>
        <w:pStyle w:val="BodyText"/>
      </w:pPr>
    </w:p>
    <w:tbl>
      <w:tblPr>
        <w:tblW w:w="0" w:type="auto"/>
        <w:tblLayout w:type="fixed"/>
        <w:tblCellMar>
          <w:left w:w="62" w:type="dxa"/>
          <w:right w:w="62" w:type="dxa"/>
        </w:tblCellMar>
        <w:tblLook w:val="0000"/>
      </w:tblPr>
      <w:tblGrid>
        <w:gridCol w:w="3000"/>
        <w:gridCol w:w="3000"/>
        <w:gridCol w:w="3000"/>
      </w:tblGrid>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Performance Level</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can </w:t>
            </w:r>
            <w:r w:rsidRPr="00250A95">
              <w:rPr>
                <w:rStyle w:val="SpecialBold"/>
              </w:rPr>
              <w:t>communication of ideas and information</w:t>
            </w:r>
            <w:r w:rsidRPr="00250A95">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Suggesting hair designs that incorporate hair extensions to clients involves the communication of ideas and information.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2 </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can </w:t>
            </w:r>
            <w:r w:rsidRPr="00250A95">
              <w:rPr>
                <w:rStyle w:val="SpecialBold"/>
              </w:rPr>
              <w:t>information be collected</w:t>
            </w:r>
            <w:r w:rsidRPr="00250A95">
              <w:t xml:space="preserve">, </w:t>
            </w:r>
            <w:r w:rsidRPr="00250A95">
              <w:rPr>
                <w:rStyle w:val="SpecialBold"/>
              </w:rPr>
              <w:t xml:space="preserve">analysed </w:t>
            </w:r>
            <w:r w:rsidRPr="00250A95">
              <w:rPr>
                <w:rStyle w:val="SpecialBold"/>
              </w:rPr>
              <w:t>and organised</w:t>
            </w:r>
            <w:r w:rsidRPr="00250A95">
              <w:t xml:space="preserve">?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Researching a hair extension system and identifying the components and potential applications of that system require information to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2 </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are </w:t>
            </w:r>
            <w:r w:rsidRPr="00250A95">
              <w:rPr>
                <w:rStyle w:val="SpecialBold"/>
              </w:rPr>
              <w:t>activities planned and organised</w:t>
            </w:r>
            <w:r w:rsidRPr="00250A95">
              <w:t xml:space="preserve">?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Analysing client chara</w:t>
            </w:r>
            <w:r w:rsidRPr="00250A95">
              <w:t xml:space="preserve">cteristics and the elements of a planned design; selecting and applying styling products, tools and techniques; then finishing off the design to the client's satisfaction require activities to be planned and organised.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2 </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can </w:t>
            </w:r>
            <w:r w:rsidRPr="00250A95">
              <w:rPr>
                <w:rStyle w:val="SpecialBold"/>
              </w:rPr>
              <w:t>teamwork</w:t>
            </w:r>
            <w:r w:rsidRPr="00250A95">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Co</w:t>
            </w:r>
            <w:r w:rsidRPr="00250A95">
              <w:t xml:space="preserve">nsulting with other operators regarding workplace procedures or relevant health regulations may involve teamwork.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1 </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can the use of </w:t>
            </w:r>
            <w:r w:rsidRPr="00250A95">
              <w:rPr>
                <w:rStyle w:val="SpecialBold"/>
              </w:rPr>
              <w:t>mathematical ideas and techniques</w:t>
            </w:r>
            <w:r w:rsidRPr="00250A95">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Selecting and applying an appropriate number of extensions with even di</w:t>
            </w:r>
            <w:r w:rsidRPr="00250A95">
              <w:t xml:space="preserve">stribution require the application of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2 </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can </w:t>
            </w:r>
            <w:r w:rsidRPr="00250A95">
              <w:rPr>
                <w:rStyle w:val="SpecialBold"/>
              </w:rPr>
              <w:t>problem solving skills</w:t>
            </w:r>
            <w:r w:rsidRPr="00250A95">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Planning and applying hair extensions to enhance hair length or volume or to compensate a particular facial shape or characteristics, </w:t>
            </w:r>
            <w:r w:rsidRPr="00250A95">
              <w:t xml:space="preserve">involve problem solving skills.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2 </w:t>
            </w:r>
          </w:p>
        </w:tc>
      </w:tr>
      <w:tr w:rsidTr="00503DD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How can the </w:t>
            </w:r>
            <w:r w:rsidRPr="00250A95">
              <w:rPr>
                <w:rStyle w:val="SpecialBold"/>
              </w:rPr>
              <w:t>use of technology</w:t>
            </w:r>
            <w:r w:rsidRPr="00250A95">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Using electrical or mechanical bonding equipment during the hair extension process involves the use of technology. </w:t>
            </w:r>
          </w:p>
        </w:tc>
        <w:tc>
          <w:tcPr>
            <w:tcW w:w="30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 xml:space="preserve">2 </w:t>
            </w:r>
          </w:p>
        </w:tc>
      </w:tr>
    </w:tbl>
    <w:p w:rsidR="00000000" w:rsidRPr="00250A95" w:rsidP="00250A95">
      <w:pPr>
        <w:pStyle w:val="BodyText"/>
      </w:pPr>
    </w:p>
    <w:p w:rsidR="00000000" w:rsidRPr="00250A95" w:rsidP="00250A95">
      <w:pPr>
        <w:pStyle w:val="AllowPageBreak"/>
      </w:pPr>
    </w:p>
    <w:p w:rsidR="00000000" w:rsidRPr="00250A95" w:rsidP="00250A95">
      <w:pPr>
        <w:pStyle w:val="Heading1"/>
      </w:pPr>
      <w:bookmarkStart w:id="10" w:name="O_317868"/>
      <w:bookmarkEnd w:id="10"/>
      <w:r w:rsidRPr="00250A95">
        <w:t>Evidence Guide</w:t>
      </w:r>
    </w:p>
    <w:tbl>
      <w:tblPr>
        <w:tblW w:w="0" w:type="auto"/>
        <w:tblLayout w:type="fixed"/>
        <w:tblCellMar>
          <w:left w:w="62" w:type="dxa"/>
          <w:right w:w="62" w:type="dxa"/>
        </w:tblCellMar>
        <w:tblLook w:val="0000"/>
      </w:tblPr>
      <w:tblGrid>
        <w:gridCol w:w="4500"/>
        <w:gridCol w:w="4500"/>
      </w:tblGrid>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The evidence guide describes the underpinning knowledge and skills that must be demonstrated to prove competence. It is essential for assessment and must be read in conjunction with the performance criteria, the range statement and the assessment guideline</w:t>
            </w:r>
            <w:r w:rsidRPr="00250A95">
              <w:t xml:space="preserve">s of the relevant Training Package. </w:t>
            </w: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rPr>
                <w:rStyle w:val="SpecialBold"/>
              </w:rPr>
              <w:t>Overview of assessment</w:t>
            </w:r>
          </w:p>
          <w:p w:rsidR="00000000" w:rsidP="00250A95">
            <w:pPr>
              <w:pStyle w:val="BodyText"/>
              <w:rPr>
                <w:lang w:val="en-NZ"/>
              </w:rPr>
            </w:pPr>
            <w:r w:rsidRPr="00250A95">
              <w:t>A person who demonstrates competency in this unit of competency is able to consistently communicate, analyse, plan and then select hair type; prepare materials; and safely apply hair extensio</w:t>
            </w:r>
            <w:r w:rsidRPr="00250A95">
              <w:t>ns to create finished hair designs. They must demonstrate knowledge of human and synthetic hair types, hair mixing and application techniques. They must also demonstrate knowledge and application of relevant legislation and workplace practices, particularl</w:t>
            </w:r>
            <w:r w:rsidRPr="00250A95">
              <w:t xml:space="preserve">y in regard to workplace safety and hygiene. </w:t>
            </w: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Specific evidence requirements</w:t>
            </w:r>
          </w:p>
        </w:tc>
      </w:tr>
      <w:tr w:rsidTr="00503DD2">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ability to consistently use effective questioning and active listening techniques to confirm services with clients </w:t>
            </w:r>
          </w:p>
        </w:tc>
      </w:tr>
      <w:tr w:rsidTr="00503DD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ability to consistently use effective questioning and active listening techniques to negotiate appropriately with clients, take into accou</w:t>
            </w:r>
            <w:r w:rsidRPr="00250A95">
              <w:t xml:space="preserve">nt any cultural or physical requirements, and ensure client comfort and safety throughout the service </w:t>
            </w:r>
          </w:p>
        </w:tc>
      </w:tr>
      <w:tr w:rsidTr="00503DD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ability to select and mix hair colours and textures to blend with client's natural hair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ability to use a hair ex</w:t>
            </w:r>
            <w:r w:rsidRPr="00250A95">
              <w:t xml:space="preserve">tension system to apply hair extension services to full and partial head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ability to remove and adjust existing hair extensions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ability to apply haircutting and finishing techniques to blend hair extensions with natural hair for finished designs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kn</w:t>
            </w:r>
            <w:r w:rsidRPr="00250A95">
              <w:t xml:space="preserve">owledge and consistent application of federal, state and local health and hygiene regulations applicable to the workplace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knowledge and consistent application of safe work practices and the safe use of hair extension products and equipment according to </w:t>
            </w:r>
            <w:r w:rsidRPr="00250A95">
              <w:t xml:space="preserve">manufacturer's safety manuals, occupational health and safety requirements, and workplace procedures relevant to hair extension services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t xml:space="preserve">ability to complete hair extension services within designated workplace timeframes.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For valid and reliable assessment of this unit, competency should be consistently demonstrated over a period of time and observed by the assessor and/or the technical expert working in partnership with the assessor. The technical expert may include the hai</w:t>
            </w:r>
            <w:r w:rsidRPr="00250A95">
              <w:t>rdresser and/or an experienced person at the workplace.</w:t>
            </w:r>
          </w:p>
          <w:p w:rsidR="00000000" w:rsidP="00250A95">
            <w:pPr>
              <w:pStyle w:val="BodyText"/>
              <w:rPr>
                <w:lang w:val="en-NZ"/>
              </w:rPr>
            </w:pPr>
            <w:r w:rsidRPr="00250A95">
              <w:t>Competency should be demonstrated in the workplace or a simulated workplace environment in a range of situations that may include client interruptions and involvement in other related activities norma</w:t>
            </w:r>
            <w:r w:rsidRPr="00250A95">
              <w:t xml:space="preserve">lly expected in the workplace. For further guidance on the use of an appropriate simulated environment, refer to the Assessment Guidelines in this Training Package.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 xml:space="preserve">Competency for this unit should be assessed through access to:    </w:t>
            </w:r>
          </w:p>
          <w:p w:rsidR="00000000" w:rsidRPr="00250A95" w:rsidP="00250A95">
            <w:pPr>
              <w:pStyle w:val="BodyText"/>
            </w:pPr>
            <w:r w:rsidRPr="00250A95">
              <w:t>relevant documentation, such as hair extension system manuals that include product and equipment information</w:t>
            </w:r>
          </w:p>
          <w:p w:rsidR="00000000" w:rsidRPr="00250A95" w:rsidP="00250A95">
            <w:pPr>
              <w:pStyle w:val="BodyText"/>
            </w:pPr>
            <w:r w:rsidRPr="00250A95">
              <w:t>workplace policy and procedures manuals</w:t>
            </w:r>
          </w:p>
          <w:p w:rsidR="00000000" w:rsidRPr="00250A95" w:rsidP="00250A95">
            <w:pPr>
              <w:pStyle w:val="BodyText"/>
            </w:pPr>
            <w:r w:rsidRPr="00250A95">
              <w:t>occupational health and safety legislati</w:t>
            </w:r>
            <w:r w:rsidRPr="00250A95">
              <w:t>on and regulations</w:t>
            </w:r>
          </w:p>
          <w:p w:rsidR="00000000" w:rsidRPr="00250A95" w:rsidP="00250A95">
            <w:pPr>
              <w:pStyle w:val="BodyText"/>
            </w:pPr>
            <w:r w:rsidRPr="00250A95">
              <w:t>a working hairdressing salon or simulated salon</w:t>
            </w:r>
          </w:p>
          <w:p w:rsidR="00000000" w:rsidRPr="00250A95" w:rsidP="00250A95">
            <w:pPr>
              <w:pStyle w:val="BodyText"/>
            </w:pPr>
            <w:r w:rsidRPr="00250A95">
              <w:t>clients with a range of hair extension requirements</w:t>
            </w:r>
          </w:p>
          <w:p w:rsidR="00000000" w:rsidRPr="00250A95" w:rsidP="00250A95">
            <w:pPr>
              <w:pStyle w:val="BodyText"/>
            </w:pPr>
            <w:r w:rsidRPr="00250A95">
              <w:t>a hair extension system that includes hair, bonding products and tools</w:t>
            </w:r>
          </w:p>
          <w:p w:rsidR="00000000" w:rsidP="00250A95">
            <w:pPr>
              <w:pStyle w:val="BodyText"/>
              <w:rPr>
                <w:lang w:val="en-NZ"/>
              </w:rPr>
            </w:pPr>
            <w:r w:rsidRPr="00250A95">
              <w:t xml:space="preserve">relevant health regulations and workplace procedures.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In the context of an assessment-only and/or a training delivery and assessment pathway, all units that relate to a job function can be integrated for assessment purposes.</w:t>
            </w:r>
          </w:p>
          <w:p w:rsidR="00000000" w:rsidRPr="00250A95" w:rsidP="00250A95">
            <w:pPr>
              <w:pStyle w:val="BodyText"/>
            </w:pPr>
            <w:r w:rsidRPr="00250A95">
              <w:rPr>
                <w:rStyle w:val="SpecialBold"/>
              </w:rPr>
              <w:t>Prerequisite units</w:t>
            </w:r>
            <w:r w:rsidRPr="00250A95">
              <w:t>:</w:t>
            </w:r>
          </w:p>
          <w:p w:rsidR="00000000" w:rsidRPr="00250A95" w:rsidP="00250A95">
            <w:pPr>
              <w:pStyle w:val="BodyText"/>
            </w:pPr>
            <w:r w:rsidRPr="00250A95">
              <w:t>WRHHD303A Design and apply short to m</w:t>
            </w:r>
            <w:r w:rsidRPr="00250A95">
              <w:t>edium-length hair design finishes</w:t>
            </w:r>
          </w:p>
          <w:p w:rsidR="00000000" w:rsidRPr="00250A95" w:rsidP="00250A95">
            <w:pPr>
              <w:pStyle w:val="BodyText"/>
            </w:pPr>
            <w:r w:rsidRPr="00250A95">
              <w:rPr>
                <w:rStyle w:val="SpecialBold"/>
              </w:rPr>
              <w:t>and</w:t>
            </w:r>
          </w:p>
          <w:p w:rsidR="00000000" w:rsidRPr="00250A95" w:rsidP="00250A95">
            <w:pPr>
              <w:pStyle w:val="BodyText"/>
            </w:pPr>
            <w:r w:rsidRPr="00250A95">
              <w:t xml:space="preserve">WRHHC306A Combine haircut structures on women  </w:t>
            </w:r>
          </w:p>
          <w:p w:rsidR="00000000" w:rsidRPr="00250A95" w:rsidP="00250A95">
            <w:pPr>
              <w:pStyle w:val="BodyText"/>
            </w:pPr>
            <w:r w:rsidRPr="00250A95">
              <w:rPr>
                <w:rStyle w:val="SpecialBold"/>
              </w:rPr>
              <w:t>or</w:t>
            </w:r>
          </w:p>
          <w:p w:rsidR="00000000" w:rsidRPr="00250A95" w:rsidP="00250A95">
            <w:pPr>
              <w:pStyle w:val="BodyText"/>
            </w:pPr>
            <w:r w:rsidRPr="00250A95">
              <w:t xml:space="preserve">WRHHC307A Combine haircut structures for traditional and classic designs on men.  </w:t>
            </w:r>
          </w:p>
          <w:p w:rsidR="00000000" w:rsidRPr="00250A95" w:rsidP="00250A95">
            <w:pPr>
              <w:pStyle w:val="BodyText"/>
            </w:pPr>
            <w:r w:rsidRPr="00250A95">
              <w:rPr>
                <w:rStyle w:val="SpecialBold"/>
              </w:rPr>
              <w:t>Co</w:t>
            </w:r>
            <w:r w:rsidRPr="00250A95">
              <w:t>-</w:t>
            </w:r>
            <w:r w:rsidRPr="00250A95">
              <w:rPr>
                <w:rStyle w:val="SpecialBold"/>
              </w:rPr>
              <w:t>requisite unit</w:t>
            </w:r>
            <w:r w:rsidRPr="00250A95">
              <w:t>:</w:t>
            </w:r>
          </w:p>
          <w:p w:rsidR="00000000" w:rsidP="00250A95">
            <w:pPr>
              <w:pStyle w:val="BodyText"/>
              <w:rPr>
                <w:lang w:val="en-NZ"/>
              </w:rPr>
            </w:pPr>
            <w:r w:rsidRPr="00250A95">
              <w:t xml:space="preserve">none.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The following assessment method i</w:t>
            </w:r>
            <w:r w:rsidRPr="00250A95">
              <w:t xml:space="preserve">s suggested.    </w:t>
            </w:r>
          </w:p>
          <w:p w:rsidR="00000000" w:rsidRPr="00250A95" w:rsidP="00250A95">
            <w:pPr>
              <w:pStyle w:val="BodyText"/>
            </w:pPr>
            <w:r w:rsidRPr="00250A95">
              <w:t xml:space="preserve">Observation of the learner performing a range of tasks in an actual or simulated work environment over sufficient time to demonstrate his/her handling of a range of contingencies. Tasks may include:   </w:t>
            </w:r>
          </w:p>
          <w:p w:rsidR="00000000" w:rsidRPr="00250A95" w:rsidP="00250A95">
            <w:pPr>
              <w:pStyle w:val="BodyText"/>
            </w:pPr>
            <w:r w:rsidRPr="00250A95">
              <w:t>analysing characteristics and consult</w:t>
            </w:r>
            <w:r w:rsidRPr="00250A95">
              <w:t>ing with clients to negotiate a planned hair extensions outcome</w:t>
            </w:r>
          </w:p>
          <w:p w:rsidR="00000000" w:rsidRPr="00250A95" w:rsidP="00250A95">
            <w:pPr>
              <w:pStyle w:val="BodyText"/>
            </w:pPr>
            <w:r w:rsidRPr="00250A95">
              <w:t>organising the work area, tools and equipment</w:t>
            </w:r>
          </w:p>
          <w:p w:rsidR="00000000" w:rsidRPr="00250A95" w:rsidP="00250A95">
            <w:pPr>
              <w:pStyle w:val="BodyText"/>
            </w:pPr>
            <w:r w:rsidRPr="00250A95">
              <w:t>selecting and mixing hair colours and textures to blend with client's natural hair</w:t>
            </w:r>
          </w:p>
          <w:p w:rsidR="00000000" w:rsidRPr="00250A95" w:rsidP="00250A95">
            <w:pPr>
              <w:pStyle w:val="BodyText"/>
            </w:pPr>
            <w:r w:rsidRPr="00250A95">
              <w:t>removing and adjusting existing hair extensions</w:t>
            </w:r>
          </w:p>
          <w:p w:rsidR="00000000" w:rsidRPr="00250A95" w:rsidP="00250A95">
            <w:pPr>
              <w:pStyle w:val="BodyText"/>
            </w:pPr>
            <w:r w:rsidRPr="00250A95">
              <w:t>using a hair extension system to apply hair extension services for full and partial head</w:t>
            </w:r>
          </w:p>
          <w:p w:rsidR="00000000" w:rsidRPr="00250A95" w:rsidP="00250A95">
            <w:pPr>
              <w:pStyle w:val="BodyText"/>
            </w:pPr>
            <w:r w:rsidRPr="00250A95">
              <w:t>applying haircutting and finishing techniques to blend hair extensions with natural hair for finished designs</w:t>
            </w:r>
          </w:p>
          <w:p w:rsidR="00000000" w:rsidRPr="00250A95" w:rsidP="00250A95">
            <w:pPr>
              <w:pStyle w:val="BodyText"/>
            </w:pPr>
            <w:r w:rsidRPr="00250A95">
              <w:t>ensuring client and operator comfort and safety throughou</w:t>
            </w:r>
            <w:r w:rsidRPr="00250A95">
              <w:t>t the service</w:t>
            </w:r>
          </w:p>
          <w:p w:rsidR="00000000" w:rsidP="00250A95">
            <w:pPr>
              <w:pStyle w:val="BodyText"/>
              <w:rPr>
                <w:lang w:val="en-NZ"/>
              </w:rPr>
            </w:pPr>
            <w:r w:rsidRPr="00250A95">
              <w:t xml:space="preserve">implementing relevant health and hygiene and occupational health and safety regulations and workplace procedures relevant to hair extension services.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Evidence required for demonstration of consistent performance</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For valid and reliable as</w:t>
            </w:r>
            <w:r w:rsidRPr="00250A95">
              <w:t>sessment of this unit, evidence should be gathered through a range of methods to indicate consistent performance.</w:t>
            </w:r>
          </w:p>
          <w:p w:rsidR="00000000" w:rsidRPr="00250A95" w:rsidP="00250A95">
            <w:pPr>
              <w:pStyle w:val="BodyText"/>
            </w:pPr>
            <w:r w:rsidRPr="00250A95">
              <w:t>It can be gathered from assessment of the unit of competency alone, through an integrated assessment activity or through a combination of both</w:t>
            </w:r>
            <w:r w:rsidRPr="00250A95">
              <w:t>.</w:t>
            </w:r>
          </w:p>
          <w:p w:rsidR="00000000" w:rsidRPr="00250A95" w:rsidP="00250A95">
            <w:pPr>
              <w:pStyle w:val="BodyText"/>
            </w:pPr>
            <w:r w:rsidRPr="00250A95">
              <w:t xml:space="preserve">Evidence should be gathered as part of the learning process. </w:t>
            </w:r>
          </w:p>
        </w:tc>
      </w:tr>
    </w:tbl>
    <w:p w:rsidR="00000000" w:rsidRPr="00250A95" w:rsidP="00250A95">
      <w:pPr>
        <w:pStyle w:val="BodyText"/>
      </w:pPr>
    </w:p>
    <w:p w:rsidR="00000000" w:rsidRPr="00250A95" w:rsidP="00250A95">
      <w:pPr>
        <w:pStyle w:val="AllowPageBreak"/>
      </w:pPr>
    </w:p>
    <w:p w:rsidR="00000000" w:rsidRPr="00250A95" w:rsidP="00250A95">
      <w:pPr>
        <w:pStyle w:val="Heading1"/>
      </w:pPr>
      <w:bookmarkStart w:id="11" w:name="O_317866"/>
      <w:bookmarkEnd w:id="11"/>
      <w:r w:rsidRPr="00250A95">
        <w:t>Range Statement</w:t>
      </w:r>
    </w:p>
    <w:tbl>
      <w:tblPr>
        <w:tblW w:w="0" w:type="auto"/>
        <w:tblLayout w:type="fixed"/>
        <w:tblCellMar>
          <w:left w:w="62" w:type="dxa"/>
          <w:right w:w="62" w:type="dxa"/>
        </w:tblCellMar>
        <w:tblLook w:val="0000"/>
      </w:tblPr>
      <w:tblGrid>
        <w:gridCol w:w="4500"/>
        <w:gridCol w:w="4500"/>
      </w:tblGrid>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RANGE STATEMENT</w:t>
            </w:r>
          </w:p>
        </w:tc>
      </w:tr>
      <w:tr w:rsidTr="00503DD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The range statement relates to the unit of competency as a whole. It allows for different work environments and situations that will affect performance.</w:t>
            </w:r>
          </w:p>
          <w:p w:rsidR="00000000" w:rsidP="00250A95">
            <w:pPr>
              <w:pStyle w:val="BodyText"/>
              <w:rPr>
                <w:lang w:val="en-NZ"/>
              </w:rPr>
            </w:pPr>
            <w:r w:rsidRPr="00250A95">
              <w:t>The following variables may be present with training and assessment depending on the work situation, ne</w:t>
            </w:r>
            <w:r w:rsidRPr="00250A95">
              <w:t xml:space="preserve">eds of the candidate, accessibility of the item, and local industry and regional contexts. </w:t>
            </w:r>
            <w:r w:rsidRPr="00250A95">
              <w:rPr>
                <w:rStyle w:val="SpecialBold"/>
              </w:rPr>
              <w:t>Bold italicised</w:t>
            </w:r>
            <w:r w:rsidRPr="00250A95">
              <w:t xml:space="preserve"> text from the performance criteria is detailed here.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Clients</w:t>
            </w:r>
            <w:r w:rsidRPr="00250A9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women</w:t>
            </w:r>
          </w:p>
          <w:p w:rsidR="00000000" w:rsidRPr="00250A95" w:rsidP="00250A95">
            <w:pPr>
              <w:pStyle w:val="BodyText"/>
            </w:pPr>
            <w:r w:rsidRPr="00250A95">
              <w:t>men</w:t>
            </w:r>
          </w:p>
          <w:p w:rsidR="00000000" w:rsidRPr="00250A95" w:rsidP="00250A95">
            <w:pPr>
              <w:pStyle w:val="BodyText"/>
            </w:pPr>
            <w:r w:rsidRPr="00250A95">
              <w:t>children</w:t>
            </w:r>
          </w:p>
          <w:p w:rsidR="00000000" w:rsidP="00250A95">
            <w:pPr>
              <w:pStyle w:val="BodyText"/>
              <w:rPr>
                <w:lang w:val="en-NZ"/>
              </w:rPr>
            </w:pPr>
            <w:r w:rsidRPr="00250A95">
              <w:t>people from a range of social, cultural or ethnic</w:t>
            </w:r>
            <w:r w:rsidRPr="00250A95">
              <w:t xml:space="preserve"> backgrounds and with a range of physical and mental abilities.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Hair extension concepts</w:t>
            </w:r>
            <w:r w:rsidRPr="00250A9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adding length</w:t>
            </w:r>
          </w:p>
          <w:p w:rsidR="00000000" w:rsidRPr="00250A95" w:rsidP="00250A95">
            <w:pPr>
              <w:pStyle w:val="BodyText"/>
            </w:pPr>
            <w:r w:rsidRPr="00250A95">
              <w:t>increasing volume</w:t>
            </w:r>
          </w:p>
          <w:p w:rsidR="00000000" w:rsidRPr="00250A95" w:rsidP="00250A95">
            <w:pPr>
              <w:pStyle w:val="BodyText"/>
            </w:pPr>
            <w:r w:rsidRPr="00250A95">
              <w:t>adding colour</w:t>
            </w:r>
          </w:p>
          <w:p w:rsidR="00000000" w:rsidP="00250A95">
            <w:pPr>
              <w:pStyle w:val="BodyText"/>
              <w:rPr>
                <w:lang w:val="en-NZ"/>
              </w:rPr>
            </w:pPr>
            <w:r w:rsidRPr="00250A95">
              <w:t xml:space="preserve">applying to full or partial head.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Hair type</w:t>
            </w:r>
            <w:r w:rsidRPr="00250A9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human hair</w:t>
            </w:r>
          </w:p>
          <w:p w:rsidR="00000000" w:rsidRPr="00250A95" w:rsidP="00250A95">
            <w:pPr>
              <w:pStyle w:val="BodyText"/>
            </w:pPr>
            <w:r w:rsidRPr="00250A95">
              <w:t>animal hair</w:t>
            </w:r>
          </w:p>
          <w:p w:rsidR="00000000" w:rsidP="00250A95">
            <w:pPr>
              <w:pStyle w:val="BodyText"/>
              <w:rPr>
                <w:lang w:val="en-NZ"/>
              </w:rPr>
            </w:pPr>
            <w:r w:rsidRPr="00250A95">
              <w:t xml:space="preserve">synthetic hair.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Relevant legislation</w:t>
            </w:r>
            <w:r w:rsidRPr="00250A9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federal, state and local health and hygiene</w:t>
            </w:r>
          </w:p>
          <w:p w:rsidR="00000000" w:rsidP="00250A95">
            <w:pPr>
              <w:pStyle w:val="BodyText"/>
              <w:rPr>
                <w:lang w:val="en-NZ"/>
              </w:rPr>
            </w:pPr>
            <w:r w:rsidRPr="00250A95">
              <w:t xml:space="preserve">occupational health and safety. </w:t>
            </w: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p>
        </w:tc>
      </w:tr>
      <w:tr w:rsidTr="00503DD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0A95">
            <w:pPr>
              <w:pStyle w:val="BodyText"/>
              <w:rPr>
                <w:lang w:val="en-NZ"/>
              </w:rPr>
            </w:pPr>
            <w:r w:rsidRPr="00250A95">
              <w:rPr>
                <w:rStyle w:val="SpecialBold"/>
              </w:rPr>
              <w:t>Workplace policies and procedures</w:t>
            </w:r>
            <w:r w:rsidRPr="00250A9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50A95" w:rsidP="00250A95">
            <w:pPr>
              <w:pStyle w:val="BodyText"/>
            </w:pPr>
            <w:r w:rsidRPr="00250A95">
              <w:t>client comfort and safety</w:t>
            </w:r>
          </w:p>
          <w:p w:rsidR="00000000" w:rsidRPr="00250A95" w:rsidP="00250A95">
            <w:pPr>
              <w:pStyle w:val="BodyText"/>
            </w:pPr>
            <w:r w:rsidRPr="00250A95">
              <w:t>operator safety</w:t>
            </w:r>
          </w:p>
          <w:p w:rsidR="00000000" w:rsidRPr="00250A95" w:rsidP="00250A95">
            <w:pPr>
              <w:pStyle w:val="BodyText"/>
            </w:pPr>
            <w:r w:rsidRPr="00250A95">
              <w:t xml:space="preserve">health and hygiene. </w:t>
            </w:r>
          </w:p>
        </w:tc>
      </w:tr>
    </w:tbl>
    <w:p w:rsidR="00000000" w:rsidRPr="00250A95" w:rsidP="00250A95">
      <w:pPr>
        <w:pStyle w:val="BodyText"/>
      </w:pPr>
    </w:p>
    <w:p w:rsidR="00000000" w:rsidRPr="00250A95" w:rsidP="00250A95">
      <w:pPr>
        <w:pStyle w:val="AllowPageBreak"/>
      </w:pPr>
    </w:p>
    <w:p w:rsidR="00000000" w:rsidRPr="00250A95" w:rsidP="00250A95">
      <w:pPr>
        <w:pStyle w:val="Heading1"/>
      </w:pPr>
      <w:bookmarkStart w:id="12" w:name="O_317867"/>
      <w:bookmarkEnd w:id="12"/>
      <w:r w:rsidRPr="00250A95">
        <w:t>Unit Sector(s)</w:t>
      </w:r>
    </w:p>
    <w:p w:rsidR="00000000" w:rsidRPr="00250A95" w:rsidP="00250A95">
      <w:pPr>
        <w:pStyle w:val="BodyText"/>
      </w:pPr>
      <w:r w:rsidRPr="00250A95">
        <w:t>Not applicable.</w:t>
      </w:r>
    </w:p>
    <w:p w:rsidR="00000000" w:rsidRPr="00250A95" w:rsidP="00250A95">
      <w:pPr>
        <w:pStyle w:val="AllowPageBreak"/>
      </w:pPr>
    </w:p>
    <w:p w:rsidR="00000000" w:rsidRPr="00250A95" w:rsidP="00250A95">
      <w:pPr>
        <w:pStyle w:val="Heading1"/>
      </w:pPr>
      <w:bookmarkStart w:id="13" w:name="O_317876"/>
      <w:bookmarkEnd w:id="13"/>
      <w:r w:rsidRPr="00250A95">
        <w:t>Competency Field</w:t>
      </w:r>
    </w:p>
    <w:p w:rsidR="00000000" w:rsidRPr="00250A95" w:rsidP="00250A95">
      <w:pPr>
        <w:pStyle w:val="BodyText"/>
      </w:pPr>
      <w:r w:rsidRPr="00250A95">
        <w:t>Hairdressing</w:t>
      </w:r>
    </w:p>
    <w:p w:rsidR="00000000" w:rsidRPr="00250A95" w:rsidP="00250A95"/>
    <w:sectPr w:rsidSect="00250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DD2" w:rsidP="00503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D2" w:rsidP="00250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3DD2" w:rsidP="00250A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3DD2" w:rsidP="00250A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DD2" w:rsidP="00503D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D2" w:rsidP="00250A95">
    <w:pPr>
      <w:pStyle w:val="Header"/>
      <w:framePr w:wrap="around"/>
    </w:pPr>
    <w:r>
      <w:fldChar w:fldCharType="begin"/>
    </w:r>
    <w:r>
      <w:instrText xml:space="preserve"> TITLE   \* MERGEFORMAT </w:instrText>
    </w:r>
    <w:r>
      <w:fldChar w:fldCharType="separate"/>
    </w:r>
    <w:r>
      <w:t>WRHHD405A Select and apply hair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3DD2" w:rsidP="00250A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A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A95"/>
    <w:pPr>
      <w:spacing w:before="360" w:after="60"/>
      <w:outlineLvl w:val="0"/>
    </w:pPr>
    <w:rPr>
      <w:sz w:val="32"/>
    </w:rPr>
  </w:style>
  <w:style w:type="paragraph" w:styleId="Heading2">
    <w:name w:val="heading 2"/>
    <w:basedOn w:val="HeadingBase"/>
    <w:next w:val="BodyText"/>
    <w:link w:val="Heading2Char"/>
    <w:qFormat/>
    <w:rsid w:val="00250A95"/>
    <w:pPr>
      <w:keepLines/>
      <w:spacing w:before="240" w:after="120"/>
      <w:outlineLvl w:val="1"/>
    </w:pPr>
    <w:rPr>
      <w:sz w:val="28"/>
      <w:szCs w:val="40"/>
    </w:rPr>
  </w:style>
  <w:style w:type="paragraph" w:styleId="Heading3">
    <w:name w:val="heading 3"/>
    <w:basedOn w:val="HeadingBase"/>
    <w:next w:val="BodyText"/>
    <w:link w:val="Heading3Char"/>
    <w:qFormat/>
    <w:rsid w:val="00250A95"/>
    <w:pPr>
      <w:spacing w:before="180" w:after="120"/>
      <w:outlineLvl w:val="2"/>
    </w:pPr>
    <w:rPr>
      <w:spacing w:val="-10"/>
      <w:kern w:val="32"/>
    </w:rPr>
  </w:style>
  <w:style w:type="paragraph" w:styleId="Heading4">
    <w:name w:val="heading 4"/>
    <w:basedOn w:val="HeadingBase"/>
    <w:next w:val="BodyText"/>
    <w:link w:val="Heading4Char"/>
    <w:qFormat/>
    <w:rsid w:val="00250A95"/>
    <w:pPr>
      <w:spacing w:before="160" w:after="120"/>
      <w:outlineLvl w:val="3"/>
    </w:pPr>
    <w:rPr>
      <w:sz w:val="22"/>
    </w:rPr>
  </w:style>
  <w:style w:type="paragraph" w:styleId="Heading5">
    <w:name w:val="heading 5"/>
    <w:basedOn w:val="HeadingBase"/>
    <w:next w:val="Normal"/>
    <w:link w:val="Heading5Char"/>
    <w:qFormat/>
    <w:rsid w:val="00250A95"/>
    <w:pPr>
      <w:spacing w:before="80"/>
      <w:outlineLvl w:val="4"/>
    </w:pPr>
    <w:rPr>
      <w:color w:val="918585"/>
      <w:sz w:val="20"/>
    </w:rPr>
  </w:style>
  <w:style w:type="paragraph" w:styleId="Heading6">
    <w:name w:val="heading 6"/>
    <w:basedOn w:val="HeadingBase"/>
    <w:next w:val="Normal"/>
    <w:link w:val="Heading6Char"/>
    <w:qFormat/>
    <w:rsid w:val="00250A95"/>
    <w:pPr>
      <w:spacing w:before="60"/>
      <w:outlineLvl w:val="5"/>
    </w:pPr>
    <w:rPr>
      <w:color w:val="918585"/>
      <w:sz w:val="20"/>
    </w:rPr>
  </w:style>
  <w:style w:type="paragraph" w:styleId="Heading7">
    <w:name w:val="heading 7"/>
    <w:basedOn w:val="Normal"/>
    <w:next w:val="Normal"/>
    <w:link w:val="Heading7Char"/>
    <w:qFormat/>
    <w:rsid w:val="00250A95"/>
    <w:pPr>
      <w:ind w:left="720"/>
      <w:outlineLvl w:val="6"/>
    </w:pPr>
    <w:rPr>
      <w:i/>
    </w:rPr>
  </w:style>
  <w:style w:type="paragraph" w:styleId="Heading8">
    <w:name w:val="heading 8"/>
    <w:basedOn w:val="Normal"/>
    <w:next w:val="Normal"/>
    <w:link w:val="Heading8Char"/>
    <w:qFormat/>
    <w:rsid w:val="00250A95"/>
    <w:pPr>
      <w:ind w:left="720"/>
      <w:outlineLvl w:val="7"/>
    </w:pPr>
    <w:rPr>
      <w:i/>
    </w:rPr>
  </w:style>
  <w:style w:type="paragraph" w:styleId="Heading9">
    <w:name w:val="heading 9"/>
    <w:basedOn w:val="Normal"/>
    <w:next w:val="Normal"/>
    <w:link w:val="Heading9Char"/>
    <w:qFormat/>
    <w:rsid w:val="00250A95"/>
    <w:pPr>
      <w:ind w:left="720"/>
      <w:outlineLvl w:val="8"/>
    </w:pPr>
    <w:rPr>
      <w:i/>
    </w:rPr>
  </w:style>
  <w:style w:type="character" w:default="1" w:styleId="DefaultParagraphFont">
    <w:name w:val="Default Paragraph Font"/>
    <w:uiPriority w:val="1"/>
    <w:unhideWhenUsed/>
    <w:rsid w:val="00250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A95"/>
  </w:style>
  <w:style w:type="character" w:customStyle="1" w:styleId="Heading1Char">
    <w:name w:val="Heading 1 Char"/>
    <w:basedOn w:val="DefaultParagraphFont"/>
    <w:link w:val="Heading1"/>
    <w:rsid w:val="00250A95"/>
    <w:rPr>
      <w:rFonts w:ascii="Times New Roman" w:eastAsia="Times New Roman" w:hAnsi="Times New Roman" w:cs="Times New Roman"/>
      <w:b/>
      <w:sz w:val="32"/>
      <w:szCs w:val="20"/>
      <w:lang w:eastAsia="en-US"/>
    </w:rPr>
  </w:style>
  <w:style w:type="paragraph" w:styleId="BodyText">
    <w:name w:val="Body Text"/>
    <w:basedOn w:val="Normal"/>
    <w:link w:val="BodyTextChar"/>
    <w:rsid w:val="00250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A95"/>
    <w:rPr>
      <w:rFonts w:ascii="Times New Roman" w:eastAsia="Times New Roman" w:hAnsi="Times New Roman" w:cs="Times New Roman"/>
      <w:sz w:val="24"/>
      <w:lang w:val="en-US" w:eastAsia="en-US"/>
    </w:rPr>
  </w:style>
  <w:style w:type="paragraph" w:styleId="Footer">
    <w:name w:val="footer"/>
    <w:basedOn w:val="Normal"/>
    <w:link w:val="FooterChar"/>
    <w:rsid w:val="00250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A9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50A95"/>
    <w:rPr>
      <w:b/>
      <w:spacing w:val="0"/>
    </w:rPr>
  </w:style>
  <w:style w:type="paragraph" w:styleId="Header">
    <w:name w:val="header"/>
    <w:basedOn w:val="Normal"/>
    <w:link w:val="HeaderChar"/>
    <w:rsid w:val="00250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A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A95"/>
    <w:pPr>
      <w:spacing w:before="240" w:after="120"/>
      <w:outlineLvl w:val="0"/>
    </w:pPr>
    <w:rPr>
      <w:rFonts w:ascii="Times New Roman" w:hAnsi="Times New Roman"/>
      <w:b/>
      <w:sz w:val="28"/>
    </w:rPr>
  </w:style>
  <w:style w:type="paragraph" w:customStyle="1" w:styleId="AllowPageBreak">
    <w:name w:val="AllowPageBreak"/>
    <w:rsid w:val="00250A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A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A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A95"/>
    <w:rPr>
      <w:rFonts w:ascii="Courier New" w:eastAsia="Times New Roman" w:hAnsi="Courier New" w:cs="Times New Roman"/>
      <w:i/>
      <w:szCs w:val="20"/>
      <w:lang w:val="en-US" w:eastAsia="en-US"/>
    </w:rPr>
  </w:style>
  <w:style w:type="paragraph" w:customStyle="1" w:styleId="HeadingBase">
    <w:name w:val="Heading Base"/>
    <w:rsid w:val="00250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A95"/>
    <w:pPr>
      <w:tabs>
        <w:tab w:val="right" w:leader="dot" w:pos="9072"/>
      </w:tabs>
      <w:ind w:left="567"/>
    </w:pPr>
    <w:rPr>
      <w:szCs w:val="22"/>
    </w:rPr>
  </w:style>
  <w:style w:type="paragraph" w:customStyle="1" w:styleId="TOCBase">
    <w:name w:val="TOC Base"/>
    <w:rsid w:val="00250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A95"/>
    <w:pPr>
      <w:tabs>
        <w:tab w:val="right" w:leader="dot" w:pos="9072"/>
      </w:tabs>
      <w:spacing w:before="40" w:after="40"/>
      <w:ind w:left="284"/>
    </w:pPr>
    <w:rPr>
      <w:rFonts w:ascii="Times New Roman" w:hAnsi="Times New Roman"/>
    </w:rPr>
  </w:style>
  <w:style w:type="paragraph" w:styleId="TOC1">
    <w:name w:val="toc 1"/>
    <w:basedOn w:val="TOCBase"/>
    <w:next w:val="Normal"/>
    <w:rsid w:val="00250A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A95"/>
    <w:pPr>
      <w:spacing w:before="5040"/>
      <w:jc w:val="center"/>
    </w:pPr>
    <w:rPr>
      <w:sz w:val="48"/>
      <w:szCs w:val="72"/>
      <w:lang w:val="en-US"/>
    </w:rPr>
  </w:style>
  <w:style w:type="character" w:customStyle="1" w:styleId="TitleChar">
    <w:name w:val="Title Char"/>
    <w:basedOn w:val="DefaultParagraphFont"/>
    <w:link w:val="Title"/>
    <w:rsid w:val="00250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A95"/>
    <w:pPr>
      <w:tabs>
        <w:tab w:val="left" w:pos="3600"/>
        <w:tab w:val="left" w:pos="3958"/>
      </w:tabs>
    </w:pPr>
  </w:style>
  <w:style w:type="paragraph" w:styleId="List">
    <w:name w:val="List"/>
    <w:basedOn w:val="BodyText"/>
    <w:next w:val="BodyText"/>
    <w:rsid w:val="00250A95"/>
    <w:pPr>
      <w:tabs>
        <w:tab w:val="left" w:pos="340"/>
      </w:tabs>
      <w:spacing w:before="60" w:after="60"/>
      <w:ind w:left="340" w:hanging="340"/>
    </w:pPr>
  </w:style>
  <w:style w:type="paragraph" w:styleId="ListBullet">
    <w:name w:val="List Bullet"/>
    <w:basedOn w:val="List"/>
    <w:rsid w:val="00250A95"/>
    <w:pPr>
      <w:numPr>
        <w:numId w:val="11"/>
      </w:numPr>
      <w:tabs>
        <w:tab w:val="clear" w:pos="340"/>
      </w:tabs>
      <w:spacing w:before="40" w:after="40"/>
    </w:pPr>
  </w:style>
  <w:style w:type="paragraph" w:customStyle="1" w:styleId="Note">
    <w:name w:val="Note"/>
    <w:basedOn w:val="BodyText"/>
    <w:rsid w:val="00250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A95"/>
    <w:pPr>
      <w:framePr w:wrap="auto" w:hAnchor="text" w:y="6049"/>
    </w:pPr>
    <w:rPr>
      <w:color w:val="000000"/>
      <w:sz w:val="40"/>
    </w:rPr>
  </w:style>
  <w:style w:type="paragraph" w:customStyle="1" w:styleId="TOCTitle">
    <w:name w:val="TOCTitle"/>
    <w:basedOn w:val="Heading1"/>
    <w:rsid w:val="00250A95"/>
    <w:pPr>
      <w:spacing w:after="240"/>
      <w:jc w:val="center"/>
      <w:outlineLvl w:val="9"/>
    </w:pPr>
    <w:rPr>
      <w:caps/>
    </w:rPr>
  </w:style>
  <w:style w:type="paragraph" w:customStyle="1" w:styleId="Version">
    <w:name w:val="Version"/>
    <w:rsid w:val="00250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A95"/>
    <w:pPr>
      <w:numPr>
        <w:numId w:val="12"/>
      </w:numPr>
      <w:tabs>
        <w:tab w:val="clear" w:pos="680"/>
      </w:tabs>
    </w:pPr>
  </w:style>
  <w:style w:type="paragraph" w:styleId="Index1">
    <w:name w:val="index 1"/>
    <w:basedOn w:val="Normal"/>
    <w:next w:val="Normal"/>
    <w:semiHidden/>
    <w:rsid w:val="00250A95"/>
    <w:pPr>
      <w:keepNext w:val="0"/>
      <w:tabs>
        <w:tab w:val="right" w:pos="4176"/>
      </w:tabs>
      <w:ind w:left="198" w:hanging="198"/>
    </w:pPr>
    <w:rPr>
      <w:rFonts w:ascii="Garamond" w:hAnsi="Garamond"/>
    </w:rPr>
  </w:style>
  <w:style w:type="paragraph" w:styleId="IndexHeading">
    <w:name w:val="index heading"/>
    <w:basedOn w:val="Normal"/>
    <w:next w:val="Index1"/>
    <w:semiHidden/>
    <w:rsid w:val="00250A95"/>
    <w:pPr>
      <w:spacing w:before="120" w:after="120"/>
    </w:pPr>
    <w:rPr>
      <w:rFonts w:ascii="Arial" w:hAnsi="Arial"/>
      <w:b/>
      <w:color w:val="918585"/>
      <w:sz w:val="24"/>
    </w:rPr>
  </w:style>
  <w:style w:type="paragraph" w:customStyle="1" w:styleId="Chapter">
    <w:name w:val="Chapter"/>
    <w:basedOn w:val="Normal"/>
    <w:rsid w:val="00250A95"/>
    <w:pPr>
      <w:spacing w:before="240"/>
    </w:pPr>
    <w:rPr>
      <w:rFonts w:ascii="Times New Roman" w:hAnsi="Times New Roman"/>
      <w:smallCaps/>
      <w:spacing w:val="80"/>
      <w:sz w:val="28"/>
    </w:rPr>
  </w:style>
  <w:style w:type="paragraph" w:customStyle="1" w:styleId="InChapter">
    <w:name w:val="InChapter"/>
    <w:basedOn w:val="Heading3"/>
    <w:rsid w:val="00250A95"/>
    <w:pPr>
      <w:spacing w:after="240"/>
      <w:outlineLvl w:val="9"/>
    </w:pPr>
    <w:rPr>
      <w:noProof/>
    </w:rPr>
  </w:style>
  <w:style w:type="paragraph" w:styleId="Index2">
    <w:name w:val="index 2"/>
    <w:basedOn w:val="Normal"/>
    <w:next w:val="Normal"/>
    <w:semiHidden/>
    <w:rsid w:val="00250A95"/>
    <w:pPr>
      <w:tabs>
        <w:tab w:val="right" w:pos="4176"/>
      </w:tabs>
      <w:ind w:left="568" w:hanging="284"/>
    </w:pPr>
    <w:rPr>
      <w:rFonts w:ascii="Garamond" w:hAnsi="Garamond"/>
    </w:rPr>
  </w:style>
  <w:style w:type="paragraph" w:customStyle="1" w:styleId="Byline">
    <w:name w:val="Byline"/>
    <w:rsid w:val="00250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A95"/>
    <w:pPr>
      <w:tabs>
        <w:tab w:val="clear" w:pos="3600"/>
        <w:tab w:val="clear" w:pos="3958"/>
      </w:tabs>
      <w:jc w:val="right"/>
    </w:pPr>
  </w:style>
  <w:style w:type="character" w:styleId="Emphasis">
    <w:name w:val="Emphasis"/>
    <w:basedOn w:val="DefaultParagraphFont"/>
    <w:qFormat/>
    <w:rsid w:val="00250A95"/>
    <w:rPr>
      <w:i/>
    </w:rPr>
  </w:style>
  <w:style w:type="paragraph" w:styleId="Caption">
    <w:name w:val="caption"/>
    <w:basedOn w:val="BodyText"/>
    <w:next w:val="Normal"/>
    <w:qFormat/>
    <w:rsid w:val="00250A95"/>
    <w:pPr>
      <w:framePr w:w="2268" w:hSpace="181" w:vSpace="181" w:wrap="around" w:vAnchor="text" w:hAnchor="page" w:x="1135" w:y="285" w:anchorLock="1"/>
    </w:pPr>
    <w:rPr>
      <w:i/>
    </w:rPr>
  </w:style>
  <w:style w:type="paragraph" w:customStyle="1" w:styleId="MiniTOCTitle">
    <w:name w:val="MiniTOCTitle"/>
    <w:basedOn w:val="Heading4"/>
    <w:rsid w:val="00250A95"/>
    <w:pPr>
      <w:spacing w:before="240"/>
      <w:outlineLvl w:val="9"/>
    </w:pPr>
    <w:rPr>
      <w:noProof/>
      <w:sz w:val="24"/>
    </w:rPr>
  </w:style>
  <w:style w:type="paragraph" w:customStyle="1" w:styleId="MiniTOCItem">
    <w:name w:val="MiniTOCItem"/>
    <w:basedOn w:val="ListBullet"/>
    <w:rsid w:val="00250A95"/>
    <w:pPr>
      <w:numPr>
        <w:numId w:val="0"/>
      </w:numPr>
      <w:tabs>
        <w:tab w:val="right" w:leader="dot" w:pos="6521"/>
      </w:tabs>
      <w:spacing w:before="0" w:after="0"/>
    </w:pPr>
  </w:style>
  <w:style w:type="paragraph" w:customStyle="1" w:styleId="TOFTitle">
    <w:name w:val="TOFTitle"/>
    <w:basedOn w:val="TOCTitle"/>
    <w:rsid w:val="00250A95"/>
  </w:style>
  <w:style w:type="paragraph" w:styleId="TableofFigures">
    <w:name w:val="table of figures"/>
    <w:basedOn w:val="Normal"/>
    <w:next w:val="Normal"/>
    <w:semiHidden/>
    <w:rsid w:val="00250A95"/>
    <w:pPr>
      <w:tabs>
        <w:tab w:val="right" w:leader="dot" w:pos="9072"/>
      </w:tabs>
      <w:ind w:left="970" w:hanging="403"/>
    </w:pPr>
    <w:rPr>
      <w:rFonts w:ascii="Times New Roman" w:hAnsi="Times New Roman"/>
      <w:b/>
    </w:rPr>
  </w:style>
  <w:style w:type="paragraph" w:styleId="ListNumber">
    <w:name w:val="List Number"/>
    <w:basedOn w:val="List"/>
    <w:rsid w:val="00250A95"/>
    <w:pPr>
      <w:numPr>
        <w:numId w:val="9"/>
      </w:numPr>
    </w:pPr>
  </w:style>
  <w:style w:type="character" w:customStyle="1" w:styleId="WingdingSymbols">
    <w:name w:val="Wingding Symbols"/>
    <w:rsid w:val="00250A95"/>
    <w:rPr>
      <w:rFonts w:ascii="Wingdings" w:hAnsi="Wingdings"/>
    </w:rPr>
  </w:style>
  <w:style w:type="paragraph" w:customStyle="1" w:styleId="TableHeading">
    <w:name w:val="Table Heading"/>
    <w:basedOn w:val="HeadingBase"/>
    <w:rsid w:val="00250A95"/>
    <w:pPr>
      <w:keepLines/>
      <w:pBdr>
        <w:bottom w:val="single" w:sz="6" w:space="1" w:color="918585"/>
      </w:pBdr>
      <w:spacing w:before="240"/>
    </w:pPr>
  </w:style>
  <w:style w:type="character" w:customStyle="1" w:styleId="HotSpot">
    <w:name w:val="HotSpot"/>
    <w:rsid w:val="00250A95"/>
    <w:rPr>
      <w:color w:val="0033CC"/>
      <w:u w:val="none"/>
    </w:rPr>
  </w:style>
  <w:style w:type="paragraph" w:customStyle="1" w:styleId="BodyTextRight">
    <w:name w:val="Body Text Right"/>
    <w:basedOn w:val="BodyText"/>
    <w:rsid w:val="00250A95"/>
    <w:pPr>
      <w:spacing w:before="0" w:after="0"/>
      <w:jc w:val="right"/>
    </w:pPr>
  </w:style>
  <w:style w:type="paragraph" w:styleId="Index3">
    <w:name w:val="index 3"/>
    <w:basedOn w:val="ListNumber2"/>
    <w:next w:val="Normal"/>
    <w:semiHidden/>
    <w:rsid w:val="00250A95"/>
    <w:pPr>
      <w:numPr>
        <w:numId w:val="0"/>
      </w:numPr>
      <w:tabs>
        <w:tab w:val="right" w:leader="dot" w:pos="4176"/>
      </w:tabs>
    </w:pPr>
  </w:style>
  <w:style w:type="paragraph" w:styleId="ListNumber2">
    <w:name w:val="List Number 2"/>
    <w:basedOn w:val="List2"/>
    <w:rsid w:val="00250A95"/>
    <w:pPr>
      <w:numPr>
        <w:numId w:val="8"/>
      </w:numPr>
      <w:tabs>
        <w:tab w:val="clear" w:pos="1060"/>
      </w:tabs>
    </w:pPr>
  </w:style>
  <w:style w:type="paragraph" w:customStyle="1" w:styleId="MarginNote">
    <w:name w:val="Margin Note"/>
    <w:basedOn w:val="BodyText"/>
    <w:rsid w:val="00250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A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A95"/>
    <w:rPr>
      <w:sz w:val="32"/>
    </w:rPr>
  </w:style>
  <w:style w:type="paragraph" w:customStyle="1" w:styleId="HeadingProcedure">
    <w:name w:val="Heading Procedure"/>
    <w:basedOn w:val="HeadingBase"/>
    <w:next w:val="Normal"/>
    <w:rsid w:val="00250A95"/>
    <w:pPr>
      <w:tabs>
        <w:tab w:val="left" w:pos="0"/>
      </w:tabs>
      <w:spacing w:before="120" w:after="60"/>
    </w:pPr>
    <w:rPr>
      <w:i/>
      <w:color w:val="918585"/>
      <w:sz w:val="22"/>
    </w:rPr>
  </w:style>
  <w:style w:type="paragraph" w:customStyle="1" w:styleId="TableBodyText">
    <w:name w:val="Table Body Text"/>
    <w:basedOn w:val="BodyText"/>
    <w:rsid w:val="00250A95"/>
    <w:pPr>
      <w:spacing w:before="60" w:after="60"/>
    </w:pPr>
  </w:style>
  <w:style w:type="paragraph" w:styleId="ListContinue">
    <w:name w:val="List Continue"/>
    <w:basedOn w:val="List"/>
    <w:rsid w:val="00250A95"/>
    <w:pPr>
      <w:ind w:firstLine="0"/>
    </w:pPr>
  </w:style>
  <w:style w:type="paragraph" w:customStyle="1" w:styleId="ListNote">
    <w:name w:val="List Note"/>
    <w:basedOn w:val="List"/>
    <w:rsid w:val="00250A95"/>
    <w:pPr>
      <w:pBdr>
        <w:top w:val="single" w:sz="6" w:space="2" w:color="918585"/>
        <w:bottom w:val="single" w:sz="6" w:space="2" w:color="918585"/>
      </w:pBdr>
      <w:tabs>
        <w:tab w:val="left" w:pos="1021"/>
      </w:tabs>
      <w:ind w:firstLine="0"/>
    </w:pPr>
  </w:style>
  <w:style w:type="paragraph" w:customStyle="1" w:styleId="Warning">
    <w:name w:val="Warning"/>
    <w:basedOn w:val="BodyText"/>
    <w:rsid w:val="00250A95"/>
    <w:pPr>
      <w:shd w:val="clear" w:color="auto" w:fill="D9D9D9"/>
      <w:tabs>
        <w:tab w:val="left" w:pos="992"/>
      </w:tabs>
      <w:ind w:left="119" w:right="119"/>
    </w:pPr>
    <w:rPr>
      <w:sz w:val="20"/>
    </w:rPr>
  </w:style>
  <w:style w:type="paragraph" w:customStyle="1" w:styleId="MarginIcons">
    <w:name w:val="Margin Icons"/>
    <w:basedOn w:val="BodyText"/>
    <w:rsid w:val="00250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A95"/>
    <w:rPr>
      <w:rFonts w:ascii="Courier New" w:hAnsi="Courier New"/>
    </w:rPr>
  </w:style>
  <w:style w:type="paragraph" w:customStyle="1" w:styleId="NoteBullet">
    <w:name w:val="Note Bullet"/>
    <w:basedOn w:val="Note"/>
    <w:rsid w:val="00250A95"/>
    <w:pPr>
      <w:tabs>
        <w:tab w:val="clear" w:pos="680"/>
      </w:tabs>
      <w:spacing w:before="60" w:after="60"/>
    </w:pPr>
  </w:style>
  <w:style w:type="paragraph" w:customStyle="1" w:styleId="SubHeading2">
    <w:name w:val="SubHeading2"/>
    <w:basedOn w:val="HeadingBase"/>
    <w:rsid w:val="00250A95"/>
    <w:pPr>
      <w:spacing w:before="240" w:after="60"/>
    </w:pPr>
    <w:rPr>
      <w:sz w:val="20"/>
    </w:rPr>
  </w:style>
  <w:style w:type="paragraph" w:customStyle="1" w:styleId="SubHeading1">
    <w:name w:val="SubHeading1"/>
    <w:basedOn w:val="HeadingBase"/>
    <w:rsid w:val="00250A95"/>
    <w:pPr>
      <w:spacing w:before="240" w:after="60"/>
    </w:pPr>
    <w:rPr>
      <w:color w:val="918585"/>
      <w:sz w:val="22"/>
    </w:rPr>
  </w:style>
  <w:style w:type="paragraph" w:customStyle="1" w:styleId="SideHeading">
    <w:name w:val="Side Heading"/>
    <w:basedOn w:val="HeadingBase"/>
    <w:rsid w:val="00250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A95"/>
    <w:pPr>
      <w:numPr>
        <w:numId w:val="10"/>
      </w:numPr>
    </w:pPr>
  </w:style>
  <w:style w:type="paragraph" w:styleId="PlainText">
    <w:name w:val="Plain Text"/>
    <w:basedOn w:val="Normal"/>
    <w:link w:val="PlainTextChar"/>
    <w:rsid w:val="00250A95"/>
    <w:rPr>
      <w:sz w:val="20"/>
    </w:rPr>
  </w:style>
  <w:style w:type="character" w:customStyle="1" w:styleId="PlainTextChar">
    <w:name w:val="Plain Text Char"/>
    <w:basedOn w:val="DefaultParagraphFont"/>
    <w:link w:val="PlainText"/>
    <w:rsid w:val="00250A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0A95"/>
    <w:rPr>
      <w:b/>
      <w:smallCaps/>
    </w:rPr>
  </w:style>
  <w:style w:type="paragraph" w:customStyle="1" w:styleId="TableListNumber">
    <w:name w:val="Table List Number"/>
    <w:basedOn w:val="ListNumber"/>
    <w:rsid w:val="00250A95"/>
    <w:pPr>
      <w:numPr>
        <w:numId w:val="0"/>
      </w:numPr>
    </w:pPr>
  </w:style>
  <w:style w:type="paragraph" w:styleId="TOC4">
    <w:name w:val="toc 4"/>
    <w:basedOn w:val="TOCBase"/>
    <w:next w:val="Normal"/>
    <w:semiHidden/>
    <w:rsid w:val="00250A95"/>
    <w:pPr>
      <w:tabs>
        <w:tab w:val="right" w:leader="dot" w:pos="9071"/>
      </w:tabs>
      <w:ind w:left="1701"/>
    </w:pPr>
  </w:style>
  <w:style w:type="paragraph" w:customStyle="1" w:styleId="ListAlpha">
    <w:name w:val="List Alpha"/>
    <w:basedOn w:val="List"/>
    <w:rsid w:val="00250A95"/>
    <w:pPr>
      <w:numPr>
        <w:numId w:val="7"/>
      </w:numPr>
    </w:pPr>
  </w:style>
  <w:style w:type="paragraph" w:customStyle="1" w:styleId="ListAlpha2">
    <w:name w:val="List Alpha 2"/>
    <w:basedOn w:val="List2"/>
    <w:rsid w:val="00250A95"/>
    <w:pPr>
      <w:numPr>
        <w:numId w:val="6"/>
      </w:numPr>
    </w:pPr>
  </w:style>
  <w:style w:type="paragraph" w:styleId="List2">
    <w:name w:val="List 2"/>
    <w:basedOn w:val="BodyText"/>
    <w:rsid w:val="00250A95"/>
    <w:pPr>
      <w:tabs>
        <w:tab w:val="left" w:pos="680"/>
      </w:tabs>
      <w:spacing w:before="60" w:after="60"/>
      <w:ind w:left="680" w:hanging="340"/>
    </w:pPr>
  </w:style>
  <w:style w:type="paragraph" w:styleId="List3">
    <w:name w:val="List 3"/>
    <w:basedOn w:val="BodyText"/>
    <w:rsid w:val="00250A95"/>
    <w:pPr>
      <w:tabs>
        <w:tab w:val="left" w:pos="1021"/>
      </w:tabs>
      <w:spacing w:before="60" w:after="60"/>
      <w:ind w:left="1020" w:hanging="340"/>
    </w:pPr>
  </w:style>
  <w:style w:type="paragraph" w:styleId="List4">
    <w:name w:val="List 4"/>
    <w:basedOn w:val="BodyText"/>
    <w:rsid w:val="00250A95"/>
    <w:pPr>
      <w:tabs>
        <w:tab w:val="left" w:pos="1361"/>
      </w:tabs>
      <w:spacing w:before="60" w:after="60"/>
      <w:ind w:left="1361" w:hanging="340"/>
    </w:pPr>
  </w:style>
  <w:style w:type="paragraph" w:styleId="List5">
    <w:name w:val="List 5"/>
    <w:basedOn w:val="BodyText"/>
    <w:rsid w:val="00250A95"/>
    <w:pPr>
      <w:tabs>
        <w:tab w:val="left" w:pos="1701"/>
      </w:tabs>
      <w:spacing w:before="60" w:after="60"/>
      <w:ind w:left="1701" w:hanging="340"/>
    </w:pPr>
  </w:style>
  <w:style w:type="paragraph" w:styleId="ListBullet3">
    <w:name w:val="List Bullet 3"/>
    <w:basedOn w:val="List3"/>
    <w:rsid w:val="00250A95"/>
    <w:pPr>
      <w:numPr>
        <w:numId w:val="13"/>
      </w:numPr>
      <w:tabs>
        <w:tab w:val="clear" w:pos="1021"/>
      </w:tabs>
      <w:ind w:left="1037" w:hanging="357"/>
    </w:pPr>
  </w:style>
  <w:style w:type="paragraph" w:styleId="ListBullet4">
    <w:name w:val="List Bullet 4"/>
    <w:basedOn w:val="List4"/>
    <w:rsid w:val="00250A95"/>
    <w:pPr>
      <w:numPr>
        <w:numId w:val="1"/>
      </w:numPr>
    </w:pPr>
  </w:style>
  <w:style w:type="paragraph" w:styleId="ListBullet5">
    <w:name w:val="List Bullet 5"/>
    <w:basedOn w:val="List5"/>
    <w:rsid w:val="00250A95"/>
    <w:pPr>
      <w:numPr>
        <w:numId w:val="2"/>
      </w:numPr>
    </w:pPr>
  </w:style>
  <w:style w:type="paragraph" w:styleId="ListContinue2">
    <w:name w:val="List Continue 2"/>
    <w:basedOn w:val="List2"/>
    <w:rsid w:val="00250A95"/>
    <w:pPr>
      <w:ind w:firstLine="0"/>
    </w:pPr>
  </w:style>
  <w:style w:type="paragraph" w:styleId="ListContinue3">
    <w:name w:val="List Continue 3"/>
    <w:basedOn w:val="List3"/>
    <w:rsid w:val="00250A95"/>
    <w:pPr>
      <w:ind w:left="1021" w:firstLine="0"/>
    </w:pPr>
  </w:style>
  <w:style w:type="paragraph" w:styleId="ListContinue4">
    <w:name w:val="List Continue 4"/>
    <w:basedOn w:val="List4"/>
    <w:rsid w:val="00250A95"/>
    <w:pPr>
      <w:ind w:firstLine="0"/>
    </w:pPr>
  </w:style>
  <w:style w:type="paragraph" w:styleId="ListContinue5">
    <w:name w:val="List Continue 5"/>
    <w:basedOn w:val="List5"/>
    <w:rsid w:val="00250A95"/>
    <w:pPr>
      <w:ind w:firstLine="0"/>
    </w:pPr>
  </w:style>
  <w:style w:type="paragraph" w:styleId="ListNumber3">
    <w:name w:val="List Number 3"/>
    <w:basedOn w:val="List3"/>
    <w:rsid w:val="00250A95"/>
    <w:pPr>
      <w:numPr>
        <w:numId w:val="3"/>
      </w:numPr>
    </w:pPr>
  </w:style>
  <w:style w:type="paragraph" w:styleId="ListNumber4">
    <w:name w:val="List Number 4"/>
    <w:basedOn w:val="List4"/>
    <w:rsid w:val="00250A95"/>
    <w:pPr>
      <w:numPr>
        <w:numId w:val="4"/>
      </w:numPr>
    </w:pPr>
  </w:style>
  <w:style w:type="paragraph" w:styleId="ListNumber5">
    <w:name w:val="List Number 5"/>
    <w:basedOn w:val="List5"/>
    <w:rsid w:val="00250A95"/>
    <w:pPr>
      <w:numPr>
        <w:numId w:val="5"/>
      </w:numPr>
    </w:pPr>
  </w:style>
  <w:style w:type="paragraph" w:styleId="BlockText">
    <w:name w:val="Block Text"/>
    <w:basedOn w:val="Normal"/>
    <w:rsid w:val="00250A95"/>
    <w:pPr>
      <w:spacing w:after="120"/>
      <w:ind w:left="1440" w:right="1440"/>
    </w:pPr>
  </w:style>
  <w:style w:type="character" w:customStyle="1" w:styleId="Subscript">
    <w:name w:val="Subscript"/>
    <w:basedOn w:val="DefaultParagraphFont"/>
    <w:rsid w:val="00250A95"/>
    <w:rPr>
      <w:sz w:val="16"/>
      <w:vertAlign w:val="subscript"/>
    </w:rPr>
  </w:style>
  <w:style w:type="character" w:customStyle="1" w:styleId="Superscript">
    <w:name w:val="Superscript"/>
    <w:basedOn w:val="DefaultParagraphFont"/>
    <w:rsid w:val="00250A95"/>
    <w:rPr>
      <w:sz w:val="16"/>
      <w:vertAlign w:val="superscript"/>
    </w:rPr>
  </w:style>
  <w:style w:type="character" w:customStyle="1" w:styleId="Symbols">
    <w:name w:val="Symbols"/>
    <w:basedOn w:val="DefaultParagraphFont"/>
    <w:rsid w:val="00250A95"/>
    <w:rPr>
      <w:rFonts w:ascii="Symbol" w:hAnsi="Symbol"/>
    </w:rPr>
  </w:style>
  <w:style w:type="character" w:customStyle="1" w:styleId="MenuOptions">
    <w:name w:val="Menu Options"/>
    <w:basedOn w:val="DefaultParagraphFont"/>
    <w:rsid w:val="00250A95"/>
    <w:rPr>
      <w:rFonts w:ascii="Arial Narrow" w:hAnsi="Arial Narrow"/>
      <w:smallCaps/>
    </w:rPr>
  </w:style>
  <w:style w:type="character" w:customStyle="1" w:styleId="Buttons">
    <w:name w:val="Buttons"/>
    <w:basedOn w:val="DefaultParagraphFont"/>
    <w:rsid w:val="00250A95"/>
    <w:rPr>
      <w:b/>
    </w:rPr>
  </w:style>
  <w:style w:type="character" w:customStyle="1" w:styleId="Underlined">
    <w:name w:val="Underlined"/>
    <w:basedOn w:val="DefaultParagraphFont"/>
    <w:rsid w:val="00250A95"/>
    <w:rPr>
      <w:u w:val="single"/>
    </w:rPr>
  </w:style>
  <w:style w:type="paragraph" w:customStyle="1" w:styleId="TableBodyTextRight">
    <w:name w:val="Table Body Text Right"/>
    <w:basedOn w:val="TableBodyText"/>
    <w:rsid w:val="00250A95"/>
    <w:pPr>
      <w:widowControl w:val="0"/>
      <w:autoSpaceDE w:val="0"/>
      <w:autoSpaceDN w:val="0"/>
      <w:adjustRightInd w:val="0"/>
      <w:jc w:val="right"/>
    </w:pPr>
    <w:rPr>
      <w:rFonts w:cs="Arial"/>
      <w:szCs w:val="18"/>
    </w:rPr>
  </w:style>
  <w:style w:type="paragraph" w:customStyle="1" w:styleId="CopyrightText">
    <w:name w:val="Copyright Text"/>
    <w:basedOn w:val="BodyText"/>
    <w:rsid w:val="00250A95"/>
    <w:rPr>
      <w:sz w:val="18"/>
    </w:rPr>
  </w:style>
  <w:style w:type="paragraph" w:customStyle="1" w:styleId="BodySmallRight">
    <w:name w:val="Body Small Right"/>
    <w:basedOn w:val="BodyTextRight"/>
    <w:rsid w:val="00250A95"/>
    <w:rPr>
      <w:sz w:val="18"/>
      <w:szCs w:val="18"/>
    </w:rPr>
  </w:style>
  <w:style w:type="paragraph" w:customStyle="1" w:styleId="MarginEdition">
    <w:name w:val="Margin Edition"/>
    <w:basedOn w:val="MarginNote"/>
    <w:rsid w:val="00250A95"/>
    <w:pPr>
      <w:spacing w:before="0" w:after="0"/>
    </w:pPr>
    <w:rPr>
      <w:rFonts w:ascii="Times New Roman" w:hAnsi="Times New Roman"/>
      <w:color w:val="999999"/>
    </w:rPr>
  </w:style>
  <w:style w:type="paragraph" w:customStyle="1" w:styleId="Spacer">
    <w:name w:val="Spacer"/>
    <w:basedOn w:val="Normal"/>
    <w:rsid w:val="00250A95"/>
    <w:rPr>
      <w:sz w:val="2"/>
      <w:szCs w:val="2"/>
    </w:rPr>
  </w:style>
  <w:style w:type="character" w:customStyle="1" w:styleId="Small">
    <w:name w:val="Small"/>
    <w:basedOn w:val="DefaultParagraphFont"/>
    <w:rsid w:val="00250A95"/>
    <w:rPr>
      <w:sz w:val="16"/>
    </w:rPr>
  </w:style>
  <w:style w:type="paragraph" w:customStyle="1" w:styleId="WideTable">
    <w:name w:val="Wide Table"/>
    <w:basedOn w:val="Normal"/>
    <w:rsid w:val="00250A95"/>
    <w:pPr>
      <w:ind w:left="-1418"/>
    </w:pPr>
    <w:rPr>
      <w:sz w:val="2"/>
      <w:szCs w:val="2"/>
    </w:rPr>
  </w:style>
  <w:style w:type="character" w:styleId="PageNumber">
    <w:name w:val="page number"/>
    <w:basedOn w:val="DefaultParagraphFont"/>
    <w:rsid w:val="00250A95"/>
  </w:style>
  <w:style w:type="paragraph" w:styleId="Quote">
    <w:name w:val="Quote"/>
    <w:basedOn w:val="Heading1"/>
    <w:link w:val="QuoteChar"/>
    <w:qFormat/>
    <w:rsid w:val="00250A95"/>
    <w:rPr>
      <w:b w:val="0"/>
      <w:sz w:val="72"/>
      <w:szCs w:val="72"/>
      <w:lang w:val="en-NZ"/>
    </w:rPr>
  </w:style>
  <w:style w:type="character" w:customStyle="1" w:styleId="QuoteChar">
    <w:name w:val="Quote Char"/>
    <w:basedOn w:val="DefaultParagraphFont"/>
    <w:link w:val="Quote"/>
    <w:rsid w:val="00250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A95"/>
    <w:pPr>
      <w:pageBreakBefore/>
    </w:pPr>
  </w:style>
  <w:style w:type="paragraph" w:customStyle="1" w:styleId="Border">
    <w:name w:val="Border"/>
    <w:basedOn w:val="Normal"/>
    <w:qFormat/>
    <w:rsid w:val="00250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A95"/>
    <w:rPr>
      <w:b/>
      <w:bCs/>
      <w:i/>
      <w:iCs/>
      <w:color w:val="auto"/>
    </w:rPr>
  </w:style>
  <w:style w:type="paragraph" w:styleId="IntenseQuote">
    <w:name w:val="Intense Quote"/>
    <w:basedOn w:val="Normal"/>
    <w:next w:val="Normal"/>
    <w:link w:val="IntenseQuoteChar"/>
    <w:uiPriority w:val="30"/>
    <w:qFormat/>
    <w:rsid w:val="00250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A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0A95"/>
    <w:rPr>
      <w:smallCaps/>
      <w:color w:val="auto"/>
      <w:u w:val="single"/>
    </w:rPr>
  </w:style>
  <w:style w:type="character" w:styleId="IntenseReference">
    <w:name w:val="Intense Reference"/>
    <w:basedOn w:val="DefaultParagraphFont"/>
    <w:uiPriority w:val="32"/>
    <w:qFormat/>
    <w:rsid w:val="00250A95"/>
    <w:rPr>
      <w:b/>
      <w:bCs/>
      <w:smallCaps/>
      <w:color w:val="auto"/>
      <w:spacing w:val="5"/>
      <w:u w:val="single"/>
    </w:rPr>
  </w:style>
  <w:style w:type="paragraph" w:customStyle="1" w:styleId="2ColumnHeading">
    <w:name w:val="2Column Heading"/>
    <w:basedOn w:val="BodyText"/>
    <w:qFormat/>
    <w:rsid w:val="00250A95"/>
    <w:pPr>
      <w:spacing w:after="60"/>
      <w:ind w:left="-2268"/>
    </w:pPr>
    <w:rPr>
      <w:b/>
    </w:rPr>
  </w:style>
  <w:style w:type="paragraph" w:customStyle="1" w:styleId="Heading1TOC">
    <w:name w:val="Heading1 TOC"/>
    <w:basedOn w:val="Normal"/>
    <w:qFormat/>
    <w:rsid w:val="00250A95"/>
    <w:pPr>
      <w:spacing w:before="240" w:after="120"/>
    </w:pPr>
    <w:rPr>
      <w:rFonts w:ascii="Times New Roman" w:hAnsi="Times New Roman"/>
      <w:b/>
      <w:sz w:val="32"/>
    </w:rPr>
  </w:style>
  <w:style w:type="paragraph" w:customStyle="1" w:styleId="Heading2TOC">
    <w:name w:val="Heading2 TOC"/>
    <w:basedOn w:val="Normal"/>
    <w:qFormat/>
    <w:rsid w:val="00250A95"/>
    <w:pPr>
      <w:spacing w:before="240" w:after="60"/>
    </w:pPr>
    <w:rPr>
      <w:rFonts w:ascii="Times New Roman" w:hAnsi="Times New Roman"/>
      <w:b/>
      <w:sz w:val="28"/>
    </w:rPr>
  </w:style>
  <w:style w:type="character" w:customStyle="1" w:styleId="Underline">
    <w:name w:val="Underline"/>
    <w:basedOn w:val="DefaultParagraphFont"/>
    <w:qFormat/>
    <w:rsid w:val="00250A95"/>
    <w:rPr>
      <w:u w:val="single"/>
    </w:rPr>
  </w:style>
  <w:style w:type="character" w:customStyle="1" w:styleId="BoldandItalics">
    <w:name w:val="Bold and Italics"/>
    <w:qFormat/>
    <w:rsid w:val="00250A95"/>
    <w:rPr>
      <w:b/>
      <w:i/>
      <w:u w:val="none"/>
    </w:rPr>
  </w:style>
  <w:style w:type="paragraph" w:styleId="BalloonText">
    <w:name w:val="Balloon Text"/>
    <w:basedOn w:val="Normal"/>
    <w:link w:val="BalloonTextChar"/>
    <w:rsid w:val="00250A95"/>
    <w:rPr>
      <w:rFonts w:ascii="Tahoma" w:hAnsi="Tahoma" w:cs="Tahoma"/>
      <w:sz w:val="16"/>
      <w:szCs w:val="16"/>
    </w:rPr>
  </w:style>
  <w:style w:type="character" w:customStyle="1" w:styleId="BalloonTextChar">
    <w:name w:val="Balloon Text Char"/>
    <w:basedOn w:val="DefaultParagraphFont"/>
    <w:link w:val="BalloonText"/>
    <w:rsid w:val="00250A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A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1805</Words>
  <Characters>10851</Characters>
  <Application>Microsoft Office Word</Application>
  <DocSecurity>0</DocSecurity>
  <Lines>469</Lines>
  <Paragraphs>194</Paragraphs>
  <ScaleCrop>false</ScaleCrop>
  <Company>Author-it Software Corporation Ltd.</Company>
  <LinksUpToDate>false</LinksUpToDate>
  <CharactersWithSpaces>12540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WRHHD405A Select and apply hair extensions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2012-05-27T04:19:00Z</dcterms:created>
  <dcterms:modified xsi:type="dcterms:W3CDTF">2012-05-27T04:19:00Z</dcterms:modified>
</cp:coreProperties>
</file>