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11DC" w:rsidP="002C11DC">
      <w:pPr>
        <w:pStyle w:val="Title"/>
      </w:pPr>
      <w:bookmarkStart w:id="0" w:name="_GoBack"/>
      <w:bookmarkEnd w:id="0"/>
      <w:r>
        <w:fldChar w:fldCharType="begin"/>
      </w:r>
      <w:r>
        <w:instrText xml:space="preserve"> TITLE   \* MERGEFORMAT </w:instrText>
      </w:r>
      <w:r>
        <w:fldChar w:fldCharType="separate"/>
      </w:r>
      <w:r>
        <w:t>UETTDRTP32A Maintain energised transmission lines using high voltage live work Barehand method</w:t>
      </w:r>
      <w:r>
        <w:fldChar w:fldCharType="end"/>
      </w:r>
    </w:p>
    <w:p w:rsidR="002C11DC" w:rsidP="002C11DC">
      <w:pPr>
        <w:pStyle w:val="Version"/>
        <w:sectPr w:rsidSect="00285A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5ABD" w:rsidP="00285ABD">
      <w:pPr>
        <w:pStyle w:val="SuperHeading"/>
      </w:pPr>
      <w:r w:rsidRPr="00285ABD">
        <w:t>UETTDRTP32A Maintain energised transmission lines using high voltage live work Barehand method</w:t>
      </w:r>
    </w:p>
    <w:p w:rsidR="00000000" w:rsidRPr="00285ABD" w:rsidP="00285ABD">
      <w:pPr>
        <w:pStyle w:val="Heading1"/>
      </w:pPr>
      <w:bookmarkStart w:id="1" w:name="O_460886"/>
      <w:bookmarkEnd w:id="1"/>
      <w:r w:rsidRPr="00285ABD">
        <w:t>Modification History</w:t>
      </w:r>
    </w:p>
    <w:p w:rsidR="00000000" w:rsidRPr="00285ABD" w:rsidP="00285ABD">
      <w:pPr>
        <w:pStyle w:val="BodyText"/>
      </w:pPr>
      <w:r w:rsidRPr="00285ABD">
        <w:t>Not applicable.</w:t>
      </w:r>
    </w:p>
    <w:p w:rsidR="00000000" w:rsidRPr="00285ABD" w:rsidP="00285ABD">
      <w:pPr>
        <w:pStyle w:val="AllowPageBreak"/>
      </w:pPr>
    </w:p>
    <w:p w:rsidR="00000000" w:rsidRPr="00285ABD" w:rsidP="00285ABD">
      <w:pPr>
        <w:pStyle w:val="Heading1"/>
      </w:pPr>
      <w:bookmarkStart w:id="2" w:name="O_460884"/>
      <w:bookmarkEnd w:id="2"/>
      <w:r w:rsidRPr="00285ABD">
        <w:t>U</w:t>
      </w:r>
      <w:r w:rsidRPr="00285ABD">
        <w:t>nit Descriptor</w:t>
      </w:r>
    </w:p>
    <w:tbl>
      <w:tblPr>
        <w:tblW w:w="0" w:type="auto"/>
        <w:tblLayout w:type="fixed"/>
        <w:tblCellMar>
          <w:left w:w="62" w:type="dxa"/>
          <w:right w:w="62" w:type="dxa"/>
        </w:tblCellMar>
        <w:tblLook w:val="0000"/>
      </w:tblPr>
      <w:tblGrid>
        <w:gridCol w:w="2700"/>
        <w:gridCol w:w="5760"/>
      </w:tblGrid>
      <w:tr w:rsidTr="002C11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85ABD" w:rsidP="00285ABD">
            <w:pPr>
              <w:pStyle w:val="BodyText"/>
            </w:pPr>
            <w:r w:rsidRPr="00285AB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rPr>
                <w:rStyle w:val="SpecialBold"/>
              </w:rPr>
              <w:t>1)</w:t>
            </w:r>
            <w:r w:rsidRPr="00285ABD">
              <w:t xml:space="preserve"> </w:t>
            </w:r>
            <w:r w:rsidRPr="00285ABD">
              <w:rPr>
                <w:rStyle w:val="SpecialBold"/>
              </w:rPr>
              <w:t>Scope:</w:t>
            </w:r>
          </w:p>
        </w:tc>
      </w:tr>
      <w:tr w:rsidTr="002C11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85AB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rPr>
                <w:rStyle w:val="SpecialBold"/>
              </w:rPr>
              <w:t>1.1) Descriptor</w:t>
            </w:r>
          </w:p>
        </w:tc>
      </w:tr>
      <w:tr w:rsidTr="002C11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85ABD" w:rsidP="00285ABD">
            <w:pPr>
              <w:pStyle w:val="BodyText"/>
            </w:pPr>
            <w:r w:rsidRPr="00285ABD">
              <w:t xml:space="preserve">This Competency Standard Unit covers the maintenance of energised high voltage transmission overhead electrical apparatus, i.e. live work using </w:t>
            </w:r>
            <w:r w:rsidRPr="00285ABD">
              <w:t>Barehand method and includes the verification of the site conditions and the potential hazards, the conformation and calculation of physical loads and the selection of appropriate and authorised work method. It includes the preparation and cleaning of spec</w:t>
            </w:r>
            <w:r w:rsidRPr="00285ABD">
              <w:t>ialist material and tools in accordance with authorised technical instructions. It also encompasses the undertaking of OHS and safe working practices and the rendering inoperative of the automatic re-closing device including its restoration in accordance w</w:t>
            </w:r>
            <w:r w:rsidRPr="00285ABD">
              <w:t>ith the work plan and the procedure of issuing/accepting electrical access permits and or relevant work document.</w:t>
            </w:r>
          </w:p>
        </w:tc>
      </w:tr>
    </w:tbl>
    <w:p w:rsidR="00000000" w:rsidRPr="00285ABD" w:rsidP="00285ABD">
      <w:pPr>
        <w:pStyle w:val="BodyText"/>
      </w:pPr>
    </w:p>
    <w:p w:rsidR="00000000" w:rsidRPr="00285ABD" w:rsidP="00285ABD">
      <w:pPr>
        <w:pStyle w:val="AllowPageBreak"/>
      </w:pPr>
    </w:p>
    <w:p w:rsidR="00000000" w:rsidRPr="00285ABD" w:rsidP="00285ABD">
      <w:pPr>
        <w:pStyle w:val="Heading1"/>
      </w:pPr>
      <w:bookmarkStart w:id="3" w:name="O_460873"/>
      <w:bookmarkEnd w:id="3"/>
      <w:r w:rsidRPr="00285ABD">
        <w:t>Application of the Unit</w:t>
      </w:r>
    </w:p>
    <w:tbl>
      <w:tblPr>
        <w:tblW w:w="0" w:type="auto"/>
        <w:tblLayout w:type="fixed"/>
        <w:tblCellMar>
          <w:left w:w="62" w:type="dxa"/>
          <w:right w:w="62" w:type="dxa"/>
        </w:tblCellMar>
        <w:tblLook w:val="0000"/>
      </w:tblPr>
      <w:tblGrid>
        <w:gridCol w:w="2672"/>
        <w:gridCol w:w="5699"/>
      </w:tblGrid>
      <w:tr w:rsidTr="002C11D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85ABD" w:rsidP="00285ABD">
            <w:pPr>
              <w:pStyle w:val="BodyText"/>
            </w:pPr>
            <w:r w:rsidRPr="00285AB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rPr>
                <w:rStyle w:val="SpecialBold"/>
              </w:rPr>
              <w:t>2)</w:t>
            </w:r>
          </w:p>
        </w:tc>
      </w:tr>
      <w:tr w:rsidTr="002C11D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85ABD" w:rsidP="00285ABD">
            <w:pPr>
              <w:pStyle w:val="BodyText"/>
            </w:pPr>
            <w:r w:rsidRPr="00285ABD">
              <w:t>This Competency Standard Unit is intended to augment formally acquired competencies. It is suitable for employment-based programs under an approved contract of training.</w:t>
            </w:r>
          </w:p>
        </w:tc>
      </w:tr>
    </w:tbl>
    <w:p w:rsidR="00000000" w:rsidRPr="00285ABD" w:rsidP="00285ABD">
      <w:pPr>
        <w:pStyle w:val="BodyText"/>
      </w:pPr>
    </w:p>
    <w:p w:rsidR="00000000" w:rsidRPr="00285ABD" w:rsidP="00285ABD">
      <w:pPr>
        <w:pStyle w:val="AllowPageBreak"/>
      </w:pPr>
    </w:p>
    <w:p w:rsidR="00000000" w:rsidRPr="00285ABD" w:rsidP="00285ABD">
      <w:pPr>
        <w:pStyle w:val="Heading1"/>
      </w:pPr>
      <w:bookmarkStart w:id="4" w:name="O_460880"/>
      <w:bookmarkEnd w:id="4"/>
      <w:r w:rsidRPr="00285ABD">
        <w:t>Licensing/Regulatory Information</w:t>
      </w:r>
    </w:p>
    <w:tbl>
      <w:tblPr>
        <w:tblW w:w="0" w:type="auto"/>
        <w:tblLayout w:type="fixed"/>
        <w:tblCellMar>
          <w:left w:w="62" w:type="dxa"/>
          <w:right w:w="62" w:type="dxa"/>
        </w:tblCellMar>
        <w:tblLook w:val="0000"/>
      </w:tblPr>
      <w:tblGrid>
        <w:gridCol w:w="2700"/>
        <w:gridCol w:w="5760"/>
      </w:tblGrid>
      <w:tr w:rsidTr="002C11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85ABD" w:rsidP="00285ABD">
            <w:pPr>
              <w:pStyle w:val="BodyText"/>
            </w:pPr>
            <w:r w:rsidRPr="00285AB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rPr>
                <w:rStyle w:val="SpecialBold"/>
              </w:rPr>
              <w:t xml:space="preserve">3) </w:t>
            </w:r>
          </w:p>
        </w:tc>
      </w:tr>
      <w:tr w:rsidTr="002C11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85ABD" w:rsidP="00285ABD">
            <w:pPr>
              <w:pStyle w:val="BodyText"/>
            </w:pPr>
            <w:r w:rsidRPr="00285ABD">
              <w:t>The skil</w:t>
            </w:r>
            <w:r w:rsidRPr="00285ABD">
              <w:t>ls and knowledge described in this unit may require a licence/registration to practice in the work place subject to regulations for undertaking of electrical work. Practice in workplace and during training is also subject to regulations directly related to</w:t>
            </w:r>
            <w:r w:rsidRPr="00285ABD">
              <w:t xml:space="preserve"> Occupational Health and Safety, electricity/telecommunications/gas/water industry safety and compliance, industrial relations, environmental protection, anti discrimination and training. Commonwealth, State/Territory or Local Government legislation and re</w:t>
            </w:r>
            <w:r w:rsidRPr="00285ABD">
              <w:t>gulations may exist that limits the age of operating certain equipment.</w:t>
            </w:r>
          </w:p>
        </w:tc>
      </w:tr>
    </w:tbl>
    <w:p w:rsidR="00000000" w:rsidRPr="00285ABD" w:rsidP="00285ABD">
      <w:pPr>
        <w:pStyle w:val="BodyText"/>
      </w:pPr>
    </w:p>
    <w:p w:rsidR="00000000" w:rsidRPr="00285ABD" w:rsidP="00285ABD">
      <w:pPr>
        <w:pStyle w:val="AllowPageBreak"/>
      </w:pPr>
    </w:p>
    <w:p w:rsidR="00000000" w:rsidRPr="00285ABD" w:rsidP="00285ABD">
      <w:pPr>
        <w:pStyle w:val="Heading1"/>
      </w:pPr>
      <w:bookmarkStart w:id="5" w:name="O_460881"/>
      <w:bookmarkEnd w:id="5"/>
      <w:r w:rsidRPr="00285ABD">
        <w:t>Pre-Requisites</w:t>
      </w:r>
    </w:p>
    <w:tbl>
      <w:tblPr>
        <w:tblW w:w="0" w:type="auto"/>
        <w:tblLayout w:type="fixed"/>
        <w:tblCellMar>
          <w:left w:w="62" w:type="dxa"/>
          <w:right w:w="62" w:type="dxa"/>
        </w:tblCellMar>
        <w:tblLook w:val="0000"/>
      </w:tblPr>
      <w:tblGrid>
        <w:gridCol w:w="2700"/>
        <w:gridCol w:w="2160"/>
        <w:gridCol w:w="3600"/>
      </w:tblGrid>
      <w:tr w:rsidTr="002C11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85ABD" w:rsidP="00285ABD">
            <w:pPr>
              <w:pStyle w:val="BodyText"/>
            </w:pPr>
            <w:r w:rsidRPr="00285ABD">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rPr>
                <w:rStyle w:val="SpecialBold"/>
              </w:rPr>
              <w:t xml:space="preserve">4) </w:t>
            </w:r>
          </w:p>
        </w:tc>
      </w:tr>
      <w:tr w:rsidTr="002C11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85ABD" w:rsidP="00285ABD">
            <w:pPr>
              <w:pStyle w:val="BodyText"/>
            </w:pPr>
            <w:r w:rsidRPr="00285ABD">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rPr>
                <w:rStyle w:val="SpecialBold"/>
              </w:rPr>
              <w:t>4.1)</w:t>
            </w:r>
          </w:p>
        </w:tc>
      </w:tr>
      <w:tr w:rsidTr="002C11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285ABD" w:rsidP="00285ABD">
            <w:pPr>
              <w:pStyle w:val="BodyText"/>
            </w:pPr>
            <w:r w:rsidRPr="00285ABD">
              <w:t>Granting of competency in this unit shall be made only after competency in the following unit(s) has/have been confirmed.</w:t>
            </w:r>
          </w:p>
          <w:p w:rsidR="00000000" w:rsidRPr="00285ABD" w:rsidP="00285ABD">
            <w:pPr>
              <w:pStyle w:val="BodyText"/>
            </w:pPr>
            <w:r w:rsidRPr="00285ABD">
              <w:t>Where pre-requisite pathways have been identified. All competencies in the Common Unit Group must be have been completed.</w:t>
            </w:r>
          </w:p>
          <w:p w:rsidR="00000000" w:rsidRPr="00285ABD" w:rsidP="00285ABD">
            <w:pPr>
              <w:pStyle w:val="BodyText"/>
            </w:pPr>
            <w:r w:rsidRPr="00285ABD">
              <w:t>Pathway 1</w:t>
            </w:r>
          </w:p>
          <w:p w:rsidR="00000000" w:rsidRPr="00285ABD" w:rsidP="00285ABD">
            <w:pPr>
              <w:pStyle w:val="BodyText"/>
            </w:pPr>
            <w:r w:rsidRPr="00285ABD">
              <w:t>Qu</w:t>
            </w:r>
            <w:r w:rsidRPr="00285ABD">
              <w:t>alified and authorised Transmission Lineworker</w:t>
            </w:r>
          </w:p>
          <w:p w:rsidR="00000000" w:rsidP="00285ABD">
            <w:pPr>
              <w:pStyle w:val="BodyText"/>
              <w:rPr>
                <w:lang w:val="en-NZ"/>
              </w:rPr>
            </w:pPr>
            <w:r w:rsidRPr="00285ABD">
              <w:t>Pathway 2</w:t>
            </w:r>
          </w:p>
        </w:tc>
      </w:tr>
      <w:tr w:rsidTr="002C11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Unit Code</w:t>
            </w:r>
            <w:r w:rsidRPr="00285ABD">
              <w:tab/>
            </w:r>
          </w:p>
        </w:tc>
        <w:tc>
          <w:tcPr>
            <w:tcW w:w="3600"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Unit Title</w:t>
            </w:r>
          </w:p>
        </w:tc>
      </w:tr>
      <w:tr w:rsidTr="002C11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BSBWOR402A</w:t>
            </w:r>
          </w:p>
        </w:tc>
        <w:tc>
          <w:tcPr>
            <w:tcW w:w="3600"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Promote team effectiveness</w:t>
            </w:r>
          </w:p>
        </w:tc>
      </w:tr>
      <w:tr w:rsidTr="002C11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UEENEEE101A</w:t>
            </w:r>
          </w:p>
        </w:tc>
        <w:tc>
          <w:tcPr>
            <w:tcW w:w="3600" w:type="dxa"/>
            <w:tcBorders>
              <w:top w:val="nil"/>
              <w:left w:val="nil"/>
              <w:bottom w:val="nil"/>
              <w:right w:val="nil"/>
            </w:tcBorders>
            <w:tcMar>
              <w:top w:w="0" w:type="dxa"/>
              <w:left w:w="62" w:type="dxa"/>
              <w:bottom w:w="0" w:type="dxa"/>
              <w:right w:w="62" w:type="dxa"/>
            </w:tcMar>
            <w:vAlign w:val="bottom"/>
          </w:tcPr>
          <w:p w:rsidR="00000000" w:rsidP="00285ABD">
            <w:pPr>
              <w:pStyle w:val="BodyText"/>
              <w:rPr>
                <w:lang w:val="en-NZ"/>
              </w:rPr>
            </w:pPr>
            <w:r w:rsidRPr="00285ABD">
              <w:t>Apply Occupational Health and Safety regulations, codes and practices in the workplace</w:t>
            </w:r>
          </w:p>
        </w:tc>
      </w:tr>
      <w:tr w:rsidTr="002C11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UEENEEE102A</w:t>
            </w:r>
          </w:p>
        </w:tc>
        <w:tc>
          <w:tcPr>
            <w:tcW w:w="3600" w:type="dxa"/>
            <w:tcBorders>
              <w:top w:val="nil"/>
              <w:left w:val="nil"/>
              <w:bottom w:val="nil"/>
              <w:right w:val="nil"/>
            </w:tcBorders>
            <w:tcMar>
              <w:top w:w="0" w:type="dxa"/>
              <w:left w:w="62" w:type="dxa"/>
              <w:bottom w:w="0" w:type="dxa"/>
              <w:right w:w="62" w:type="dxa"/>
            </w:tcMar>
            <w:vAlign w:val="bottom"/>
          </w:tcPr>
          <w:p w:rsidR="00000000" w:rsidP="00285ABD">
            <w:pPr>
              <w:pStyle w:val="BodyText"/>
              <w:rPr>
                <w:lang w:val="en-NZ"/>
              </w:rPr>
            </w:pPr>
            <w:r w:rsidRPr="00285ABD">
              <w:t>Fabricate, assemble and dismantle utilities industry components</w:t>
            </w:r>
          </w:p>
        </w:tc>
      </w:tr>
      <w:tr w:rsidTr="002C11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UEENEEE104A</w:t>
            </w:r>
          </w:p>
        </w:tc>
        <w:tc>
          <w:tcPr>
            <w:tcW w:w="3600" w:type="dxa"/>
            <w:tcBorders>
              <w:top w:val="nil"/>
              <w:left w:val="nil"/>
              <w:bottom w:val="nil"/>
              <w:right w:val="nil"/>
            </w:tcBorders>
            <w:tcMar>
              <w:top w:w="0" w:type="dxa"/>
              <w:left w:w="62" w:type="dxa"/>
              <w:bottom w:w="0" w:type="dxa"/>
              <w:right w:w="62" w:type="dxa"/>
            </w:tcMar>
            <w:vAlign w:val="bottom"/>
          </w:tcPr>
          <w:p w:rsidR="00000000" w:rsidP="00285ABD">
            <w:pPr>
              <w:pStyle w:val="BodyText"/>
              <w:rPr>
                <w:lang w:val="en-NZ"/>
              </w:rPr>
            </w:pPr>
            <w:r w:rsidRPr="00285ABD">
              <w:t>Solve problems in d.c. Circuits</w:t>
            </w:r>
          </w:p>
        </w:tc>
      </w:tr>
      <w:tr w:rsidTr="002C11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UEENEEE105A</w:t>
            </w:r>
          </w:p>
        </w:tc>
        <w:tc>
          <w:tcPr>
            <w:tcW w:w="3600" w:type="dxa"/>
            <w:tcBorders>
              <w:top w:val="nil"/>
              <w:left w:val="nil"/>
              <w:bottom w:val="nil"/>
              <w:right w:val="nil"/>
            </w:tcBorders>
            <w:tcMar>
              <w:top w:w="0" w:type="dxa"/>
              <w:left w:w="62" w:type="dxa"/>
              <w:bottom w:w="0" w:type="dxa"/>
              <w:right w:w="62" w:type="dxa"/>
            </w:tcMar>
            <w:vAlign w:val="bottom"/>
          </w:tcPr>
          <w:p w:rsidR="00000000" w:rsidP="00285ABD">
            <w:pPr>
              <w:pStyle w:val="BodyText"/>
              <w:rPr>
                <w:lang w:val="en-NZ"/>
              </w:rPr>
            </w:pPr>
            <w:r w:rsidRPr="00285ABD">
              <w:t>Fix and secure electrotechnology equipment</w:t>
            </w:r>
          </w:p>
        </w:tc>
      </w:tr>
      <w:tr w:rsidTr="002C11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UEENEEE107A</w:t>
            </w:r>
          </w:p>
        </w:tc>
        <w:tc>
          <w:tcPr>
            <w:tcW w:w="3600" w:type="dxa"/>
            <w:tcBorders>
              <w:top w:val="nil"/>
              <w:left w:val="nil"/>
              <w:bottom w:val="nil"/>
              <w:right w:val="nil"/>
            </w:tcBorders>
            <w:tcMar>
              <w:top w:w="0" w:type="dxa"/>
              <w:left w:w="62" w:type="dxa"/>
              <w:bottom w:w="0" w:type="dxa"/>
              <w:right w:w="62" w:type="dxa"/>
            </w:tcMar>
            <w:vAlign w:val="bottom"/>
          </w:tcPr>
          <w:p w:rsidR="00000000" w:rsidP="00285ABD">
            <w:pPr>
              <w:pStyle w:val="BodyText"/>
              <w:rPr>
                <w:lang w:val="en-NZ"/>
              </w:rPr>
            </w:pPr>
            <w:r w:rsidRPr="00285ABD">
              <w:t>Use drawings, diagrams, schedules, standards, codes and specifications</w:t>
            </w:r>
          </w:p>
        </w:tc>
      </w:tr>
      <w:tr w:rsidTr="002C11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UEENEEG101A</w:t>
            </w:r>
          </w:p>
        </w:tc>
        <w:tc>
          <w:tcPr>
            <w:tcW w:w="3600" w:type="dxa"/>
            <w:tcBorders>
              <w:top w:val="nil"/>
              <w:left w:val="nil"/>
              <w:bottom w:val="nil"/>
              <w:right w:val="nil"/>
            </w:tcBorders>
            <w:tcMar>
              <w:top w:w="0" w:type="dxa"/>
              <w:left w:w="62" w:type="dxa"/>
              <w:bottom w:w="0" w:type="dxa"/>
              <w:right w:w="62" w:type="dxa"/>
            </w:tcMar>
            <w:vAlign w:val="bottom"/>
          </w:tcPr>
          <w:p w:rsidR="00000000" w:rsidP="00285ABD">
            <w:pPr>
              <w:pStyle w:val="BodyText"/>
              <w:rPr>
                <w:lang w:val="en-NZ"/>
              </w:rPr>
            </w:pPr>
            <w:r w:rsidRPr="00285ABD">
              <w:t>Solve problems in electromagnetic devices and related circuits</w:t>
            </w:r>
          </w:p>
        </w:tc>
      </w:tr>
      <w:tr w:rsidTr="002C11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UEENEEG102A</w:t>
            </w:r>
          </w:p>
        </w:tc>
        <w:tc>
          <w:tcPr>
            <w:tcW w:w="3600" w:type="dxa"/>
            <w:tcBorders>
              <w:top w:val="nil"/>
              <w:left w:val="nil"/>
              <w:bottom w:val="nil"/>
              <w:right w:val="nil"/>
            </w:tcBorders>
            <w:tcMar>
              <w:top w:w="0" w:type="dxa"/>
              <w:left w:w="62" w:type="dxa"/>
              <w:bottom w:w="0" w:type="dxa"/>
              <w:right w:w="62" w:type="dxa"/>
            </w:tcMar>
            <w:vAlign w:val="bottom"/>
          </w:tcPr>
          <w:p w:rsidR="00000000" w:rsidP="00285ABD">
            <w:pPr>
              <w:pStyle w:val="BodyText"/>
              <w:rPr>
                <w:lang w:val="en-NZ"/>
              </w:rPr>
            </w:pPr>
            <w:r w:rsidRPr="00285ABD">
              <w:t>Solve problems in low voltage a.c. Circuits</w:t>
            </w:r>
          </w:p>
        </w:tc>
      </w:tr>
      <w:tr w:rsidTr="002C11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UETTDREL11A</w:t>
            </w:r>
          </w:p>
        </w:tc>
        <w:tc>
          <w:tcPr>
            <w:tcW w:w="3600" w:type="dxa"/>
            <w:tcBorders>
              <w:top w:val="nil"/>
              <w:left w:val="nil"/>
              <w:bottom w:val="nil"/>
              <w:right w:val="nil"/>
            </w:tcBorders>
            <w:tcMar>
              <w:top w:w="0" w:type="dxa"/>
              <w:left w:w="62" w:type="dxa"/>
              <w:bottom w:w="0" w:type="dxa"/>
              <w:right w:w="62" w:type="dxa"/>
            </w:tcMar>
            <w:vAlign w:val="bottom"/>
          </w:tcPr>
          <w:p w:rsidR="00000000" w:rsidP="00285ABD">
            <w:pPr>
              <w:pStyle w:val="BodyText"/>
              <w:rPr>
                <w:lang w:val="en-NZ"/>
              </w:rPr>
            </w:pPr>
            <w:r w:rsidRPr="00285ABD">
              <w:t xml:space="preserve">Apply sustainable energy and environmental procedures </w:t>
            </w:r>
          </w:p>
        </w:tc>
      </w:tr>
      <w:tr w:rsidTr="002C11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UETTDREL12A</w:t>
            </w:r>
          </w:p>
        </w:tc>
        <w:tc>
          <w:tcPr>
            <w:tcW w:w="3600" w:type="dxa"/>
            <w:tcBorders>
              <w:top w:val="nil"/>
              <w:left w:val="nil"/>
              <w:bottom w:val="nil"/>
              <w:right w:val="nil"/>
            </w:tcBorders>
            <w:tcMar>
              <w:top w:w="0" w:type="dxa"/>
              <w:left w:w="62" w:type="dxa"/>
              <w:bottom w:w="0" w:type="dxa"/>
              <w:right w:w="62" w:type="dxa"/>
            </w:tcMar>
            <w:vAlign w:val="bottom"/>
          </w:tcPr>
          <w:p w:rsidR="00000000" w:rsidP="00285ABD">
            <w:pPr>
              <w:pStyle w:val="BodyText"/>
              <w:rPr>
                <w:lang w:val="en-NZ"/>
              </w:rPr>
            </w:pPr>
            <w:r w:rsidRPr="00285ABD">
              <w:t>Operate plant and equipment near live el</w:t>
            </w:r>
            <w:r w:rsidRPr="00285ABD">
              <w:t xml:space="preserve">ectrical conductors and apparatus </w:t>
            </w:r>
          </w:p>
        </w:tc>
      </w:tr>
      <w:tr w:rsidTr="002C11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UETTDREL16A</w:t>
            </w:r>
          </w:p>
        </w:tc>
        <w:tc>
          <w:tcPr>
            <w:tcW w:w="3600" w:type="dxa"/>
            <w:tcBorders>
              <w:top w:val="nil"/>
              <w:left w:val="nil"/>
              <w:bottom w:val="nil"/>
              <w:right w:val="nil"/>
            </w:tcBorders>
            <w:tcMar>
              <w:top w:w="0" w:type="dxa"/>
              <w:left w:w="62" w:type="dxa"/>
              <w:bottom w:w="0" w:type="dxa"/>
              <w:right w:w="62" w:type="dxa"/>
            </w:tcMar>
            <w:vAlign w:val="bottom"/>
          </w:tcPr>
          <w:p w:rsidR="00000000" w:rsidP="00285ABD">
            <w:pPr>
              <w:pStyle w:val="BodyText"/>
              <w:rPr>
                <w:lang w:val="en-NZ"/>
              </w:rPr>
            </w:pPr>
            <w:r w:rsidRPr="00285ABD">
              <w:t xml:space="preserve">Working safely near live electrical apparatus </w:t>
            </w:r>
          </w:p>
        </w:tc>
      </w:tr>
      <w:tr w:rsidTr="002C11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UETTDRIS54A</w:t>
            </w:r>
          </w:p>
        </w:tc>
        <w:tc>
          <w:tcPr>
            <w:tcW w:w="3600" w:type="dxa"/>
            <w:tcBorders>
              <w:top w:val="nil"/>
              <w:left w:val="nil"/>
              <w:bottom w:val="nil"/>
              <w:right w:val="nil"/>
            </w:tcBorders>
            <w:tcMar>
              <w:top w:w="0" w:type="dxa"/>
              <w:left w:w="62" w:type="dxa"/>
              <w:bottom w:w="0" w:type="dxa"/>
              <w:right w:w="62" w:type="dxa"/>
            </w:tcMar>
            <w:vAlign w:val="bottom"/>
          </w:tcPr>
          <w:p w:rsidR="00000000" w:rsidP="00285ABD">
            <w:pPr>
              <w:pStyle w:val="BodyText"/>
              <w:rPr>
                <w:lang w:val="en-NZ"/>
              </w:rPr>
            </w:pPr>
            <w:r w:rsidRPr="00285ABD">
              <w:t xml:space="preserve">Install and maintain poles, structures, overhead conductors and cables </w:t>
            </w:r>
          </w:p>
        </w:tc>
      </w:tr>
      <w:tr w:rsidTr="002C11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UETTDRIS65A</w:t>
            </w:r>
          </w:p>
        </w:tc>
        <w:tc>
          <w:tcPr>
            <w:tcW w:w="3600"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Contribute to coordinated HV live working</w:t>
            </w:r>
          </w:p>
        </w:tc>
      </w:tr>
      <w:tr w:rsidTr="002C11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UETTDRTP26A</w:t>
            </w:r>
          </w:p>
        </w:tc>
        <w:tc>
          <w:tcPr>
            <w:tcW w:w="3600" w:type="dxa"/>
            <w:tcBorders>
              <w:top w:val="nil"/>
              <w:left w:val="nil"/>
              <w:bottom w:val="nil"/>
              <w:right w:val="nil"/>
            </w:tcBorders>
            <w:tcMar>
              <w:top w:w="0" w:type="dxa"/>
              <w:left w:w="62" w:type="dxa"/>
              <w:bottom w:w="0" w:type="dxa"/>
              <w:right w:w="62" w:type="dxa"/>
            </w:tcMar>
            <w:vAlign w:val="bottom"/>
          </w:tcPr>
          <w:p w:rsidR="00000000" w:rsidP="00285ABD">
            <w:pPr>
              <w:pStyle w:val="BodyText"/>
              <w:rPr>
                <w:lang w:val="en-NZ"/>
              </w:rPr>
            </w:pPr>
            <w:r w:rsidRPr="00285ABD">
              <w:t xml:space="preserve">Install transmission structures and associated hardware </w:t>
            </w:r>
          </w:p>
        </w:tc>
      </w:tr>
      <w:tr w:rsidTr="002C11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UETTDRTP27A</w:t>
            </w:r>
          </w:p>
        </w:tc>
        <w:tc>
          <w:tcPr>
            <w:tcW w:w="3600" w:type="dxa"/>
            <w:tcBorders>
              <w:top w:val="nil"/>
              <w:left w:val="nil"/>
              <w:bottom w:val="nil"/>
              <w:right w:val="nil"/>
            </w:tcBorders>
            <w:tcMar>
              <w:top w:w="0" w:type="dxa"/>
              <w:left w:w="62" w:type="dxa"/>
              <w:bottom w:w="0" w:type="dxa"/>
              <w:right w:w="62" w:type="dxa"/>
            </w:tcMar>
            <w:vAlign w:val="bottom"/>
          </w:tcPr>
          <w:p w:rsidR="00000000" w:rsidP="00285ABD">
            <w:pPr>
              <w:pStyle w:val="BodyText"/>
              <w:rPr>
                <w:lang w:val="en-NZ"/>
              </w:rPr>
            </w:pPr>
            <w:r w:rsidRPr="00285ABD">
              <w:t xml:space="preserve">Maintain transmission structures and associated hardware </w:t>
            </w:r>
          </w:p>
        </w:tc>
      </w:tr>
      <w:tr w:rsidTr="002C11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UETTDRTP29A</w:t>
            </w:r>
          </w:p>
        </w:tc>
        <w:tc>
          <w:tcPr>
            <w:tcW w:w="3600" w:type="dxa"/>
            <w:tcBorders>
              <w:top w:val="nil"/>
              <w:left w:val="nil"/>
              <w:bottom w:val="nil"/>
              <w:right w:val="nil"/>
            </w:tcBorders>
            <w:tcMar>
              <w:top w:w="0" w:type="dxa"/>
              <w:left w:w="62" w:type="dxa"/>
              <w:bottom w:w="0" w:type="dxa"/>
              <w:right w:w="62" w:type="dxa"/>
            </w:tcMar>
            <w:vAlign w:val="bottom"/>
          </w:tcPr>
          <w:p w:rsidR="00000000" w:rsidP="00285ABD">
            <w:pPr>
              <w:pStyle w:val="BodyText"/>
              <w:rPr>
                <w:lang w:val="en-NZ"/>
              </w:rPr>
            </w:pPr>
            <w:r w:rsidRPr="00285ABD">
              <w:t xml:space="preserve">Install and maintain transmission overhead conductors and cables </w:t>
            </w:r>
          </w:p>
        </w:tc>
      </w:tr>
      <w:tr w:rsidTr="002C11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UETTDRTP30A</w:t>
            </w:r>
          </w:p>
        </w:tc>
        <w:tc>
          <w:tcPr>
            <w:tcW w:w="3600" w:type="dxa"/>
            <w:tcBorders>
              <w:top w:val="nil"/>
              <w:left w:val="nil"/>
              <w:bottom w:val="nil"/>
              <w:right w:val="nil"/>
            </w:tcBorders>
            <w:tcMar>
              <w:top w:w="0" w:type="dxa"/>
              <w:left w:w="62" w:type="dxa"/>
              <w:bottom w:w="0" w:type="dxa"/>
              <w:right w:w="62" w:type="dxa"/>
            </w:tcMar>
            <w:vAlign w:val="bottom"/>
          </w:tcPr>
          <w:p w:rsidR="00000000" w:rsidP="00285ABD">
            <w:pPr>
              <w:pStyle w:val="BodyText"/>
              <w:rPr>
                <w:lang w:val="en-NZ"/>
              </w:rPr>
            </w:pPr>
            <w:r w:rsidRPr="00285ABD">
              <w:t xml:space="preserve">Inspect transmission overhead structures and electrical apparatus </w:t>
            </w:r>
          </w:p>
        </w:tc>
      </w:tr>
      <w:tr w:rsidTr="002C11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285ABD">
            <w:pPr>
              <w:pStyle w:val="BodyText"/>
              <w:rPr>
                <w:lang w:val="en-NZ"/>
              </w:rPr>
            </w:pPr>
            <w:r w:rsidRPr="00285ABD">
              <w:t>UETTDRTP31A</w:t>
            </w:r>
          </w:p>
        </w:tc>
        <w:tc>
          <w:tcPr>
            <w:tcW w:w="3600" w:type="dxa"/>
            <w:tcBorders>
              <w:top w:val="nil"/>
              <w:left w:val="nil"/>
              <w:bottom w:val="nil"/>
              <w:right w:val="nil"/>
            </w:tcBorders>
            <w:tcMar>
              <w:top w:w="0" w:type="dxa"/>
              <w:left w:w="62" w:type="dxa"/>
              <w:bottom w:w="0" w:type="dxa"/>
              <w:right w:w="62" w:type="dxa"/>
            </w:tcMar>
            <w:vAlign w:val="center"/>
          </w:tcPr>
          <w:p w:rsidR="00000000" w:rsidP="00285ABD">
            <w:pPr>
              <w:pStyle w:val="BodyText"/>
              <w:rPr>
                <w:lang w:val="en-NZ"/>
              </w:rPr>
            </w:pPr>
            <w:r w:rsidRPr="00285ABD">
              <w:t>Maintain energised transmission lines using high voltage live work stick method</w:t>
            </w:r>
          </w:p>
        </w:tc>
      </w:tr>
      <w:tr w:rsidTr="002C11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285ABD">
            <w:pPr>
              <w:pStyle w:val="BodyText"/>
              <w:rPr>
                <w:lang w:val="en-NZ"/>
              </w:rPr>
            </w:pPr>
            <w:r w:rsidRPr="00285ABD">
              <w:t>UETTDRTP99A</w:t>
            </w:r>
          </w:p>
        </w:tc>
        <w:tc>
          <w:tcPr>
            <w:tcW w:w="3600" w:type="dxa"/>
            <w:tcBorders>
              <w:top w:val="nil"/>
              <w:left w:val="nil"/>
              <w:bottom w:val="nil"/>
              <w:right w:val="nil"/>
            </w:tcBorders>
            <w:tcMar>
              <w:top w:w="0" w:type="dxa"/>
              <w:left w:w="62" w:type="dxa"/>
              <w:bottom w:w="0" w:type="dxa"/>
              <w:right w:w="62" w:type="dxa"/>
            </w:tcMar>
            <w:vAlign w:val="center"/>
          </w:tcPr>
          <w:p w:rsidR="00000000" w:rsidRPr="00285ABD" w:rsidP="00285ABD">
            <w:pPr>
              <w:pStyle w:val="BodyText"/>
            </w:pPr>
            <w:r w:rsidRPr="00285ABD">
              <w:t>Test and verify transmission overhead installations</w:t>
            </w:r>
          </w:p>
        </w:tc>
      </w:tr>
    </w:tbl>
    <w:p w:rsidR="00000000" w:rsidRPr="00285ABD" w:rsidP="00285AB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2C11DC">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85ABD" w:rsidP="00285ABD">
            <w:pPr>
              <w:pStyle w:val="BodyText"/>
            </w:pPr>
            <w:r w:rsidRPr="00285AB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rPr>
                <w:rStyle w:val="SpecialBold"/>
              </w:rPr>
              <w:t xml:space="preserve">4.2) </w:t>
            </w:r>
          </w:p>
        </w:tc>
      </w:tr>
      <w:tr w:rsidTr="002C11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Participants are best equipped to achieve this unit if they have reading, writing and numeracy skills indicated by the following scales. Description of each scale is given in Volume 2, Part 3 “Literacy and Numeracy</w:t>
            </w:r>
            <w:r w:rsidRPr="00285ABD">
              <w:t>”</w:t>
            </w:r>
          </w:p>
        </w:tc>
      </w:tr>
      <w:tr w:rsidTr="002C11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Reading</w:t>
            </w:r>
          </w:p>
        </w:tc>
        <w:tc>
          <w:tcPr>
            <w:tcW w:w="810"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4</w:t>
            </w:r>
          </w:p>
        </w:tc>
        <w:tc>
          <w:tcPr>
            <w:tcW w:w="990"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Writing</w:t>
            </w:r>
          </w:p>
        </w:tc>
        <w:tc>
          <w:tcPr>
            <w:tcW w:w="900"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4</w:t>
            </w:r>
          </w:p>
        </w:tc>
        <w:tc>
          <w:tcPr>
            <w:tcW w:w="1260"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Numeracy</w:t>
            </w:r>
          </w:p>
        </w:tc>
        <w:tc>
          <w:tcPr>
            <w:tcW w:w="720" w:type="dxa"/>
            <w:tcBorders>
              <w:top w:val="nil"/>
              <w:left w:val="nil"/>
              <w:bottom w:val="nil"/>
              <w:right w:val="nil"/>
            </w:tcBorders>
            <w:tcMar>
              <w:top w:w="0" w:type="dxa"/>
              <w:left w:w="62" w:type="dxa"/>
              <w:bottom w:w="0" w:type="dxa"/>
              <w:right w:w="62" w:type="dxa"/>
            </w:tcMar>
          </w:tcPr>
          <w:p w:rsidR="00000000" w:rsidRPr="00285ABD" w:rsidP="00285ABD">
            <w:pPr>
              <w:pStyle w:val="BodyText"/>
            </w:pPr>
            <w:r w:rsidRPr="00285ABD">
              <w:t>4</w:t>
            </w:r>
          </w:p>
        </w:tc>
      </w:tr>
    </w:tbl>
    <w:p w:rsidR="00000000" w:rsidRPr="00285ABD" w:rsidP="00285ABD">
      <w:pPr>
        <w:pStyle w:val="BodyText"/>
      </w:pPr>
    </w:p>
    <w:p w:rsidR="00000000" w:rsidRPr="00285ABD" w:rsidP="00285ABD">
      <w:pPr>
        <w:pStyle w:val="AllowPageBreak"/>
      </w:pPr>
    </w:p>
    <w:p w:rsidR="00000000" w:rsidRPr="00285ABD" w:rsidP="00285ABD">
      <w:pPr>
        <w:pStyle w:val="Heading1"/>
      </w:pPr>
      <w:bookmarkStart w:id="6" w:name="O_460877"/>
      <w:bookmarkEnd w:id="6"/>
      <w:r w:rsidRPr="00285ABD">
        <w:t>Employability Skills Information</w:t>
      </w:r>
    </w:p>
    <w:tbl>
      <w:tblPr>
        <w:tblW w:w="0" w:type="auto"/>
        <w:tblLayout w:type="fixed"/>
        <w:tblCellMar>
          <w:left w:w="62" w:type="dxa"/>
          <w:right w:w="62" w:type="dxa"/>
        </w:tblCellMar>
        <w:tblLook w:val="0000"/>
      </w:tblPr>
      <w:tblGrid>
        <w:gridCol w:w="2700"/>
        <w:gridCol w:w="5760"/>
      </w:tblGrid>
      <w:tr w:rsidTr="002C11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85ABD" w:rsidP="00285ABD">
            <w:pPr>
              <w:pStyle w:val="BodyText"/>
            </w:pPr>
            <w:r w:rsidRPr="00285AB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rPr>
                <w:rStyle w:val="SpecialBold"/>
              </w:rPr>
              <w:t xml:space="preserve">5) </w:t>
            </w:r>
          </w:p>
        </w:tc>
      </w:tr>
      <w:tr w:rsidTr="002C11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85ABD" w:rsidP="00285ABD">
            <w:pPr>
              <w:pStyle w:val="BodyText"/>
            </w:pPr>
            <w:r w:rsidRPr="00285ABD">
              <w:t xml:space="preserve">The required outcomes described in this unit of competency contain applicable facets of Employability Skills. </w:t>
            </w:r>
            <w:r w:rsidRPr="00285ABD">
              <w:t>The Employability Skills Summary of the qualification in which this unit of competency is packaged will assist in identifying Employability Skill requirements.</w:t>
            </w:r>
          </w:p>
        </w:tc>
      </w:tr>
    </w:tbl>
    <w:p w:rsidR="00000000" w:rsidRPr="00285ABD" w:rsidP="00285ABD">
      <w:pPr>
        <w:pStyle w:val="BodyText"/>
      </w:pPr>
    </w:p>
    <w:p w:rsidR="00000000" w:rsidRPr="00285ABD" w:rsidP="00285ABD">
      <w:pPr>
        <w:pStyle w:val="AllowPageBreak"/>
      </w:pPr>
    </w:p>
    <w:p w:rsidR="00000000" w:rsidRPr="00285ABD" w:rsidP="00285ABD">
      <w:pPr>
        <w:pStyle w:val="Heading1"/>
      </w:pPr>
      <w:bookmarkStart w:id="7" w:name="O_460876"/>
      <w:bookmarkEnd w:id="7"/>
      <w:r w:rsidRPr="00285ABD">
        <w:t>Elements and Performance Criteria Pre-Content</w:t>
      </w:r>
    </w:p>
    <w:tbl>
      <w:tblPr>
        <w:tblW w:w="0" w:type="auto"/>
        <w:tblLayout w:type="fixed"/>
        <w:tblCellMar>
          <w:left w:w="62" w:type="dxa"/>
          <w:right w:w="62" w:type="dxa"/>
        </w:tblCellMar>
        <w:tblLook w:val="0000"/>
      </w:tblPr>
      <w:tblGrid>
        <w:gridCol w:w="2700"/>
        <w:gridCol w:w="5760"/>
      </w:tblGrid>
      <w:tr w:rsidTr="002C11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rPr>
                <w:rStyle w:val="SpecialBold"/>
              </w:rPr>
              <w:t>6)</w:t>
            </w:r>
            <w:r w:rsidRPr="00285ABD">
              <w:t xml:space="preserve"> Elements describe the essent</w:t>
            </w:r>
            <w:r w:rsidRPr="00285ABD">
              <w: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85ABD" w:rsidP="00285ABD">
            <w:pPr>
              <w:pStyle w:val="BodyText"/>
            </w:pPr>
            <w:r w:rsidRPr="00285ABD">
              <w:t>Performance Criteria describe the required performance needed to demonstrate achievement of the element. Assessment of performance is to be consistent with the Evidence Guide.</w:t>
            </w:r>
          </w:p>
        </w:tc>
      </w:tr>
    </w:tbl>
    <w:p w:rsidR="00000000" w:rsidRPr="00285ABD" w:rsidP="00285ABD">
      <w:pPr>
        <w:pStyle w:val="BodyText"/>
      </w:pPr>
    </w:p>
    <w:p w:rsidR="00000000" w:rsidRPr="00285ABD" w:rsidP="00285ABD">
      <w:pPr>
        <w:pStyle w:val="AllowPageBreak"/>
      </w:pPr>
    </w:p>
    <w:p w:rsidR="00000000" w:rsidRPr="00285ABD" w:rsidP="00285ABD">
      <w:pPr>
        <w:pStyle w:val="Heading1"/>
      </w:pPr>
      <w:bookmarkStart w:id="8" w:name="O_460875"/>
      <w:bookmarkEnd w:id="8"/>
      <w:r w:rsidRPr="00285ABD">
        <w:t>Elements and Performance Criteria</w:t>
      </w:r>
    </w:p>
    <w:tbl>
      <w:tblPr>
        <w:tblW w:w="0" w:type="auto"/>
        <w:tblLayout w:type="fixed"/>
        <w:tblCellMar>
          <w:left w:w="62" w:type="dxa"/>
          <w:right w:w="62" w:type="dxa"/>
        </w:tblCellMar>
        <w:tblLook w:val="0000"/>
      </w:tblPr>
      <w:tblGrid>
        <w:gridCol w:w="410"/>
        <w:gridCol w:w="2290"/>
        <w:gridCol w:w="863"/>
        <w:gridCol w:w="4897"/>
      </w:tblGrid>
      <w:tr w:rsidTr="002C11D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85ABD" w:rsidP="00285ABD">
            <w:pPr>
              <w:pStyle w:val="BodyText"/>
            </w:pPr>
            <w:r w:rsidRPr="00285AB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rPr>
                <w:rStyle w:val="SpecialBold"/>
              </w:rPr>
              <w:t>PERFORMANCE CRITERIA</w:t>
            </w:r>
          </w:p>
        </w:tc>
      </w:tr>
      <w:tr w:rsidTr="002C11DC">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1</w:t>
            </w:r>
          </w:p>
        </w:tc>
        <w:tc>
          <w:tcPr>
            <w:tcW w:w="2290"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Prepare/plan to maintain energised transmission lines using high voltage live work barehand method</w:t>
            </w:r>
          </w:p>
        </w:tc>
        <w:tc>
          <w:tcPr>
            <w:tcW w:w="863"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1.1</w:t>
            </w:r>
          </w:p>
        </w:tc>
        <w:tc>
          <w:tcPr>
            <w:tcW w:w="4897"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Works schedule(s), including drawings, plans, requirements, established procedures, a</w:t>
            </w:r>
            <w:r w:rsidRPr="00285ABD">
              <w:t>nd material lists, are obtained, analysed, if necessary, by site inspection and the extent of the preparation of the work determined for planning and coordination.</w:t>
            </w:r>
          </w:p>
        </w:tc>
      </w:tr>
      <w:tr w:rsidTr="002C11DC">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1.2</w:t>
            </w:r>
          </w:p>
        </w:tc>
        <w:tc>
          <w:tcPr>
            <w:tcW w:w="4897"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Relevant requirements and established procedures for the work are communicated to all personnel and identified for all work sites.</w:t>
            </w:r>
          </w:p>
        </w:tc>
      </w:tr>
      <w:tr w:rsidTr="002C11DC">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1.3</w:t>
            </w:r>
          </w:p>
        </w:tc>
        <w:tc>
          <w:tcPr>
            <w:tcW w:w="4897"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Hazards are identified, OHS risks assessed and control measures are prioritised, implemented and monitored including e</w:t>
            </w:r>
            <w:r w:rsidRPr="00285ABD">
              <w:t>mergency exits kept clear, to ensure safe systems of work are followed and according to established procedures.</w:t>
            </w:r>
          </w:p>
        </w:tc>
      </w:tr>
      <w:tr w:rsidTr="002C11DC">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1.4</w:t>
            </w:r>
          </w:p>
        </w:tc>
        <w:tc>
          <w:tcPr>
            <w:tcW w:w="4897"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Work is prioritised and sequenced for the most efficient and effective outcome following consultation with others for completion within a</w:t>
            </w:r>
            <w:r w:rsidRPr="00285ABD">
              <w:t>cceptable timeframes, to a quality standard and in accordance with established procedures.</w:t>
            </w:r>
          </w:p>
        </w:tc>
      </w:tr>
      <w:tr w:rsidTr="002C11DC">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1.5</w:t>
            </w:r>
          </w:p>
        </w:tc>
        <w:tc>
          <w:tcPr>
            <w:tcW w:w="4897"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Risk control measures are identified, prioritised and evaluated against the work schedule.</w:t>
            </w:r>
          </w:p>
        </w:tc>
      </w:tr>
      <w:tr w:rsidTr="002C11DC">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1.6</w:t>
            </w:r>
          </w:p>
        </w:tc>
        <w:tc>
          <w:tcPr>
            <w:tcW w:w="4897"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Relevant work permits are secured to coordinate the performance of work according to requirements and/or established procedures.</w:t>
            </w:r>
          </w:p>
        </w:tc>
      </w:tr>
      <w:tr w:rsidTr="002C11DC">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1.7</w:t>
            </w:r>
          </w:p>
        </w:tc>
        <w:tc>
          <w:tcPr>
            <w:tcW w:w="4897"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Resources including personnel, equipment, tools and personal protective equipment required for the job are identified, s</w:t>
            </w:r>
            <w:r w:rsidRPr="00285ABD">
              <w:t>cheduled and coordinated and confirmed in a safe and technical working order.</w:t>
            </w:r>
          </w:p>
        </w:tc>
      </w:tr>
      <w:tr w:rsidTr="002C11DC">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1.8</w:t>
            </w:r>
          </w:p>
        </w:tc>
        <w:tc>
          <w:tcPr>
            <w:tcW w:w="4897"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Relevant personnel at work site are confirmed current in First Aid, CPR, and other rescue procedures according to requirements.</w:t>
            </w:r>
          </w:p>
        </w:tc>
      </w:tr>
      <w:tr w:rsidTr="002C11DC">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1.9</w:t>
            </w:r>
          </w:p>
        </w:tc>
        <w:tc>
          <w:tcPr>
            <w:tcW w:w="4897"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Liaison and communication issues wit</w:t>
            </w:r>
            <w:r w:rsidRPr="00285ABD">
              <w:t>h other/authorised personnel, authorities, clients and land owners are resolved and activities coordinated to carry out work.</w:t>
            </w:r>
          </w:p>
        </w:tc>
      </w:tr>
      <w:tr w:rsidTr="002C11DC">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1.10</w:t>
            </w:r>
          </w:p>
        </w:tc>
        <w:tc>
          <w:tcPr>
            <w:tcW w:w="4897"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 xml:space="preserve">Site is prepared according to the work schedule and to minimise risk and damage to property, commerce, and individuals in </w:t>
            </w:r>
            <w:r w:rsidRPr="00285ABD">
              <w:t>accordance with established procedures.</w:t>
            </w:r>
          </w:p>
        </w:tc>
      </w:tr>
      <w:tr w:rsidTr="002C11DC">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1.11</w:t>
            </w:r>
          </w:p>
        </w:tc>
        <w:tc>
          <w:tcPr>
            <w:tcW w:w="4897"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 xml:space="preserve">Personnel participating in the work, including plant operators and contractors, are fully briefed and respective responsibilities coordinated </w:t>
            </w:r>
            <w:r w:rsidRPr="00285ABD">
              <w:t>and authorised where applicable in accordance with established procedures.</w:t>
            </w:r>
          </w:p>
        </w:tc>
      </w:tr>
      <w:tr w:rsidTr="002C11DC">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1.12</w:t>
            </w:r>
          </w:p>
        </w:tc>
        <w:tc>
          <w:tcPr>
            <w:tcW w:w="4897"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Positioning of road signs, barriers and warning devices is planned and coordinated in accordance with requirements.</w:t>
            </w:r>
          </w:p>
        </w:tc>
      </w:tr>
      <w:tr w:rsidTr="002C11DC">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2</w:t>
            </w:r>
          </w:p>
        </w:tc>
        <w:tc>
          <w:tcPr>
            <w:tcW w:w="2290"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 xml:space="preserve">Carry out the maintenance of transmission lines using </w:t>
            </w:r>
            <w:r w:rsidRPr="00285ABD">
              <w:t>high voltage live work barehand method</w:t>
            </w:r>
          </w:p>
        </w:tc>
        <w:tc>
          <w:tcPr>
            <w:tcW w:w="863"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2.1</w:t>
            </w:r>
          </w:p>
        </w:tc>
        <w:tc>
          <w:tcPr>
            <w:tcW w:w="4897"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OHS and sustainable energy principles and practices to reduce the incidents of accidents and minimise waste are monitored and actioned in accordance with requirements and/or established procedures.</w:t>
            </w:r>
          </w:p>
        </w:tc>
      </w:tr>
      <w:tr w:rsidTr="002C11DC">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2.2</w:t>
            </w:r>
          </w:p>
        </w:tc>
        <w:tc>
          <w:tcPr>
            <w:tcW w:w="4897"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First Ai</w:t>
            </w:r>
            <w:r w:rsidRPr="00285ABD">
              <w:t>d, CPR and other Rescue procedures and other related work procedures are performed according to requirements and/or established procedures.</w:t>
            </w:r>
          </w:p>
        </w:tc>
      </w:tr>
      <w:tr w:rsidTr="002C11DC">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2.3</w:t>
            </w:r>
          </w:p>
        </w:tc>
        <w:tc>
          <w:tcPr>
            <w:tcW w:w="4897"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Lifting, climbing, working aloft, and tools/equipment, techniques and practices are safely exercised according to requirements.</w:t>
            </w:r>
          </w:p>
        </w:tc>
      </w:tr>
      <w:tr w:rsidTr="002C11DC">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2.4</w:t>
            </w:r>
          </w:p>
        </w:tc>
        <w:tc>
          <w:tcPr>
            <w:tcW w:w="4897"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Auto reclose devices associated with the circuits being worked on have been rendered inoperative and necessary work docum</w:t>
            </w:r>
            <w:r w:rsidRPr="00285ABD">
              <w:t>entation acquired in accordance with enterprise requirements.</w:t>
            </w:r>
          </w:p>
        </w:tc>
      </w:tr>
      <w:tr w:rsidTr="002C11DC">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2.5</w:t>
            </w:r>
          </w:p>
        </w:tc>
        <w:tc>
          <w:tcPr>
            <w:tcW w:w="4897"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Hazard warnings and safety signs are recognised and hazards and assessed OHS risks are reported to the immediate authorised persons for directions according to established procedures.</w:t>
            </w:r>
          </w:p>
        </w:tc>
      </w:tr>
      <w:tr w:rsidTr="002C11DC">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2.6</w:t>
            </w:r>
          </w:p>
        </w:tc>
        <w:tc>
          <w:tcPr>
            <w:tcW w:w="4897"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Remedial actions are taken to overcome any shortfalls encountered in the work schedule according to requirements and/or established procedures.</w:t>
            </w:r>
          </w:p>
        </w:tc>
      </w:tr>
      <w:tr w:rsidTr="002C11DC">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2.7</w:t>
            </w:r>
          </w:p>
        </w:tc>
        <w:tc>
          <w:tcPr>
            <w:tcW w:w="4897"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Maintenance of energised high voltage overhead electrical transmission apparatus is carried out, in accordance with the work schedule and requirements and/or established procedures.</w:t>
            </w:r>
          </w:p>
        </w:tc>
      </w:tr>
      <w:tr w:rsidTr="002C11DC">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2.8</w:t>
            </w:r>
          </w:p>
        </w:tc>
        <w:tc>
          <w:tcPr>
            <w:tcW w:w="4897"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Essential knowledge and associated skills are applied in the safe m</w:t>
            </w:r>
            <w:r w:rsidRPr="00285ABD">
              <w:t>aintenance of energised high voltage overhead electrical transmission apparatus to ensure completion in an agreed timeframe and, to quality standards with a minimum of waste according to requirements.</w:t>
            </w:r>
          </w:p>
        </w:tc>
      </w:tr>
      <w:tr w:rsidTr="002C11DC">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2.9</w:t>
            </w:r>
          </w:p>
        </w:tc>
        <w:tc>
          <w:tcPr>
            <w:tcW w:w="4897"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Solutions to non-routine problems are identified</w:t>
            </w:r>
            <w:r w:rsidRPr="00285ABD">
              <w:t xml:space="preserve"> and actioned using acquired essential knowledge and associated skills according to requirements.</w:t>
            </w:r>
          </w:p>
        </w:tc>
      </w:tr>
      <w:tr w:rsidTr="002C11DC">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2.10</w:t>
            </w:r>
          </w:p>
        </w:tc>
        <w:tc>
          <w:tcPr>
            <w:tcW w:w="4897"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Ongoing checks of quality of the work are undertaken in accordance with requirements and established procedures to ensure a quality like outcome is ac</w:t>
            </w:r>
            <w:r w:rsidRPr="00285ABD">
              <w:t>hieved for the client/customer and to a community/industry standard.</w:t>
            </w:r>
          </w:p>
        </w:tc>
      </w:tr>
      <w:tr w:rsidTr="002C11DC">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3</w:t>
            </w:r>
          </w:p>
        </w:tc>
        <w:tc>
          <w:tcPr>
            <w:tcW w:w="2290" w:type="dxa"/>
            <w:vMerge w:val="restart"/>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Complete the maintenance of transmission lines using high voltage live work barehand method</w:t>
            </w:r>
          </w:p>
        </w:tc>
        <w:tc>
          <w:tcPr>
            <w:tcW w:w="863"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3.1</w:t>
            </w:r>
          </w:p>
        </w:tc>
        <w:tc>
          <w:tcPr>
            <w:tcW w:w="4897"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 xml:space="preserve">Work is checked against schedule for conformance, anomalies reported in accordance with </w:t>
            </w:r>
            <w:r w:rsidRPr="00285ABD">
              <w:t>established procedures.</w:t>
            </w:r>
          </w:p>
        </w:tc>
      </w:tr>
      <w:tr w:rsidTr="002C11DC">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3.2</w:t>
            </w:r>
          </w:p>
        </w:tc>
        <w:tc>
          <w:tcPr>
            <w:tcW w:w="4897"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Accidents and/or injuries are reported and followed up in accordance with requirements/established procedures.</w:t>
            </w:r>
          </w:p>
        </w:tc>
      </w:tr>
      <w:tr w:rsidTr="002C11DC">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3.3</w:t>
            </w:r>
          </w:p>
        </w:tc>
        <w:tc>
          <w:tcPr>
            <w:tcW w:w="4897"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Work site is rehabilitated, cleaned up and confirmed safe in accordance with established procedures.</w:t>
            </w:r>
          </w:p>
        </w:tc>
      </w:tr>
      <w:tr w:rsidTr="002C11DC">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3.4</w:t>
            </w:r>
          </w:p>
        </w:tc>
        <w:tc>
          <w:tcPr>
            <w:tcW w:w="4897"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Tools, equipment and any surplus resources and materials are, where appropriate, cleaned, checked and returned to storage in accordance with established procedures.</w:t>
            </w:r>
          </w:p>
        </w:tc>
      </w:tr>
      <w:tr w:rsidTr="002C11DC">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3.5</w:t>
            </w:r>
          </w:p>
        </w:tc>
        <w:tc>
          <w:tcPr>
            <w:tcW w:w="4897"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Relevant work permit(s) (live line) are signed off and client/customer advised in a</w:t>
            </w:r>
            <w:r w:rsidRPr="00285ABD">
              <w:t>ccordance with requirements.</w:t>
            </w:r>
          </w:p>
        </w:tc>
      </w:tr>
      <w:tr w:rsidTr="002C11DC">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t>3.6</w:t>
            </w:r>
          </w:p>
        </w:tc>
        <w:tc>
          <w:tcPr>
            <w:tcW w:w="4897" w:type="dxa"/>
            <w:tcBorders>
              <w:top w:val="nil"/>
              <w:left w:val="nil"/>
              <w:bottom w:val="nil"/>
              <w:right w:val="nil"/>
            </w:tcBorders>
            <w:tcMar>
              <w:top w:w="0" w:type="dxa"/>
              <w:left w:w="62" w:type="dxa"/>
              <w:bottom w:w="0" w:type="dxa"/>
              <w:right w:w="62" w:type="dxa"/>
            </w:tcMar>
          </w:tcPr>
          <w:p w:rsidR="00000000" w:rsidRPr="00285ABD" w:rsidP="00285ABD">
            <w:pPr>
              <w:pStyle w:val="BodyText"/>
            </w:pPr>
            <w:r w:rsidRPr="00285ABD">
              <w:t>Works completion records, reports, as installed /modified drawing(s) and/or documentation and information are confirmed, processed and appropriate personnel notified</w:t>
            </w:r>
          </w:p>
        </w:tc>
      </w:tr>
    </w:tbl>
    <w:p w:rsidR="00000000" w:rsidRPr="00285ABD" w:rsidP="00285ABD">
      <w:pPr>
        <w:pStyle w:val="BodyText"/>
      </w:pPr>
    </w:p>
    <w:p w:rsidR="00000000" w:rsidRPr="00285ABD" w:rsidP="00285ABD">
      <w:pPr>
        <w:pStyle w:val="AllowPageBreak"/>
      </w:pPr>
    </w:p>
    <w:p w:rsidR="00000000" w:rsidRPr="00285ABD" w:rsidP="00285ABD">
      <w:pPr>
        <w:pStyle w:val="Heading1"/>
      </w:pPr>
      <w:bookmarkStart w:id="9" w:name="O_460883"/>
      <w:bookmarkEnd w:id="9"/>
      <w:r w:rsidRPr="00285ABD">
        <w:t>Required Skills and Knowledge</w:t>
      </w:r>
    </w:p>
    <w:tbl>
      <w:tblPr>
        <w:tblW w:w="0" w:type="auto"/>
        <w:tblLayout w:type="fixed"/>
        <w:tblCellMar>
          <w:left w:w="62" w:type="dxa"/>
          <w:right w:w="62" w:type="dxa"/>
        </w:tblCellMar>
        <w:tblLook w:val="0000"/>
      </w:tblPr>
      <w:tblGrid>
        <w:gridCol w:w="8460"/>
      </w:tblGrid>
      <w:tr w:rsidTr="002C11D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rPr>
                <w:rStyle w:val="SpecialBold"/>
              </w:rPr>
              <w:t>REQUI</w:t>
            </w:r>
            <w:r w:rsidRPr="00285ABD">
              <w:rPr>
                <w:rStyle w:val="SpecialBold"/>
              </w:rPr>
              <w:t>RED SKILLS AND KNOWLEDGE</w:t>
            </w:r>
          </w:p>
        </w:tc>
      </w:tr>
      <w:tr w:rsidTr="002C11DC">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285ABD" w:rsidP="00285ABD">
            <w:pPr>
              <w:pStyle w:val="BodyText"/>
            </w:pPr>
            <w:r w:rsidRPr="00285ABD">
              <w:rPr>
                <w:rStyle w:val="SpecialBold"/>
              </w:rPr>
              <w:t>8)</w:t>
            </w:r>
            <w:r w:rsidRPr="00285ABD">
              <w:t xml:space="preserve"> Essential Knowledge and Associated Skills (EKAS): This describes the essential skills and knowledge and their level, required for this unit.</w:t>
            </w:r>
          </w:p>
          <w:p w:rsidR="00000000" w:rsidRPr="00285ABD" w:rsidP="00285ABD">
            <w:pPr>
              <w:pStyle w:val="BodyText"/>
            </w:pPr>
            <w:r w:rsidRPr="00285ABD">
              <w:t>Evidence shall show</w:t>
            </w:r>
            <w:r w:rsidRPr="00285ABD">
              <w:t xml:space="preserve"> that knowledge has been acquired of maintaining energised lines (transmission) using Bare Hand technique. </w:t>
            </w:r>
          </w:p>
          <w:p w:rsidR="00000000" w:rsidRPr="00285ABD" w:rsidP="00285ABD">
            <w:pPr>
              <w:pStyle w:val="BodyText"/>
            </w:pPr>
            <w:r w:rsidRPr="00285ABD">
              <w:t>All knowledge and skills detailed in this unit should be contextualised to current industry practices and technologies.</w:t>
            </w:r>
          </w:p>
          <w:p w:rsidR="00000000" w:rsidRPr="00285ABD" w:rsidP="00285ABD">
            <w:pPr>
              <w:pStyle w:val="BodyText"/>
            </w:pPr>
            <w:r w:rsidRPr="00285ABD">
              <w:t xml:space="preserve">KS01-TTP32A </w:t>
            </w:r>
            <w:r w:rsidRPr="00285ABD">
              <w:tab/>
              <w:t>Transmission li</w:t>
            </w:r>
            <w:r w:rsidRPr="00285ABD">
              <w:t>ve barehand work for voltages up to and including 500 kV</w:t>
            </w:r>
          </w:p>
          <w:p w:rsidR="00000000" w:rsidRPr="00285ABD" w:rsidP="00285ABD">
            <w:pPr>
              <w:pStyle w:val="BodyText"/>
            </w:pPr>
            <w:r w:rsidRPr="00285ABD">
              <w:t>Evidence shall show an understanding of working on energised lines for voltages up to and including 500 kV utilising the live barehand work method to an extent indicated by the following aspects:</w:t>
            </w:r>
          </w:p>
          <w:p w:rsidR="00000000" w:rsidRPr="00285ABD" w:rsidP="00285ABD">
            <w:pPr>
              <w:pStyle w:val="BodyText"/>
            </w:pPr>
            <w:r w:rsidRPr="00285ABD">
              <w:t>T1</w:t>
            </w:r>
            <w:r w:rsidRPr="00285ABD">
              <w:tab/>
            </w:r>
            <w:r w:rsidRPr="00285ABD">
              <w:t>Commonwealth/State/Territory legislation, Standards, codes, supply authority regulations and or enterprise requirements associated with working on energised lines for voltages up to and including 500 kV utilising the live barehand work method.</w:t>
            </w:r>
          </w:p>
          <w:p w:rsidR="00000000" w:rsidRPr="00285ABD" w:rsidP="00285ABD">
            <w:pPr>
              <w:pStyle w:val="BodyText"/>
            </w:pPr>
            <w:r w:rsidRPr="00285ABD">
              <w:t>T2</w:t>
            </w:r>
            <w:r w:rsidRPr="00285ABD">
              <w:tab/>
              <w:t>Relations</w:t>
            </w:r>
            <w:r w:rsidRPr="00285ABD">
              <w:t>hip and responsibilities of each team member encompassing:</w:t>
            </w:r>
          </w:p>
          <w:p w:rsidR="00000000" w:rsidRPr="00285ABD" w:rsidP="00285ABD">
            <w:pPr>
              <w:pStyle w:val="ListBullet"/>
            </w:pPr>
            <w:r w:rsidRPr="00285ABD">
              <w:t>Role of the individual in the team</w:t>
            </w:r>
          </w:p>
          <w:p w:rsidR="00000000" w:rsidRPr="00285ABD" w:rsidP="00285ABD">
            <w:pPr>
              <w:pStyle w:val="ListBullet"/>
            </w:pPr>
            <w:r w:rsidRPr="00285ABD">
              <w:t>Contribution to joint outcomes</w:t>
            </w:r>
          </w:p>
          <w:p w:rsidR="00000000" w:rsidRPr="00285ABD" w:rsidP="00285ABD">
            <w:pPr>
              <w:pStyle w:val="ListBullet"/>
            </w:pPr>
            <w:r w:rsidRPr="00285ABD">
              <w:t>Goals/plans and objectives of the team</w:t>
            </w:r>
          </w:p>
          <w:p w:rsidR="00000000" w:rsidRPr="00285ABD" w:rsidP="00285ABD">
            <w:pPr>
              <w:pStyle w:val="ListBullet"/>
            </w:pPr>
            <w:r w:rsidRPr="00285ABD">
              <w:t>Work team communication</w:t>
            </w:r>
          </w:p>
          <w:p w:rsidR="00000000" w:rsidRPr="00285ABD" w:rsidP="00285ABD">
            <w:pPr>
              <w:pStyle w:val="ListBullet"/>
            </w:pPr>
            <w:r w:rsidRPr="00285ABD">
              <w:t>Effective teamwork</w:t>
            </w:r>
          </w:p>
          <w:p w:rsidR="00000000" w:rsidRPr="00285ABD" w:rsidP="00285ABD">
            <w:pPr>
              <w:pStyle w:val="BodyText"/>
            </w:pPr>
            <w:r w:rsidRPr="00285ABD">
              <w:t>T3</w:t>
            </w:r>
            <w:r w:rsidRPr="00285ABD">
              <w:tab/>
              <w:t>Safety precautions for working on energised li</w:t>
            </w:r>
            <w:r w:rsidRPr="00285ABD">
              <w:t>nes encompassing:</w:t>
            </w:r>
          </w:p>
          <w:p w:rsidR="00000000" w:rsidRPr="00285ABD" w:rsidP="00285ABD">
            <w:pPr>
              <w:pStyle w:val="ListBullet"/>
            </w:pPr>
            <w:r w:rsidRPr="00285ABD">
              <w:t xml:space="preserve">Live work minimum approach distances for persons and plant </w:t>
            </w:r>
          </w:p>
          <w:p w:rsidR="00000000" w:rsidRPr="00285ABD" w:rsidP="00285ABD">
            <w:pPr>
              <w:pStyle w:val="ListBullet"/>
            </w:pPr>
            <w:r w:rsidRPr="00285ABD">
              <w:t>Calculation of forces supported by live working equipment</w:t>
            </w:r>
          </w:p>
          <w:p w:rsidR="00000000" w:rsidRPr="00285ABD" w:rsidP="00285ABD">
            <w:pPr>
              <w:pStyle w:val="ListBullet"/>
            </w:pPr>
            <w:r w:rsidRPr="00285ABD">
              <w:t>Identification of OHS hazards, assessing and controlling the risks</w:t>
            </w:r>
          </w:p>
          <w:p w:rsidR="00000000" w:rsidRPr="00285ABD" w:rsidP="00285ABD">
            <w:pPr>
              <w:pStyle w:val="ListBullet"/>
            </w:pPr>
            <w:r w:rsidRPr="00285ABD">
              <w:t>Types, selection, maintenance, storage and uses of pe</w:t>
            </w:r>
            <w:r w:rsidRPr="00285ABD">
              <w:t>rsonnel protective equipment including the faraday suit</w:t>
            </w:r>
          </w:p>
          <w:p w:rsidR="00000000" w:rsidRPr="00285ABD" w:rsidP="00285ABD">
            <w:pPr>
              <w:pStyle w:val="ListBullet"/>
            </w:pPr>
            <w:r w:rsidRPr="00285ABD">
              <w:t>Types and functions, safe working policies, procedures and practices for use of specialised live work plant, equipment and tools</w:t>
            </w:r>
          </w:p>
          <w:p w:rsidR="00000000" w:rsidRPr="00285ABD" w:rsidP="00285ABD">
            <w:pPr>
              <w:pStyle w:val="ListBullet"/>
            </w:pPr>
            <w:r w:rsidRPr="00285ABD">
              <w:t>Emergency response and rescue.</w:t>
            </w:r>
          </w:p>
          <w:p w:rsidR="00000000" w:rsidRPr="00285ABD" w:rsidP="00285ABD">
            <w:pPr>
              <w:pStyle w:val="BodyText"/>
            </w:pPr>
            <w:r w:rsidRPr="00285ABD">
              <w:t>T4</w:t>
            </w:r>
            <w:r w:rsidRPr="00285ABD">
              <w:tab/>
              <w:t>Electrical and electrostatic principl</w:t>
            </w:r>
            <w:r w:rsidRPr="00285ABD">
              <w:t>es encompassing:</w:t>
            </w:r>
          </w:p>
          <w:p w:rsidR="00000000" w:rsidRPr="00285ABD" w:rsidP="00285ABD">
            <w:pPr>
              <w:pStyle w:val="ListBullet"/>
            </w:pPr>
            <w:r w:rsidRPr="00285ABD">
              <w:t>Relationship of the resistance of a human body to different levels of current and voltage</w:t>
            </w:r>
          </w:p>
          <w:p w:rsidR="00000000" w:rsidRPr="00285ABD" w:rsidP="00285ABD">
            <w:pPr>
              <w:pStyle w:val="ListBullet"/>
            </w:pPr>
            <w:r w:rsidRPr="00285ABD">
              <w:t>Relationship of a human body in an electric field</w:t>
            </w:r>
          </w:p>
          <w:p w:rsidR="00000000" w:rsidRPr="00285ABD" w:rsidP="00285ABD">
            <w:pPr>
              <w:pStyle w:val="ListBullet"/>
            </w:pPr>
            <w:r w:rsidRPr="00285ABD">
              <w:t>Effects of electrostatic induction for live barehand work</w:t>
            </w:r>
          </w:p>
          <w:p w:rsidR="00000000" w:rsidRPr="00285ABD" w:rsidP="00285ABD">
            <w:pPr>
              <w:pStyle w:val="ListBullet"/>
            </w:pPr>
            <w:r w:rsidRPr="00285ABD">
              <w:t>Relationship of phase voltage and respective line voltages</w:t>
            </w:r>
          </w:p>
          <w:p w:rsidR="00000000" w:rsidRPr="00285ABD" w:rsidP="00285ABD">
            <w:pPr>
              <w:pStyle w:val="ListBullet"/>
            </w:pPr>
            <w:r w:rsidRPr="00285ABD">
              <w:t>Effect of distance to voltage</w:t>
            </w:r>
          </w:p>
          <w:p w:rsidR="00000000" w:rsidRPr="00285ABD" w:rsidP="00285ABD">
            <w:pPr>
              <w:pStyle w:val="ListBullet"/>
            </w:pPr>
            <w:r w:rsidRPr="00285ABD">
              <w:t>Potential of a conductive object within a field</w:t>
            </w:r>
          </w:p>
          <w:p w:rsidR="00000000" w:rsidRPr="00285ABD" w:rsidP="00285ABD">
            <w:pPr>
              <w:pStyle w:val="BodyText"/>
            </w:pPr>
            <w:r w:rsidRPr="00285ABD">
              <w:t>T5</w:t>
            </w:r>
            <w:r w:rsidRPr="00285ABD">
              <w:tab/>
              <w:t>HV feeder auto-reclosing suppression encompassing:</w:t>
            </w:r>
          </w:p>
          <w:p w:rsidR="00000000" w:rsidRPr="00285ABD" w:rsidP="00285ABD">
            <w:pPr>
              <w:pStyle w:val="ListBullet"/>
            </w:pPr>
            <w:r w:rsidRPr="00285ABD">
              <w:t>Function</w:t>
            </w:r>
          </w:p>
          <w:p w:rsidR="00000000" w:rsidRPr="00285ABD" w:rsidP="00285ABD">
            <w:pPr>
              <w:pStyle w:val="ListBullet"/>
            </w:pPr>
            <w:r w:rsidRPr="00285ABD">
              <w:t>Application</w:t>
            </w:r>
          </w:p>
          <w:p w:rsidR="00000000" w:rsidRPr="00285ABD" w:rsidP="00285ABD">
            <w:pPr>
              <w:pStyle w:val="ListBullet"/>
            </w:pPr>
            <w:r w:rsidRPr="00285ABD">
              <w:t>Live work access authority/permit systems</w:t>
            </w:r>
          </w:p>
          <w:p w:rsidR="00000000" w:rsidRPr="00285ABD" w:rsidP="00285ABD">
            <w:pPr>
              <w:pStyle w:val="BodyText"/>
            </w:pPr>
            <w:r w:rsidRPr="00285ABD">
              <w:t>T6</w:t>
            </w:r>
            <w:r w:rsidRPr="00285ABD">
              <w:tab/>
              <w:t>Live barehand work techniques performed in accordance with enterprise requirements encompassing:</w:t>
            </w:r>
          </w:p>
          <w:p w:rsidR="00000000" w:rsidRPr="00285ABD" w:rsidP="00285ABD">
            <w:pPr>
              <w:pStyle w:val="ListBullet"/>
            </w:pPr>
            <w:r w:rsidRPr="00285ABD">
              <w:t>Fit and test a faraday suit</w:t>
            </w:r>
          </w:p>
          <w:p w:rsidR="00000000" w:rsidRPr="00285ABD" w:rsidP="00285ABD">
            <w:pPr>
              <w:pStyle w:val="ListBullet"/>
            </w:pPr>
            <w:r w:rsidRPr="00285ABD">
              <w:t>Erect and use an insulated ladder</w:t>
            </w:r>
          </w:p>
          <w:p w:rsidR="00000000" w:rsidRPr="00285ABD" w:rsidP="00285ABD">
            <w:pPr>
              <w:pStyle w:val="ListBullet"/>
            </w:pPr>
            <w:r w:rsidRPr="00285ABD">
              <w:t>Erect and use a boom pole and insulator cradle</w:t>
            </w:r>
          </w:p>
          <w:p w:rsidR="00000000" w:rsidRPr="00285ABD" w:rsidP="00285ABD">
            <w:pPr>
              <w:pStyle w:val="ListBullet"/>
            </w:pPr>
            <w:r w:rsidRPr="00285ABD">
              <w:t>Installing and/or replacing HV suspension insulat</w:t>
            </w:r>
            <w:r w:rsidRPr="00285ABD">
              <w:t>ors</w:t>
            </w:r>
          </w:p>
          <w:p w:rsidR="00000000" w:rsidRPr="00285ABD" w:rsidP="00285ABD">
            <w:pPr>
              <w:pStyle w:val="ListBullet"/>
            </w:pPr>
            <w:r w:rsidRPr="00285ABD">
              <w:t>Installing and/or replacing HV strain insulators</w:t>
            </w:r>
          </w:p>
          <w:p w:rsidR="00000000" w:rsidRPr="00285ABD" w:rsidP="00285ABD">
            <w:pPr>
              <w:pStyle w:val="ListBullet"/>
            </w:pPr>
            <w:r w:rsidRPr="00285ABD">
              <w:t xml:space="preserve">Installing and/or replacing suspension clamp unit </w:t>
            </w:r>
          </w:p>
          <w:p w:rsidR="00000000" w:rsidRPr="00285ABD" w:rsidP="00285ABD">
            <w:pPr>
              <w:pStyle w:val="ListBullet"/>
            </w:pPr>
            <w:r w:rsidRPr="00285ABD">
              <w:t>Installing and/or replacing fittings and hardware to conductors</w:t>
            </w:r>
          </w:p>
          <w:p w:rsidR="00000000" w:rsidRPr="00285ABD" w:rsidP="00285ABD">
            <w:pPr>
              <w:pStyle w:val="ListBullet"/>
            </w:pPr>
            <w:r w:rsidRPr="00285ABD">
              <w:t>Installing and/or replacing vibration dampers</w:t>
            </w:r>
          </w:p>
          <w:p w:rsidR="00000000" w:rsidRPr="00285ABD" w:rsidP="00285ABD">
            <w:pPr>
              <w:pStyle w:val="ListBullet"/>
            </w:pPr>
            <w:r w:rsidRPr="00285ABD">
              <w:t>Installing and/or replacing conductor spac</w:t>
            </w:r>
            <w:r w:rsidRPr="00285ABD">
              <w:t>ers</w:t>
            </w:r>
          </w:p>
          <w:p w:rsidR="00000000" w:rsidRPr="00285ABD" w:rsidP="00285ABD">
            <w:pPr>
              <w:pStyle w:val="ListBullet"/>
            </w:pPr>
            <w:r w:rsidRPr="00285ABD">
              <w:t>Installing and/or replacing preformed repair rods</w:t>
            </w:r>
          </w:p>
          <w:p w:rsidR="00000000" w:rsidRPr="00285ABD" w:rsidP="00285ABD">
            <w:pPr>
              <w:pStyle w:val="ListBullet"/>
            </w:pPr>
            <w:r w:rsidRPr="00285ABD">
              <w:t>Installing and/or replacing HV cross-arms</w:t>
            </w:r>
          </w:p>
          <w:p w:rsidR="00000000" w:rsidRPr="00285ABD" w:rsidP="00285ABD">
            <w:pPr>
              <w:pStyle w:val="ListBullet"/>
            </w:pPr>
            <w:r w:rsidRPr="00285ABD">
              <w:t>Connecting and/or disconnecting HV bypass bridges.</w:t>
            </w:r>
          </w:p>
          <w:p w:rsidR="00000000" w:rsidRPr="00285ABD" w:rsidP="00285ABD">
            <w:pPr>
              <w:pStyle w:val="BodyText"/>
            </w:pPr>
            <w:r w:rsidRPr="00285ABD">
              <w:t>T7</w:t>
            </w:r>
            <w:r w:rsidRPr="00285ABD">
              <w:tab/>
              <w:t>Selection, care, use and maintenance of ropes for live work encompassing:</w:t>
            </w:r>
          </w:p>
          <w:p w:rsidR="00000000" w:rsidRPr="00285ABD" w:rsidP="00285ABD">
            <w:pPr>
              <w:pStyle w:val="ListBullet"/>
            </w:pPr>
            <w:r w:rsidRPr="00285ABD">
              <w:t>Identification of ropes used for</w:t>
            </w:r>
            <w:r w:rsidRPr="00285ABD">
              <w:t xml:space="preserve"> live barehand work</w:t>
            </w:r>
          </w:p>
          <w:p w:rsidR="00000000" w:rsidRPr="00285ABD" w:rsidP="00285ABD">
            <w:pPr>
              <w:pStyle w:val="ListBullet"/>
            </w:pPr>
            <w:r w:rsidRPr="00285ABD">
              <w:t>Characteristics</w:t>
            </w:r>
          </w:p>
          <w:p w:rsidR="00000000" w:rsidRPr="00285ABD" w:rsidP="00285ABD">
            <w:pPr>
              <w:pStyle w:val="ListBullet"/>
            </w:pPr>
            <w:r w:rsidRPr="00285ABD">
              <w:t xml:space="preserve">Application </w:t>
            </w:r>
          </w:p>
          <w:p w:rsidR="00000000" w:rsidRPr="00285ABD" w:rsidP="00285ABD">
            <w:pPr>
              <w:pStyle w:val="ListBullet"/>
            </w:pPr>
            <w:r w:rsidRPr="00285ABD">
              <w:t>Restrictions</w:t>
            </w:r>
          </w:p>
          <w:p w:rsidR="00000000" w:rsidRPr="00285ABD" w:rsidP="00285ABD">
            <w:pPr>
              <w:pStyle w:val="ListBullet"/>
            </w:pPr>
            <w:r w:rsidRPr="00285ABD">
              <w:t>Precautions</w:t>
            </w:r>
          </w:p>
          <w:p w:rsidR="00000000" w:rsidRPr="00285ABD" w:rsidP="00285ABD">
            <w:pPr>
              <w:pStyle w:val="ListBullet"/>
            </w:pPr>
            <w:r w:rsidRPr="00285ABD">
              <w:t>Storage</w:t>
            </w:r>
          </w:p>
          <w:p w:rsidR="00000000" w:rsidRPr="00285ABD" w:rsidP="00285ABD">
            <w:pPr>
              <w:pStyle w:val="ListBullet"/>
            </w:pPr>
            <w:r w:rsidRPr="00285ABD">
              <w:t>Transport</w:t>
            </w:r>
          </w:p>
          <w:p w:rsidR="00000000" w:rsidRPr="00285ABD" w:rsidP="00285ABD">
            <w:pPr>
              <w:pStyle w:val="ListBullet"/>
            </w:pPr>
            <w:r w:rsidRPr="00285ABD">
              <w:t xml:space="preserve">Cleaning and caring </w:t>
            </w:r>
          </w:p>
          <w:p w:rsidR="00000000" w:rsidRPr="00285ABD" w:rsidP="00285ABD">
            <w:pPr>
              <w:pStyle w:val="ListBullet"/>
            </w:pPr>
            <w:r w:rsidRPr="00285ABD">
              <w:t>Labelling</w:t>
            </w:r>
          </w:p>
          <w:p w:rsidR="00000000" w:rsidRPr="00285ABD" w:rsidP="00285ABD">
            <w:pPr>
              <w:pStyle w:val="ListBullet"/>
            </w:pPr>
            <w:r w:rsidRPr="00285ABD">
              <w:t>Testing</w:t>
            </w:r>
          </w:p>
          <w:p w:rsidR="00000000" w:rsidRPr="00285ABD" w:rsidP="00285ABD">
            <w:pPr>
              <w:pStyle w:val="ListBullet"/>
            </w:pPr>
            <w:r w:rsidRPr="00285ABD">
              <w:t>Records</w:t>
            </w:r>
          </w:p>
          <w:p w:rsidR="00000000" w:rsidRPr="00285ABD" w:rsidP="00285ABD">
            <w:pPr>
              <w:pStyle w:val="ListBullet"/>
            </w:pPr>
            <w:r w:rsidRPr="00285ABD">
              <w:t>Techniques in splicing</w:t>
            </w:r>
          </w:p>
          <w:p w:rsidR="00000000" w:rsidRPr="00285ABD" w:rsidP="00285ABD">
            <w:pPr>
              <w:pStyle w:val="ListBullet"/>
            </w:pPr>
            <w:r w:rsidRPr="00285ABD">
              <w:t>Determining suitability of the rope for continued use</w:t>
            </w:r>
          </w:p>
          <w:p w:rsidR="00000000" w:rsidRPr="00285ABD" w:rsidP="00285ABD">
            <w:pPr>
              <w:pStyle w:val="BodyText"/>
            </w:pPr>
            <w:r w:rsidRPr="00285ABD">
              <w:t>T8</w:t>
            </w:r>
            <w:r w:rsidRPr="00285ABD">
              <w:tab/>
            </w:r>
            <w:r w:rsidRPr="00285ABD">
              <w:t>Selection care, use and maintenance of sticks for live work encompassing:</w:t>
            </w:r>
          </w:p>
          <w:p w:rsidR="00000000" w:rsidRPr="00285ABD" w:rsidP="00285ABD">
            <w:pPr>
              <w:pStyle w:val="ListBullet"/>
            </w:pPr>
            <w:r w:rsidRPr="00285ABD">
              <w:t>Care of live work sticks</w:t>
            </w:r>
          </w:p>
          <w:p w:rsidR="00000000" w:rsidRPr="00285ABD" w:rsidP="00285ABD">
            <w:pPr>
              <w:pStyle w:val="ListBullet"/>
            </w:pPr>
            <w:r w:rsidRPr="00285ABD">
              <w:t>Use and load limitations of live work sticks</w:t>
            </w:r>
          </w:p>
          <w:p w:rsidR="00000000" w:rsidRPr="00285ABD" w:rsidP="00285ABD">
            <w:pPr>
              <w:pStyle w:val="ListBullet"/>
            </w:pPr>
            <w:r w:rsidRPr="00285ABD">
              <w:t>Cleaning live work sticks</w:t>
            </w:r>
          </w:p>
          <w:p w:rsidR="00000000" w:rsidRPr="00285ABD" w:rsidP="00285ABD">
            <w:pPr>
              <w:pStyle w:val="ListBullet"/>
            </w:pPr>
            <w:r w:rsidRPr="00285ABD">
              <w:t>Restoring gloss surfaces of live work sticks</w:t>
            </w:r>
          </w:p>
          <w:p w:rsidR="00000000" w:rsidRPr="00285ABD" w:rsidP="00285ABD">
            <w:pPr>
              <w:pStyle w:val="ListBullet"/>
            </w:pPr>
            <w:r w:rsidRPr="00285ABD">
              <w:t>Repairing small ruptures of live work sti</w:t>
            </w:r>
            <w:r w:rsidRPr="00285ABD">
              <w:t>cks</w:t>
            </w:r>
          </w:p>
          <w:p w:rsidR="00000000" w:rsidRPr="00285ABD" w:rsidP="00285ABD">
            <w:pPr>
              <w:pStyle w:val="ListBullet"/>
            </w:pPr>
            <w:r w:rsidRPr="00285ABD">
              <w:t xml:space="preserve">Repairing broken fittings of live work sticks </w:t>
            </w:r>
          </w:p>
          <w:p w:rsidR="00000000" w:rsidRPr="00285ABD" w:rsidP="00285ABD">
            <w:pPr>
              <w:pStyle w:val="BodyText"/>
            </w:pPr>
            <w:r w:rsidRPr="00285ABD">
              <w:t>T9</w:t>
            </w:r>
            <w:r w:rsidRPr="00285ABD">
              <w:tab/>
              <w:t>Checking integrity of insulators prior to work encompassing:</w:t>
            </w:r>
          </w:p>
          <w:p w:rsidR="00000000" w:rsidRPr="00285ABD" w:rsidP="00285ABD">
            <w:pPr>
              <w:pStyle w:val="ListBullet"/>
            </w:pPr>
            <w:r w:rsidRPr="00285ABD">
              <w:t>Visual and audible assessment</w:t>
            </w:r>
          </w:p>
          <w:p w:rsidR="00000000" w:rsidRPr="00285ABD" w:rsidP="00285ABD">
            <w:pPr>
              <w:pStyle w:val="ListBullet"/>
            </w:pPr>
            <w:r w:rsidRPr="00285ABD">
              <w:t>Check disc voltage difference</w:t>
            </w:r>
          </w:p>
          <w:p w:rsidR="00000000" w:rsidRPr="00285ABD" w:rsidP="00285ABD">
            <w:pPr>
              <w:pStyle w:val="ListBullet"/>
            </w:pPr>
            <w:r w:rsidRPr="00285ABD">
              <w:t>Plot data</w:t>
            </w:r>
          </w:p>
          <w:p w:rsidR="00000000" w:rsidRPr="00285ABD" w:rsidP="00285ABD">
            <w:pPr>
              <w:pStyle w:val="ListBullet"/>
            </w:pPr>
            <w:r w:rsidRPr="00285ABD">
              <w:t>Assess data</w:t>
            </w:r>
          </w:p>
          <w:p w:rsidR="00000000" w:rsidRPr="00285ABD" w:rsidP="00285ABD">
            <w:pPr>
              <w:pStyle w:val="ListBullet"/>
            </w:pPr>
            <w:r w:rsidRPr="00285ABD">
              <w:t>Determine condition of insulator string</w:t>
            </w:r>
          </w:p>
          <w:p w:rsidR="00000000" w:rsidRPr="00285ABD" w:rsidP="00285ABD">
            <w:pPr>
              <w:pStyle w:val="BodyText"/>
            </w:pPr>
            <w:r w:rsidRPr="00285ABD">
              <w:t>T10</w:t>
            </w:r>
            <w:r w:rsidRPr="00285ABD">
              <w:tab/>
            </w:r>
            <w:r w:rsidRPr="00285ABD">
              <w:t>Rigging procedures for live barehand work encompassing</w:t>
            </w:r>
          </w:p>
          <w:p w:rsidR="00000000" w:rsidRPr="00285ABD" w:rsidP="00285ABD">
            <w:pPr>
              <w:pStyle w:val="ListBullet"/>
            </w:pPr>
            <w:r w:rsidRPr="00285ABD">
              <w:t>Identification of rigging points on structures</w:t>
            </w:r>
          </w:p>
          <w:p w:rsidR="00000000" w:rsidRPr="00285ABD" w:rsidP="00285ABD">
            <w:pPr>
              <w:pStyle w:val="ListBullet"/>
            </w:pPr>
            <w:r w:rsidRPr="00285ABD">
              <w:t>Selection and positioning of rigging equipment on structures</w:t>
            </w:r>
          </w:p>
          <w:p w:rsidR="00000000" w:rsidRPr="00285ABD" w:rsidP="00285ABD">
            <w:pPr>
              <w:pStyle w:val="ListBullet"/>
            </w:pPr>
            <w:r w:rsidRPr="00285ABD">
              <w:t>Selection of and operation of rope tackles</w:t>
            </w:r>
          </w:p>
          <w:p w:rsidR="00000000" w:rsidRPr="00285ABD" w:rsidP="00285ABD">
            <w:pPr>
              <w:pStyle w:val="BodyText"/>
            </w:pPr>
            <w:r w:rsidRPr="00285ABD">
              <w:t>T11</w:t>
            </w:r>
            <w:r w:rsidRPr="00285ABD">
              <w:tab/>
              <w:t>Safety observer principles and responsibilitie</w:t>
            </w:r>
            <w:r w:rsidRPr="00285ABD">
              <w:t>s encompassing:</w:t>
            </w:r>
          </w:p>
          <w:p w:rsidR="00000000" w:rsidRPr="00285ABD" w:rsidP="00285ABD">
            <w:pPr>
              <w:pStyle w:val="ListBullet"/>
            </w:pPr>
            <w:r w:rsidRPr="00285ABD">
              <w:t>Areas of responsibility</w:t>
            </w:r>
          </w:p>
          <w:p w:rsidR="00000000" w:rsidRPr="00285ABD" w:rsidP="00285ABD">
            <w:pPr>
              <w:pStyle w:val="ListBullet"/>
            </w:pPr>
            <w:r w:rsidRPr="00285ABD">
              <w:t>Supervisor skills</w:t>
            </w:r>
          </w:p>
          <w:p w:rsidR="00000000" w:rsidRPr="00285ABD" w:rsidP="00285ABD">
            <w:pPr>
              <w:pStyle w:val="ListBullet"/>
            </w:pPr>
            <w:r w:rsidRPr="00285ABD">
              <w:t>Protocols and procedures</w:t>
            </w:r>
          </w:p>
          <w:p w:rsidR="00000000" w:rsidRPr="00285ABD" w:rsidP="00285ABD">
            <w:pPr>
              <w:pStyle w:val="ListBullet"/>
            </w:pPr>
            <w:r w:rsidRPr="00285ABD">
              <w:t>Specific duties of a safety observer</w:t>
            </w:r>
          </w:p>
          <w:p w:rsidR="00000000" w:rsidRPr="00285ABD" w:rsidP="00285ABD">
            <w:pPr>
              <w:pStyle w:val="ListBullet"/>
            </w:pPr>
            <w:r w:rsidRPr="00285ABD">
              <w:t>Techniques in observing others in the safe performance of their work</w:t>
            </w:r>
          </w:p>
          <w:p w:rsidR="00000000" w:rsidRPr="00285ABD" w:rsidP="00285ABD">
            <w:pPr>
              <w:pStyle w:val="ListBullet"/>
            </w:pPr>
            <w:r w:rsidRPr="00285ABD">
              <w:t>Minimum approach distances for personnel and hand held tools</w:t>
            </w:r>
          </w:p>
          <w:p w:rsidR="00000000" w:rsidRPr="00285ABD" w:rsidP="00285ABD">
            <w:pPr>
              <w:pStyle w:val="ListBullet"/>
            </w:pPr>
            <w:r w:rsidRPr="00285ABD">
              <w:t>Specia</w:t>
            </w:r>
            <w:r w:rsidRPr="00285ABD">
              <w:t>l Limits of Approach.</w:t>
            </w:r>
          </w:p>
        </w:tc>
      </w:tr>
    </w:tbl>
    <w:p w:rsidR="00000000" w:rsidRPr="00285ABD" w:rsidP="00285ABD">
      <w:pPr>
        <w:pStyle w:val="BodyText"/>
      </w:pPr>
    </w:p>
    <w:p w:rsidR="00000000" w:rsidRPr="00285ABD" w:rsidP="00285ABD">
      <w:pPr>
        <w:pStyle w:val="AllowPageBreak"/>
      </w:pPr>
    </w:p>
    <w:p w:rsidR="00000000" w:rsidRPr="00285ABD" w:rsidP="00285ABD">
      <w:pPr>
        <w:pStyle w:val="Heading1"/>
      </w:pPr>
      <w:bookmarkStart w:id="10" w:name="O_460878"/>
      <w:bookmarkEnd w:id="10"/>
      <w:r w:rsidRPr="00285ABD">
        <w:t>Evidence Guide</w:t>
      </w:r>
    </w:p>
    <w:tbl>
      <w:tblPr>
        <w:tblW w:w="0" w:type="auto"/>
        <w:tblLayout w:type="fixed"/>
        <w:tblCellMar>
          <w:left w:w="62" w:type="dxa"/>
          <w:right w:w="62" w:type="dxa"/>
        </w:tblCellMar>
        <w:tblLook w:val="0000"/>
      </w:tblPr>
      <w:tblGrid>
        <w:gridCol w:w="8460"/>
      </w:tblGrid>
      <w:tr w:rsidTr="002C11D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rPr>
                <w:rStyle w:val="SpecialBold"/>
              </w:rPr>
              <w:t>EVIDENCE GUIDE</w:t>
            </w:r>
          </w:p>
        </w:tc>
      </w:tr>
      <w:tr w:rsidTr="002C11D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85ABD" w:rsidP="00285ABD">
            <w:pPr>
              <w:pStyle w:val="BodyText"/>
            </w:pPr>
            <w:r w:rsidRPr="00285ABD">
              <w:rPr>
                <w:rStyle w:val="SpecialBold"/>
              </w:rPr>
              <w:t>9)</w:t>
            </w:r>
            <w:r w:rsidRPr="00285ABD">
              <w:t xml:space="preserve"> This provides essential advice for assessment of the unit of competency and must be read in conjunction </w:t>
            </w:r>
            <w:r w:rsidRPr="00285ABD">
              <w:t>with the Performance Criteria and the Range Statement of the unit of competency and the Training Package Assessment Guidelines.</w:t>
            </w:r>
          </w:p>
          <w:p w:rsidR="00000000" w:rsidRPr="00285ABD" w:rsidP="00285ABD">
            <w:pPr>
              <w:pStyle w:val="BodyText"/>
            </w:pPr>
            <w:r w:rsidRPr="00285ABD">
              <w:t>The Evidence Guide forms an integral part of this Competency Standard Unit and shall be used in conjunction with all component p</w:t>
            </w:r>
            <w:r w:rsidRPr="00285ABD">
              <w:t>arts of this unit and, performed in accordance with the Assessment Guidelines of this Training Package.</w:t>
            </w:r>
          </w:p>
        </w:tc>
      </w:tr>
    </w:tbl>
    <w:p w:rsidR="00000000" w:rsidRPr="00285ABD" w:rsidP="00285ABD">
      <w:pPr>
        <w:pStyle w:val="BodyText"/>
      </w:pPr>
    </w:p>
    <w:tbl>
      <w:tblPr>
        <w:tblW w:w="0" w:type="auto"/>
        <w:tblLayout w:type="fixed"/>
        <w:tblCellMar>
          <w:left w:w="62" w:type="dxa"/>
          <w:right w:w="62" w:type="dxa"/>
        </w:tblCellMar>
        <w:tblLook w:val="0000"/>
      </w:tblPr>
      <w:tblGrid>
        <w:gridCol w:w="1890"/>
        <w:gridCol w:w="6570"/>
      </w:tblGrid>
      <w:tr w:rsidTr="002C11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85ABD" w:rsidP="00285ABD">
            <w:pPr>
              <w:pStyle w:val="BodyText"/>
            </w:pPr>
            <w:r w:rsidRPr="00285AB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rPr>
                <w:rStyle w:val="SpecialBold"/>
              </w:rPr>
              <w:t>9.1)</w:t>
            </w:r>
          </w:p>
        </w:tc>
      </w:tr>
      <w:tr w:rsidTr="002C11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85ABD" w:rsidP="00285ABD">
            <w:pPr>
              <w:pStyle w:val="BodyText"/>
            </w:pPr>
            <w:r w:rsidRPr="00285ABD">
              <w:t>Longitudinal competency development approaches to assessment, such as Profiling, require data to be reliably gathered in</w:t>
            </w:r>
            <w:r w:rsidRPr="00285ABD">
              <w:t xml:space="preserve"> a form that can be consistently interpreted over time. This approach is best utilised in Apprenticeship programs and reduces assessment intervention. It is the Industry’s preferred model for apprenticeships. However, where summative (or final) assessment </w:t>
            </w:r>
            <w:r w:rsidRPr="00285ABD">
              <w:t>is used it is to include the application of the competency in the normal work environment or, at a minimum, the application of the competency in a realistically simulated work environment. It is recognised that, in some circumstances, assessment in part or</w:t>
            </w:r>
            <w:r w:rsidRPr="00285ABD">
              <w:t xml:space="preserve"> full can occur outside the workplace. However, it must be in accord with Industry and, Regulatory policy in this regard.</w:t>
            </w:r>
          </w:p>
          <w:p w:rsidR="00000000" w:rsidRPr="00285ABD" w:rsidP="00285ABD">
            <w:pPr>
              <w:pStyle w:val="BodyText"/>
            </w:pPr>
            <w:r w:rsidRPr="00285ABD">
              <w:t>Methods chosen for a particular assessment will be influenced by various factors. These include the extent of the assessment, the most</w:t>
            </w:r>
            <w:r w:rsidRPr="00285ABD">
              <w:t xml:space="preserve"> effective locations for the assessment activities to take place, access to physical resources, additional safety measures that may be required and the critical nature of the competencies being assessed.</w:t>
            </w:r>
          </w:p>
          <w:p w:rsidR="00000000" w:rsidRPr="00285ABD" w:rsidP="00285ABD">
            <w:pPr>
              <w:pStyle w:val="BodyText"/>
            </w:pPr>
            <w:r w:rsidRPr="00285ABD">
              <w:t>The critical safety nature of working with electrici</w:t>
            </w:r>
            <w:r w:rsidRPr="00285ABD">
              <w:t>ty, electrical equipment, gas or any other hazardous substance/material carries risk in deeming a person competent. Hence, sources of evidence need to be ‘rich’ in nature so as to minimise error in judgment.</w:t>
            </w:r>
          </w:p>
          <w:p w:rsidR="00000000" w:rsidRPr="00285ABD" w:rsidP="00285ABD">
            <w:pPr>
              <w:pStyle w:val="BodyText"/>
            </w:pPr>
            <w:r w:rsidRPr="00285ABD">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285ABD">
              <w:t xml:space="preserve">may be more or less frequently practiced. These points are raised for the assessors to consider when choosing an assessment method and developing assessment instruments. Sample assessment instruments are included for Assessors in the Assessment Guidelines </w:t>
            </w:r>
            <w:r w:rsidRPr="00285ABD">
              <w:t>of this Training Package.</w:t>
            </w:r>
          </w:p>
        </w:tc>
      </w:tr>
    </w:tbl>
    <w:p w:rsidR="00000000" w:rsidRPr="00285ABD" w:rsidP="00285ABD">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2C11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85ABD" w:rsidP="00285ABD">
            <w:pPr>
              <w:pStyle w:val="BodyText"/>
            </w:pPr>
            <w:r w:rsidRPr="00285ABD">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rPr>
                <w:rStyle w:val="SpecialBold"/>
              </w:rPr>
              <w:t>9.2)</w:t>
            </w:r>
          </w:p>
        </w:tc>
      </w:tr>
      <w:tr w:rsidTr="002C11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285ABD" w:rsidP="00285ABD">
            <w:pPr>
              <w:pStyle w:val="BodyText"/>
            </w:pPr>
            <w:r w:rsidRPr="00285ABD">
              <w:t>Before the critical aspects of evidence are considered all prerequisites shall be met.</w:t>
            </w:r>
          </w:p>
          <w:p w:rsidR="00000000" w:rsidRPr="00285ABD" w:rsidP="00285ABD">
            <w:pPr>
              <w:pStyle w:val="BodyText"/>
            </w:pPr>
            <w:r w:rsidRPr="00285ABD">
              <w:t>Evidence for competence in this unit shall be consider</w:t>
            </w:r>
            <w:r w:rsidRPr="00285ABD">
              <w:t>ed holistically. Each element and associated Performance Criteria shall be demonstrated on at least two occasions in accordance with the “Assessment Guidelines – UET12”. Evidence shall also comprise:</w:t>
            </w:r>
          </w:p>
          <w:p w:rsidR="00000000" w:rsidRPr="00285ABD" w:rsidP="00285ABD">
            <w:pPr>
              <w:pStyle w:val="ListBullet"/>
            </w:pPr>
            <w:r w:rsidRPr="00285ABD">
              <w:t>A representative body of Performance Criteria demonstrat</w:t>
            </w:r>
            <w:r w:rsidRPr="00285ABD">
              <w:t>ed within the timeframes typically expected of the discipline, work function and industrial environment. In particular this shall incorporate evidence that shows a candidate is able to:</w:t>
            </w:r>
          </w:p>
          <w:p w:rsidR="00000000" w:rsidRPr="00285ABD" w:rsidP="00285ABD">
            <w:pPr>
              <w:pStyle w:val="ListBullet2"/>
            </w:pPr>
            <w:r w:rsidRPr="00285ABD">
              <w:t>Implement Occupational Health and Safety workplace procedures and practices including the use of risk control measures as specified in the Performance Criteria and range; and</w:t>
            </w:r>
          </w:p>
          <w:p w:rsidR="00000000" w:rsidRPr="00285ABD" w:rsidP="00285ABD">
            <w:pPr>
              <w:pStyle w:val="ListBullet2"/>
            </w:pPr>
            <w:r w:rsidRPr="00285ABD">
              <w:t>Apply sustainable energy principles and practices as specified in the Performance</w:t>
            </w:r>
            <w:r w:rsidRPr="00285ABD">
              <w:t xml:space="preserve"> Criteria and range; and</w:t>
            </w:r>
          </w:p>
          <w:p w:rsidR="00000000" w:rsidRPr="00285ABD" w:rsidP="00285ABD">
            <w:pPr>
              <w:pStyle w:val="ListBullet2"/>
            </w:pPr>
            <w:r w:rsidRPr="00285ABD">
              <w:t>Demonstrate an understanding of the essential knowledge and associated skills as described in this unit to such an extent that the learner’s performance outcome is reported in accordance with the preferred approach; namely a percen</w:t>
            </w:r>
            <w:r w:rsidRPr="00285ABD">
              <w:t>tile graded result, where required by the regulated environment; and</w:t>
            </w:r>
          </w:p>
          <w:p w:rsidR="00000000" w:rsidRPr="00285ABD" w:rsidP="00285ABD">
            <w:pPr>
              <w:pStyle w:val="ListBullet2"/>
            </w:pPr>
            <w:r w:rsidRPr="00285ABD">
              <w:t>Demonstrate an appropriate level of employability skills; and</w:t>
            </w:r>
          </w:p>
          <w:p w:rsidR="00000000" w:rsidRPr="00285ABD" w:rsidP="00285ABD">
            <w:pPr>
              <w:pStyle w:val="ListBullet"/>
            </w:pPr>
            <w:r w:rsidRPr="00285ABD">
              <w:t>Conduct work observing the relevant Anti Discrimination legislation, regulations, policies and workplace procedures; and</w:t>
            </w:r>
          </w:p>
          <w:p w:rsidR="00000000" w:rsidP="00285ABD">
            <w:pPr>
              <w:pStyle w:val="ListBullet2"/>
              <w:rPr>
                <w:lang w:val="en-NZ"/>
              </w:rPr>
            </w:pPr>
            <w:r w:rsidRPr="00285ABD">
              <w:t>Dem</w:t>
            </w:r>
            <w:r w:rsidRPr="00285ABD">
              <w:t>onstrated performance across a representative range of contexts from the prescribed items below:</w:t>
            </w:r>
          </w:p>
        </w:tc>
      </w:tr>
      <w:tr w:rsidTr="002C11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285ABD">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ABD">
            <w:pPr>
              <w:pStyle w:val="BodyText"/>
              <w:rPr>
                <w:lang w:val="en-NZ"/>
              </w:rPr>
            </w:pPr>
            <w:r w:rsidRPr="00285ABD">
              <w:rPr>
                <w:rStyle w:val="SpecialBold"/>
              </w:rPr>
              <w:t>Range of tools/equipment/materials/procedures/workplaces/other variables</w:t>
            </w:r>
          </w:p>
        </w:tc>
      </w:tr>
      <w:tr w:rsidTr="002C11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285ABD">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ABD" w:rsidP="00285ABD">
            <w:pPr>
              <w:pStyle w:val="BodyText"/>
            </w:pPr>
            <w:r w:rsidRPr="00285ABD">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ABD" w:rsidP="00285ABD">
            <w:pPr>
              <w:pStyle w:val="BodyText"/>
            </w:pPr>
            <w:r w:rsidRPr="00285ABD">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ABD">
            <w:pPr>
              <w:pStyle w:val="BodyText"/>
              <w:rPr>
                <w:lang w:val="en-NZ"/>
              </w:rPr>
            </w:pPr>
            <w:r w:rsidRPr="00285ABD">
              <w:rPr>
                <w:rStyle w:val="SpecialBold"/>
              </w:rPr>
              <w:t>Item List</w:t>
            </w:r>
          </w:p>
        </w:tc>
      </w:tr>
      <w:tr w:rsidTr="002C11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ABD">
            <w:pPr>
              <w:pStyle w:val="BodyText"/>
              <w:rPr>
                <w:lang w:val="en-NZ"/>
              </w:rPr>
            </w:pPr>
            <w:r w:rsidRPr="00285ABD">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ABD">
            <w:pPr>
              <w:pStyle w:val="BodyText"/>
              <w:rPr>
                <w:lang w:val="en-NZ"/>
              </w:rPr>
            </w:pPr>
            <w:r w:rsidRPr="00285ABD">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ABD" w:rsidP="00285ABD">
            <w:pPr>
              <w:pStyle w:val="BodyText"/>
            </w:pPr>
            <w:r w:rsidRPr="00285ABD">
              <w:t>Ladder access</w:t>
            </w:r>
          </w:p>
          <w:p w:rsidR="00000000" w:rsidRPr="00285ABD" w:rsidP="00285ABD">
            <w:pPr>
              <w:pStyle w:val="BodyText"/>
            </w:pPr>
            <w:r w:rsidRPr="00285ABD">
              <w:t>EWP access</w:t>
            </w:r>
          </w:p>
          <w:p w:rsidR="00000000" w:rsidRPr="00285ABD" w:rsidP="00285ABD">
            <w:pPr>
              <w:pStyle w:val="BodyText"/>
            </w:pPr>
            <w:r w:rsidRPr="00285ABD">
              <w:t>EWB access</w:t>
            </w:r>
          </w:p>
          <w:p w:rsidR="00000000" w:rsidP="00285ABD">
            <w:pPr>
              <w:pStyle w:val="BodyText"/>
              <w:rPr>
                <w:lang w:val="en-NZ"/>
              </w:rPr>
            </w:pPr>
            <w:r w:rsidRPr="00285ABD">
              <w:t>Rope access</w:t>
            </w:r>
          </w:p>
        </w:tc>
      </w:tr>
      <w:tr w:rsidTr="002C11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ABD">
            <w:pPr>
              <w:pStyle w:val="BodyText"/>
              <w:rPr>
                <w:lang w:val="en-NZ"/>
              </w:rPr>
            </w:pPr>
            <w:r w:rsidRPr="00285ABD">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ABD">
            <w:pPr>
              <w:pStyle w:val="BodyText"/>
              <w:rPr>
                <w:lang w:val="en-NZ"/>
              </w:rPr>
            </w:pPr>
            <w:r w:rsidRPr="00285ABD">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ABD" w:rsidP="00285ABD">
            <w:pPr>
              <w:pStyle w:val="BodyText"/>
            </w:pPr>
            <w:r w:rsidRPr="00285ABD">
              <w:t>Replace strain insulators</w:t>
            </w:r>
          </w:p>
          <w:p w:rsidR="00000000" w:rsidP="00285ABD">
            <w:pPr>
              <w:pStyle w:val="BodyText"/>
              <w:rPr>
                <w:lang w:val="en-NZ"/>
              </w:rPr>
            </w:pPr>
            <w:r w:rsidRPr="00285ABD">
              <w:t>Replace suspension insulators</w:t>
            </w:r>
          </w:p>
        </w:tc>
      </w:tr>
      <w:tr w:rsidTr="002C11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ABD">
            <w:pPr>
              <w:pStyle w:val="BodyText"/>
              <w:rPr>
                <w:lang w:val="en-NZ"/>
              </w:rPr>
            </w:pPr>
            <w:r w:rsidRPr="00285ABD">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ABD">
            <w:pPr>
              <w:pStyle w:val="BodyText"/>
              <w:rPr>
                <w:lang w:val="en-NZ"/>
              </w:rPr>
            </w:pPr>
            <w:r w:rsidRPr="00285ABD">
              <w:t>At least three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ABD" w:rsidP="00285ABD">
            <w:pPr>
              <w:pStyle w:val="BodyText"/>
            </w:pPr>
            <w:r w:rsidRPr="00285ABD">
              <w:t>Replace/connect bridge/bonding connections</w:t>
            </w:r>
          </w:p>
          <w:p w:rsidR="00000000" w:rsidRPr="00285ABD" w:rsidP="00285ABD">
            <w:pPr>
              <w:pStyle w:val="BodyText"/>
            </w:pPr>
            <w:r w:rsidRPr="00285ABD">
              <w:t>Replace vibration damper</w:t>
            </w:r>
          </w:p>
          <w:p w:rsidR="00000000" w:rsidRPr="00285ABD" w:rsidP="00285ABD">
            <w:pPr>
              <w:pStyle w:val="BodyText"/>
            </w:pPr>
            <w:r w:rsidRPr="00285ABD">
              <w:t>Repair/replace conductor spacers</w:t>
            </w:r>
          </w:p>
          <w:p w:rsidR="00000000" w:rsidRPr="00285ABD" w:rsidP="00285ABD">
            <w:pPr>
              <w:pStyle w:val="BodyText"/>
            </w:pPr>
            <w:r w:rsidRPr="00285ABD">
              <w:t>Repair/replace conductor joint</w:t>
            </w:r>
          </w:p>
          <w:p w:rsidR="00000000" w:rsidP="00285ABD">
            <w:pPr>
              <w:pStyle w:val="BodyText"/>
              <w:rPr>
                <w:lang w:val="en-NZ"/>
              </w:rPr>
            </w:pPr>
            <w:r w:rsidRPr="00285ABD">
              <w:t>Repair conductor</w:t>
            </w:r>
          </w:p>
        </w:tc>
      </w:tr>
      <w:tr w:rsidTr="002C11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ABD">
            <w:pPr>
              <w:pStyle w:val="BodyText"/>
              <w:rPr>
                <w:lang w:val="en-NZ"/>
              </w:rPr>
            </w:pPr>
            <w:r w:rsidRPr="00285ABD">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ABD">
            <w:pPr>
              <w:pStyle w:val="BodyText"/>
              <w:rPr>
                <w:lang w:val="en-NZ"/>
              </w:rPr>
            </w:pPr>
            <w:r w:rsidRPr="00285ABD">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ABD" w:rsidP="00285ABD">
            <w:pPr>
              <w:pStyle w:val="BodyText"/>
            </w:pPr>
            <w:r w:rsidRPr="00285ABD">
              <w:t>Dealing with an unplanned event by drawing on essential knowledge and associated</w:t>
            </w:r>
            <w:r w:rsidRPr="00285ABD">
              <w:t xml:space="preserve"> skills to provide appropriate solutions incorporated in the holistic assessment with the above listed items.</w:t>
            </w:r>
          </w:p>
        </w:tc>
      </w:tr>
    </w:tbl>
    <w:p w:rsidR="00000000" w:rsidRPr="00285ABD" w:rsidP="00285ABD">
      <w:pPr>
        <w:pStyle w:val="BodyText"/>
      </w:pPr>
    </w:p>
    <w:tbl>
      <w:tblPr>
        <w:tblW w:w="0" w:type="auto"/>
        <w:tblLayout w:type="fixed"/>
        <w:tblCellMar>
          <w:left w:w="62" w:type="dxa"/>
          <w:right w:w="62" w:type="dxa"/>
        </w:tblCellMar>
        <w:tblLook w:val="0000"/>
      </w:tblPr>
      <w:tblGrid>
        <w:gridCol w:w="1890"/>
        <w:gridCol w:w="6570"/>
      </w:tblGrid>
      <w:tr w:rsidTr="002C11DC">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85ABD" w:rsidP="00285ABD">
            <w:pPr>
              <w:pStyle w:val="BodyText"/>
            </w:pPr>
            <w:r w:rsidRPr="00285AB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rPr>
                <w:rStyle w:val="SpecialBold"/>
              </w:rPr>
              <w:t>9.3)</w:t>
            </w:r>
          </w:p>
        </w:tc>
      </w:tr>
      <w:tr w:rsidTr="002C11DC">
        <w:tblPrEx>
          <w:tblW w:w="0" w:type="auto"/>
          <w:tblLayout w:type="fixed"/>
          <w:tblCellMar>
            <w:left w:w="62" w:type="dxa"/>
            <w:right w:w="62" w:type="dxa"/>
          </w:tblCellMar>
          <w:tblLook w:val="0000"/>
        </w:tblPrEx>
        <w:trPr>
          <w:trHeight w:val="3412"/>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85ABD" w:rsidP="00285ABD">
            <w:pPr>
              <w:pStyle w:val="BodyText"/>
            </w:pPr>
            <w:r w:rsidRPr="00285ABD">
              <w:t>This unit should be assessed as it relates to normal work practice using procedures, information and resources typical of a workplace. This should include:</w:t>
            </w:r>
          </w:p>
          <w:p w:rsidR="00000000" w:rsidRPr="00285ABD" w:rsidP="00285ABD">
            <w:pPr>
              <w:pStyle w:val="ListBullet"/>
            </w:pPr>
            <w:r w:rsidRPr="00285ABD">
              <w:t>OHS policy and work procedures and instructions.</w:t>
            </w:r>
          </w:p>
          <w:p w:rsidR="00000000" w:rsidRPr="00285ABD" w:rsidP="00285ABD">
            <w:pPr>
              <w:pStyle w:val="ListBullet"/>
            </w:pPr>
            <w:r w:rsidRPr="00285ABD">
              <w:t>Suitable work environment, facilities, equipment an</w:t>
            </w:r>
            <w:r w:rsidRPr="00285ABD">
              <w:t>d materials to undertake actual usage of Bare Hand technique in the maintenance of energised transmission lines.</w:t>
            </w:r>
          </w:p>
          <w:p w:rsidR="00000000" w:rsidRPr="00285ABD" w:rsidP="00285ABD">
            <w:pPr>
              <w:pStyle w:val="BodyText"/>
            </w:pPr>
            <w:r w:rsidRPr="00285ABD">
              <w:t>In addition to the resources listed above, in Context of and specific resources for assessment, evidence should show demonstrated competency wo</w:t>
            </w:r>
            <w:r w:rsidRPr="00285ABD">
              <w:t>rking at realistic heights above ground i.e. above 3 metres, in limited spaces, with different structural/construction types and method and in a variety of environments.</w:t>
            </w:r>
          </w:p>
        </w:tc>
      </w:tr>
    </w:tbl>
    <w:p w:rsidR="00000000" w:rsidRPr="00285ABD" w:rsidP="00285ABD">
      <w:pPr>
        <w:pStyle w:val="BodyText"/>
      </w:pPr>
    </w:p>
    <w:tbl>
      <w:tblPr>
        <w:tblW w:w="0" w:type="auto"/>
        <w:tblLayout w:type="fixed"/>
        <w:tblCellMar>
          <w:left w:w="62" w:type="dxa"/>
          <w:right w:w="62" w:type="dxa"/>
        </w:tblCellMar>
        <w:tblLook w:val="0000"/>
      </w:tblPr>
      <w:tblGrid>
        <w:gridCol w:w="1890"/>
        <w:gridCol w:w="6570"/>
      </w:tblGrid>
      <w:tr w:rsidTr="002C11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85ABD" w:rsidP="00285ABD">
            <w:pPr>
              <w:pStyle w:val="BodyText"/>
            </w:pPr>
            <w:r w:rsidRPr="00285AB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rPr>
                <w:rStyle w:val="SpecialBold"/>
              </w:rPr>
              <w:t>9.4)</w:t>
            </w:r>
          </w:p>
        </w:tc>
      </w:tr>
      <w:tr w:rsidTr="002C11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85ABD" w:rsidP="00285ABD">
            <w:pPr>
              <w:pStyle w:val="BodyText"/>
            </w:pPr>
            <w:r w:rsidRPr="00285ABD">
              <w:t>This Competency Standard Unit shall be assessed by methods given in Volume 1, Part 3 “Assessment Guidelines”.</w:t>
            </w:r>
          </w:p>
          <w:p w:rsidR="00000000" w:rsidRPr="00285ABD" w:rsidP="00285ABD">
            <w:pPr>
              <w:pStyle w:val="BodyText"/>
            </w:pPr>
            <w:r w:rsidRPr="00285ABD">
              <w:t>Note:</w:t>
            </w:r>
          </w:p>
          <w:p w:rsidR="00000000" w:rsidRPr="00285ABD" w:rsidP="00285ABD">
            <w:pPr>
              <w:pStyle w:val="BodyText"/>
            </w:pPr>
            <w:r w:rsidRPr="00285ABD">
              <w:t>Competent performance with inherent safe working practices is expected in the Transmission, Distribution and Rail Traction Industry. This re</w:t>
            </w:r>
            <w:r w:rsidRPr="00285ABD">
              <w:t>quires that the specified essential knowledge and associated skills are assessed in a structured environment which is primarily intended for learning/assessment and incorporates all necessary equipment and facilities for learners to develop and demonstrate</w:t>
            </w:r>
            <w:r w:rsidRPr="00285ABD">
              <w:t xml:space="preserve"> the essential knowledge and associated skills described in this unit.</w:t>
            </w:r>
          </w:p>
        </w:tc>
      </w:tr>
    </w:tbl>
    <w:p w:rsidR="00000000" w:rsidRPr="00285ABD" w:rsidP="00285ABD">
      <w:pPr>
        <w:pStyle w:val="BodyText"/>
      </w:pPr>
    </w:p>
    <w:tbl>
      <w:tblPr>
        <w:tblW w:w="0" w:type="auto"/>
        <w:tblLayout w:type="fixed"/>
        <w:tblCellMar>
          <w:left w:w="62" w:type="dxa"/>
          <w:right w:w="62" w:type="dxa"/>
        </w:tblCellMar>
        <w:tblLook w:val="0000"/>
      </w:tblPr>
      <w:tblGrid>
        <w:gridCol w:w="1890"/>
        <w:gridCol w:w="6570"/>
      </w:tblGrid>
      <w:tr w:rsidTr="002C11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85ABD" w:rsidP="00285ABD">
            <w:pPr>
              <w:pStyle w:val="BodyText"/>
            </w:pPr>
            <w:r w:rsidRPr="00285ABD">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rPr>
                <w:rStyle w:val="SpecialBold"/>
              </w:rPr>
              <w:t>9.5)</w:t>
            </w:r>
          </w:p>
        </w:tc>
      </w:tr>
      <w:tr w:rsidTr="002C11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85ABD" w:rsidP="00285ABD">
            <w:pPr>
              <w:pStyle w:val="BodyText"/>
            </w:pPr>
            <w:r w:rsidRPr="00285ABD">
              <w:t>There are no concurrent assessment recommendations for this unit.</w:t>
            </w:r>
          </w:p>
        </w:tc>
      </w:tr>
    </w:tbl>
    <w:p w:rsidR="00000000" w:rsidRPr="00285ABD" w:rsidP="00285ABD">
      <w:pPr>
        <w:pStyle w:val="BodyText"/>
      </w:pPr>
    </w:p>
    <w:p w:rsidR="00000000" w:rsidRPr="00285ABD" w:rsidP="00285ABD">
      <w:pPr>
        <w:pStyle w:val="AllowPageBreak"/>
      </w:pPr>
    </w:p>
    <w:p w:rsidR="00000000" w:rsidRPr="00285ABD" w:rsidP="00285ABD">
      <w:pPr>
        <w:pStyle w:val="Heading1"/>
      </w:pPr>
      <w:bookmarkStart w:id="11" w:name="O_460882"/>
      <w:bookmarkEnd w:id="11"/>
      <w:r w:rsidRPr="00285ABD">
        <w:t>Range Statement</w:t>
      </w:r>
    </w:p>
    <w:tbl>
      <w:tblPr>
        <w:tblW w:w="0" w:type="auto"/>
        <w:tblLayout w:type="fixed"/>
        <w:tblCellMar>
          <w:left w:w="62" w:type="dxa"/>
          <w:right w:w="62" w:type="dxa"/>
        </w:tblCellMar>
        <w:tblLook w:val="0000"/>
      </w:tblPr>
      <w:tblGrid>
        <w:gridCol w:w="8460"/>
      </w:tblGrid>
      <w:tr w:rsidTr="002C11D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rPr>
                <w:rStyle w:val="SpecialBold"/>
              </w:rPr>
              <w:t>RANGE STATEMENT</w:t>
            </w:r>
          </w:p>
        </w:tc>
      </w:tr>
      <w:tr w:rsidTr="002C11D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85ABD" w:rsidP="00285ABD">
            <w:pPr>
              <w:pStyle w:val="BodyText"/>
            </w:pPr>
            <w:r w:rsidRPr="00285ABD">
              <w:rPr>
                <w:rStyle w:val="SpecialBold"/>
              </w:rPr>
              <w:t>10)</w:t>
            </w:r>
            <w:r w:rsidRPr="00285ABD">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285ABD" w:rsidP="00285ABD">
            <w:pPr>
              <w:pStyle w:val="BodyText"/>
            </w:pPr>
            <w:r w:rsidRPr="00285ABD">
              <w:t>This Competency Standard Unit shall be demonstrated in relation to the maintenance of energised lines (transmission) using Bare Hand techniques and includes the replacement of suspension and tension insulators and the calculating of conductor loads being b</w:t>
            </w:r>
            <w:r w:rsidRPr="00285ABD">
              <w:t>oth vertical and tension and conductor repairs. In addition the work shall include rope care and maintenance including mandatory testing; electrical testing of insulators; conductive clothing application and maintenance.</w:t>
            </w:r>
          </w:p>
          <w:p w:rsidR="00000000" w:rsidRPr="00285ABD" w:rsidP="00285ABD">
            <w:pPr>
              <w:pStyle w:val="BodyText"/>
            </w:pPr>
            <w:r w:rsidRPr="00285ABD">
              <w:t>The following constants and variabl</w:t>
            </w:r>
            <w:r w:rsidRPr="00285ABD">
              <w:t>es included in the element/Performance Criteria in this unit are fully described in the Definitions Section 1 of this volume and form an integral part of the Range Statement of this unit:</w:t>
            </w:r>
          </w:p>
          <w:p w:rsidR="00000000" w:rsidRPr="00285ABD" w:rsidP="00285ABD">
            <w:pPr>
              <w:pStyle w:val="ListBullet3"/>
            </w:pPr>
            <w:r w:rsidRPr="00285ABD">
              <w:t>Appropriate and relevant persons (see Personnel)</w:t>
            </w:r>
          </w:p>
          <w:p w:rsidR="00000000" w:rsidRPr="00285ABD" w:rsidP="00285ABD">
            <w:pPr>
              <w:pStyle w:val="ListBullet3"/>
            </w:pPr>
            <w:r w:rsidRPr="00285ABD">
              <w:t>Appropriate author</w:t>
            </w:r>
            <w:r w:rsidRPr="00285ABD">
              <w:t>ities</w:t>
            </w:r>
          </w:p>
          <w:p w:rsidR="00000000" w:rsidRPr="00285ABD" w:rsidP="00285ABD">
            <w:pPr>
              <w:pStyle w:val="ListBullet3"/>
            </w:pPr>
            <w:r w:rsidRPr="00285ABD">
              <w:t>Appropriate work platform</w:t>
            </w:r>
          </w:p>
          <w:p w:rsidR="00000000" w:rsidRPr="00285ABD" w:rsidP="00285ABD">
            <w:pPr>
              <w:pStyle w:val="ListBullet3"/>
            </w:pPr>
            <w:r w:rsidRPr="00285ABD">
              <w:t>Assessing risk</w:t>
            </w:r>
          </w:p>
          <w:p w:rsidR="00000000" w:rsidRPr="00285ABD" w:rsidP="00285ABD">
            <w:pPr>
              <w:pStyle w:val="ListBullet3"/>
            </w:pPr>
            <w:r w:rsidRPr="00285ABD">
              <w:t>Assessment</w:t>
            </w:r>
          </w:p>
          <w:p w:rsidR="00000000" w:rsidRPr="00285ABD" w:rsidP="00285ABD">
            <w:pPr>
              <w:pStyle w:val="ListBullet3"/>
            </w:pPr>
            <w:r w:rsidRPr="00285ABD">
              <w:t>Authorisation</w:t>
            </w:r>
          </w:p>
          <w:p w:rsidR="00000000" w:rsidRPr="00285ABD" w:rsidP="00285ABD">
            <w:pPr>
              <w:pStyle w:val="ListBullet3"/>
            </w:pPr>
            <w:r w:rsidRPr="00285ABD">
              <w:t>Diagnostic, testing and restoration</w:t>
            </w:r>
          </w:p>
          <w:p w:rsidR="00000000" w:rsidRPr="00285ABD" w:rsidP="00285ABD">
            <w:pPr>
              <w:pStyle w:val="ListBullet3"/>
            </w:pPr>
            <w:r w:rsidRPr="00285ABD">
              <w:t>Documenting detail work events, record keeping and or storage of information</w:t>
            </w:r>
          </w:p>
          <w:p w:rsidR="00000000" w:rsidRPr="00285ABD" w:rsidP="00285ABD">
            <w:pPr>
              <w:pStyle w:val="ListBullet3"/>
            </w:pPr>
            <w:r w:rsidRPr="00285ABD">
              <w:t>Drawings and specifications</w:t>
            </w:r>
          </w:p>
          <w:p w:rsidR="00000000" w:rsidRPr="00285ABD" w:rsidP="00285ABD">
            <w:pPr>
              <w:pStyle w:val="ListBullet3"/>
            </w:pPr>
            <w:r w:rsidRPr="00285ABD">
              <w:t>Emergency</w:t>
            </w:r>
          </w:p>
          <w:p w:rsidR="00000000" w:rsidRPr="00285ABD" w:rsidP="00285ABD">
            <w:pPr>
              <w:pStyle w:val="ListBullet3"/>
            </w:pPr>
            <w:r w:rsidRPr="00285ABD">
              <w:t>Environmental and sustainable ene</w:t>
            </w:r>
            <w:r w:rsidRPr="00285ABD">
              <w:t>rgy procedures</w:t>
            </w:r>
          </w:p>
          <w:p w:rsidR="00000000" w:rsidRPr="00285ABD" w:rsidP="00285ABD">
            <w:pPr>
              <w:pStyle w:val="ListBullet3"/>
            </w:pPr>
            <w:r w:rsidRPr="00285ABD">
              <w:t>Environmental legislation</w:t>
            </w:r>
          </w:p>
          <w:p w:rsidR="00000000" w:rsidRPr="00285ABD" w:rsidP="00285ABD">
            <w:pPr>
              <w:pStyle w:val="ListBullet3"/>
            </w:pPr>
            <w:r w:rsidRPr="00285ABD">
              <w:t>Environmental management documentation</w:t>
            </w:r>
          </w:p>
          <w:p w:rsidR="00000000" w:rsidRPr="00285ABD" w:rsidP="00285ABD">
            <w:pPr>
              <w:pStyle w:val="ListBullet3"/>
            </w:pPr>
            <w:r w:rsidRPr="00285ABD">
              <w:t>Established procedures</w:t>
            </w:r>
          </w:p>
          <w:p w:rsidR="00000000" w:rsidRPr="00285ABD" w:rsidP="00285ABD">
            <w:pPr>
              <w:pStyle w:val="ListBullet3"/>
            </w:pPr>
            <w:r w:rsidRPr="00285ABD">
              <w:t>Fall prevention</w:t>
            </w:r>
          </w:p>
          <w:p w:rsidR="00000000" w:rsidRPr="00285ABD" w:rsidP="00285ABD">
            <w:pPr>
              <w:pStyle w:val="ListBullet3"/>
            </w:pPr>
            <w:r w:rsidRPr="00285ABD">
              <w:t>Hazards</w:t>
            </w:r>
          </w:p>
          <w:p w:rsidR="00000000" w:rsidRPr="00285ABD" w:rsidP="00285ABD">
            <w:pPr>
              <w:pStyle w:val="ListBullet3"/>
            </w:pPr>
            <w:r w:rsidRPr="00285ABD">
              <w:t>Identifying hazards</w:t>
            </w:r>
          </w:p>
          <w:p w:rsidR="00000000" w:rsidRPr="00285ABD" w:rsidP="00285ABD">
            <w:pPr>
              <w:pStyle w:val="ListBullet3"/>
            </w:pPr>
            <w:r w:rsidRPr="00285ABD">
              <w:t>Inspect</w:t>
            </w:r>
          </w:p>
          <w:p w:rsidR="00000000" w:rsidRPr="00285ABD" w:rsidP="00285ABD">
            <w:pPr>
              <w:pStyle w:val="ListBullet3"/>
            </w:pPr>
            <w:r w:rsidRPr="00285ABD">
              <w:t>Legislation</w:t>
            </w:r>
          </w:p>
          <w:p w:rsidR="00000000" w:rsidRPr="00285ABD" w:rsidP="00285ABD">
            <w:pPr>
              <w:pStyle w:val="ListBullet3"/>
            </w:pPr>
            <w:r w:rsidRPr="00285ABD">
              <w:t>MSDS</w:t>
            </w:r>
          </w:p>
          <w:p w:rsidR="00000000" w:rsidRPr="00285ABD" w:rsidP="00285ABD">
            <w:pPr>
              <w:pStyle w:val="ListBullet3"/>
            </w:pPr>
            <w:r w:rsidRPr="00285ABD">
              <w:t>Notification</w:t>
            </w:r>
          </w:p>
          <w:p w:rsidR="00000000" w:rsidRPr="00285ABD" w:rsidP="00285ABD">
            <w:pPr>
              <w:pStyle w:val="ListBullet3"/>
            </w:pPr>
            <w:r w:rsidRPr="00285ABD">
              <w:t>OHS practices</w:t>
            </w:r>
          </w:p>
          <w:p w:rsidR="00000000" w:rsidRPr="00285ABD" w:rsidP="00285ABD">
            <w:pPr>
              <w:pStyle w:val="ListBullet3"/>
            </w:pPr>
            <w:r w:rsidRPr="00285ABD">
              <w:t>OHS issues</w:t>
            </w:r>
          </w:p>
          <w:p w:rsidR="00000000" w:rsidRPr="00285ABD" w:rsidP="00285ABD">
            <w:pPr>
              <w:pStyle w:val="ListBullet3"/>
            </w:pPr>
            <w:r w:rsidRPr="00285ABD">
              <w:t>Permits and/or permits to work</w:t>
            </w:r>
          </w:p>
          <w:p w:rsidR="00000000" w:rsidRPr="00285ABD" w:rsidP="00285ABD">
            <w:pPr>
              <w:pStyle w:val="ListBullet3"/>
            </w:pPr>
            <w:r w:rsidRPr="00285ABD">
              <w:t>Personnel</w:t>
            </w:r>
          </w:p>
          <w:p w:rsidR="00000000" w:rsidRPr="00285ABD" w:rsidP="00285ABD">
            <w:pPr>
              <w:pStyle w:val="ListBullet3"/>
            </w:pPr>
            <w:r w:rsidRPr="00285ABD">
              <w:t>Quality assurance systems</w:t>
            </w:r>
          </w:p>
          <w:p w:rsidR="00000000" w:rsidRPr="00285ABD" w:rsidP="00285ABD">
            <w:pPr>
              <w:pStyle w:val="ListBullet3"/>
            </w:pPr>
            <w:r w:rsidRPr="00285ABD">
              <w:t>Requirements</w:t>
            </w:r>
          </w:p>
          <w:p w:rsidR="00000000" w:rsidRPr="00285ABD" w:rsidP="00285ABD">
            <w:pPr>
              <w:pStyle w:val="ListBullet3"/>
            </w:pPr>
            <w:r w:rsidRPr="00285ABD">
              <w:t>Testing procedures</w:t>
            </w:r>
          </w:p>
          <w:p w:rsidR="00000000" w:rsidRPr="00285ABD" w:rsidP="00285ABD">
            <w:pPr>
              <w:pStyle w:val="ListBullet3"/>
            </w:pPr>
            <w:r w:rsidRPr="00285ABD">
              <w:t>Work clearance systems</w:t>
            </w:r>
          </w:p>
        </w:tc>
      </w:tr>
    </w:tbl>
    <w:p w:rsidR="00000000" w:rsidRPr="00285ABD" w:rsidP="00285ABD">
      <w:pPr>
        <w:pStyle w:val="BodyText"/>
      </w:pPr>
    </w:p>
    <w:p w:rsidR="00000000" w:rsidRPr="00285ABD" w:rsidP="00285ABD">
      <w:pPr>
        <w:pStyle w:val="AllowPageBreak"/>
      </w:pPr>
    </w:p>
    <w:p w:rsidR="00000000" w:rsidRPr="00285ABD" w:rsidP="00285ABD">
      <w:pPr>
        <w:pStyle w:val="Heading1"/>
      </w:pPr>
      <w:bookmarkStart w:id="12" w:name="O_460885"/>
      <w:bookmarkEnd w:id="12"/>
      <w:r w:rsidRPr="00285ABD">
        <w:t>Unit Sector(s)</w:t>
      </w:r>
    </w:p>
    <w:p w:rsidR="00000000" w:rsidRPr="00285ABD" w:rsidP="00285ABD">
      <w:pPr>
        <w:pStyle w:val="BodyText"/>
      </w:pPr>
      <w:r w:rsidRPr="00285ABD">
        <w:t>Not applicable.</w:t>
      </w:r>
    </w:p>
    <w:p w:rsidR="00000000" w:rsidRPr="00285ABD" w:rsidP="00285ABD">
      <w:pPr>
        <w:pStyle w:val="AllowPageBreak"/>
      </w:pPr>
    </w:p>
    <w:p w:rsidR="00000000" w:rsidRPr="00285ABD" w:rsidP="00285ABD">
      <w:pPr>
        <w:pStyle w:val="Heading1"/>
      </w:pPr>
      <w:bookmarkStart w:id="13" w:name="O_460874"/>
      <w:bookmarkEnd w:id="13"/>
      <w:r w:rsidRPr="00285ABD">
        <w:t>Competency Field</w:t>
      </w:r>
    </w:p>
    <w:tbl>
      <w:tblPr>
        <w:tblW w:w="0" w:type="auto"/>
        <w:tblLayout w:type="fixed"/>
        <w:tblCellMar>
          <w:left w:w="62" w:type="dxa"/>
          <w:right w:w="62" w:type="dxa"/>
        </w:tblCellMar>
        <w:tblLook w:val="0000"/>
      </w:tblPr>
      <w:tblGrid>
        <w:gridCol w:w="2700"/>
        <w:gridCol w:w="5760"/>
      </w:tblGrid>
      <w:tr w:rsidTr="002C11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85ABD" w:rsidP="00285ABD">
            <w:pPr>
              <w:pStyle w:val="BodyText"/>
            </w:pPr>
            <w:r w:rsidRPr="00285AB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85ABD">
            <w:pPr>
              <w:pStyle w:val="BodyText"/>
              <w:rPr>
                <w:lang w:val="en-NZ"/>
              </w:rPr>
            </w:pPr>
            <w:r w:rsidRPr="00285ABD">
              <w:rPr>
                <w:rStyle w:val="SpecialBold"/>
              </w:rPr>
              <w:t xml:space="preserve">11) </w:t>
            </w:r>
          </w:p>
        </w:tc>
      </w:tr>
      <w:tr w:rsidTr="002C11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85ABD" w:rsidP="00285ABD">
            <w:pPr>
              <w:pStyle w:val="BodyText"/>
            </w:pPr>
            <w:r w:rsidRPr="00285ABD">
              <w:t>Transmission Units</w:t>
            </w:r>
          </w:p>
        </w:tc>
      </w:tr>
    </w:tbl>
    <w:p w:rsidR="00000000" w:rsidRPr="00285ABD" w:rsidP="00285ABD">
      <w:pPr>
        <w:pStyle w:val="BodyText"/>
      </w:pPr>
    </w:p>
    <w:p w:rsidR="00000000" w:rsidRPr="00285ABD" w:rsidP="00285ABD"/>
    <w:sectPr w:rsidSect="00285A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A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11DC" w:rsidP="002C11D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A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1DC" w:rsidP="00285AB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C11DC" w:rsidP="00285A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C11DC" w:rsidP="00285A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A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ABD" w:rsidRPr="002C11DC" w:rsidP="002C11D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A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1DC" w:rsidRPr="002D2AF8" w:rsidP="00285ABD">
    <w:pPr>
      <w:pStyle w:val="Header"/>
      <w:framePr w:wrap="around"/>
    </w:pPr>
    <w:r>
      <w:fldChar w:fldCharType="begin"/>
    </w:r>
    <w:r>
      <w:instrText xml:space="preserve"> TITLE   \* MERGEFORMAT </w:instrText>
    </w:r>
    <w:r>
      <w:fldChar w:fldCharType="separate"/>
    </w:r>
    <w:r>
      <w:t>UETTDRTP32A Maintain energised transmission lines using high voltage live work Barehand method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October 2012</w:t>
    </w:r>
    <w:r>
      <w:fldChar w:fldCharType="end"/>
    </w:r>
  </w:p>
  <w:p w:rsidR="002C11DC" w:rsidP="00285A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AC2C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16EF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8897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A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5ABD"/>
    <w:pPr>
      <w:spacing w:before="360" w:after="60"/>
      <w:outlineLvl w:val="0"/>
    </w:pPr>
    <w:rPr>
      <w:sz w:val="32"/>
    </w:rPr>
  </w:style>
  <w:style w:type="paragraph" w:styleId="Heading2">
    <w:name w:val="heading 2"/>
    <w:basedOn w:val="HeadingBase"/>
    <w:next w:val="BodyText"/>
    <w:link w:val="Heading2Char"/>
    <w:qFormat/>
    <w:rsid w:val="00285ABD"/>
    <w:pPr>
      <w:keepLines/>
      <w:spacing w:before="240" w:after="120"/>
      <w:outlineLvl w:val="1"/>
    </w:pPr>
    <w:rPr>
      <w:sz w:val="28"/>
      <w:szCs w:val="40"/>
    </w:rPr>
  </w:style>
  <w:style w:type="paragraph" w:styleId="Heading3">
    <w:name w:val="heading 3"/>
    <w:basedOn w:val="HeadingBase"/>
    <w:next w:val="BodyText"/>
    <w:link w:val="Heading3Char"/>
    <w:qFormat/>
    <w:rsid w:val="00285ABD"/>
    <w:pPr>
      <w:spacing w:before="180" w:after="120"/>
      <w:outlineLvl w:val="2"/>
    </w:pPr>
    <w:rPr>
      <w:spacing w:val="-10"/>
      <w:kern w:val="32"/>
    </w:rPr>
  </w:style>
  <w:style w:type="paragraph" w:styleId="Heading4">
    <w:name w:val="heading 4"/>
    <w:basedOn w:val="HeadingBase"/>
    <w:next w:val="BodyText"/>
    <w:link w:val="Heading4Char"/>
    <w:qFormat/>
    <w:rsid w:val="00285ABD"/>
    <w:pPr>
      <w:spacing w:before="160" w:after="120"/>
      <w:outlineLvl w:val="3"/>
    </w:pPr>
    <w:rPr>
      <w:sz w:val="22"/>
    </w:rPr>
  </w:style>
  <w:style w:type="paragraph" w:styleId="Heading5">
    <w:name w:val="heading 5"/>
    <w:basedOn w:val="HeadingBase"/>
    <w:next w:val="Normal"/>
    <w:link w:val="Heading5Char"/>
    <w:qFormat/>
    <w:rsid w:val="00285ABD"/>
    <w:pPr>
      <w:spacing w:before="80"/>
      <w:outlineLvl w:val="4"/>
    </w:pPr>
    <w:rPr>
      <w:color w:val="918585"/>
      <w:sz w:val="20"/>
    </w:rPr>
  </w:style>
  <w:style w:type="paragraph" w:styleId="Heading6">
    <w:name w:val="heading 6"/>
    <w:basedOn w:val="HeadingBase"/>
    <w:next w:val="Normal"/>
    <w:link w:val="Heading6Char"/>
    <w:qFormat/>
    <w:rsid w:val="00285ABD"/>
    <w:pPr>
      <w:spacing w:before="60"/>
      <w:outlineLvl w:val="5"/>
    </w:pPr>
    <w:rPr>
      <w:color w:val="918585"/>
      <w:sz w:val="20"/>
    </w:rPr>
  </w:style>
  <w:style w:type="paragraph" w:styleId="Heading7">
    <w:name w:val="heading 7"/>
    <w:basedOn w:val="Normal"/>
    <w:next w:val="Normal"/>
    <w:link w:val="Heading7Char"/>
    <w:qFormat/>
    <w:rsid w:val="00285ABD"/>
    <w:pPr>
      <w:ind w:left="720"/>
      <w:outlineLvl w:val="6"/>
    </w:pPr>
    <w:rPr>
      <w:i/>
    </w:rPr>
  </w:style>
  <w:style w:type="paragraph" w:styleId="Heading8">
    <w:name w:val="heading 8"/>
    <w:basedOn w:val="Normal"/>
    <w:next w:val="Normal"/>
    <w:link w:val="Heading8Char"/>
    <w:qFormat/>
    <w:rsid w:val="00285ABD"/>
    <w:pPr>
      <w:ind w:left="720"/>
      <w:outlineLvl w:val="7"/>
    </w:pPr>
    <w:rPr>
      <w:i/>
    </w:rPr>
  </w:style>
  <w:style w:type="paragraph" w:styleId="Heading9">
    <w:name w:val="heading 9"/>
    <w:basedOn w:val="Normal"/>
    <w:next w:val="Normal"/>
    <w:link w:val="Heading9Char"/>
    <w:qFormat/>
    <w:rsid w:val="00285ABD"/>
    <w:pPr>
      <w:ind w:left="720"/>
      <w:outlineLvl w:val="8"/>
    </w:pPr>
    <w:rPr>
      <w:i/>
    </w:rPr>
  </w:style>
  <w:style w:type="character" w:default="1" w:styleId="DefaultParagraphFont">
    <w:name w:val="Default Paragraph Font"/>
    <w:uiPriority w:val="1"/>
    <w:unhideWhenUsed/>
    <w:rsid w:val="00285A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5ABD"/>
  </w:style>
  <w:style w:type="character" w:customStyle="1" w:styleId="Heading1Char">
    <w:name w:val="Heading 1 Char"/>
    <w:basedOn w:val="DefaultParagraphFont"/>
    <w:link w:val="Heading1"/>
    <w:rsid w:val="00285ABD"/>
    <w:rPr>
      <w:rFonts w:ascii="Times New Roman" w:eastAsia="Times New Roman" w:hAnsi="Times New Roman" w:cs="Times New Roman"/>
      <w:b/>
      <w:sz w:val="32"/>
      <w:szCs w:val="20"/>
      <w:lang w:eastAsia="en-US"/>
    </w:rPr>
  </w:style>
  <w:style w:type="paragraph" w:styleId="BodyText">
    <w:name w:val="Body Text"/>
    <w:basedOn w:val="Normal"/>
    <w:link w:val="BodyTextChar"/>
    <w:rsid w:val="00285A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5ABD"/>
    <w:rPr>
      <w:rFonts w:ascii="Times New Roman" w:eastAsia="Times New Roman" w:hAnsi="Times New Roman" w:cs="Times New Roman"/>
      <w:sz w:val="24"/>
      <w:lang w:eastAsia="en-US"/>
    </w:rPr>
  </w:style>
  <w:style w:type="paragraph" w:styleId="Footer">
    <w:name w:val="footer"/>
    <w:basedOn w:val="Normal"/>
    <w:link w:val="FooterChar"/>
    <w:rsid w:val="00285A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5ABD"/>
    <w:rPr>
      <w:rFonts w:ascii="Times New Roman" w:eastAsia="Times New Roman" w:hAnsi="Times New Roman" w:cs="Times New Roman"/>
      <w:sz w:val="16"/>
      <w:lang w:eastAsia="en-US"/>
    </w:rPr>
  </w:style>
  <w:style w:type="paragraph" w:styleId="ListBullet">
    <w:name w:val="List Bullet"/>
    <w:basedOn w:val="List"/>
    <w:rsid w:val="00285ABD"/>
    <w:pPr>
      <w:numPr>
        <w:numId w:val="14"/>
      </w:numPr>
      <w:tabs>
        <w:tab w:val="clear" w:pos="340"/>
      </w:tabs>
      <w:spacing w:before="40" w:after="40"/>
    </w:pPr>
  </w:style>
  <w:style w:type="character" w:customStyle="1" w:styleId="SpecialBold">
    <w:name w:val="Special Bold"/>
    <w:basedOn w:val="DefaultParagraphFont"/>
    <w:rsid w:val="00285ABD"/>
    <w:rPr>
      <w:b/>
      <w:spacing w:val="0"/>
    </w:rPr>
  </w:style>
  <w:style w:type="paragraph" w:styleId="ListBullet2">
    <w:name w:val="List Bullet 2"/>
    <w:basedOn w:val="List2"/>
    <w:rsid w:val="00285ABD"/>
    <w:pPr>
      <w:numPr>
        <w:numId w:val="15"/>
      </w:numPr>
      <w:tabs>
        <w:tab w:val="clear" w:pos="680"/>
      </w:tabs>
    </w:pPr>
  </w:style>
  <w:style w:type="paragraph" w:customStyle="1" w:styleId="SuperHeading">
    <w:name w:val="SuperHeading"/>
    <w:basedOn w:val="Normal"/>
    <w:rsid w:val="00285ABD"/>
    <w:pPr>
      <w:spacing w:before="240" w:after="120"/>
      <w:outlineLvl w:val="0"/>
    </w:pPr>
    <w:rPr>
      <w:rFonts w:ascii="Times New Roman" w:hAnsi="Times New Roman"/>
      <w:b/>
      <w:sz w:val="28"/>
    </w:rPr>
  </w:style>
  <w:style w:type="paragraph" w:customStyle="1" w:styleId="AllowPageBreak">
    <w:name w:val="AllowPageBreak"/>
    <w:rsid w:val="00285AB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85ABD"/>
    <w:pPr>
      <w:numPr>
        <w:numId w:val="3"/>
      </w:numPr>
      <w:tabs>
        <w:tab w:val="clear" w:pos="1021"/>
      </w:tabs>
      <w:ind w:left="1037" w:hanging="357"/>
    </w:pPr>
  </w:style>
  <w:style w:type="character" w:customStyle="1" w:styleId="Heading2Char">
    <w:name w:val="Heading 2 Char"/>
    <w:basedOn w:val="DefaultParagraphFont"/>
    <w:link w:val="Heading2"/>
    <w:rsid w:val="00285A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5A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5A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5A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5A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5A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5A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5ABD"/>
    <w:rPr>
      <w:rFonts w:ascii="Courier New" w:eastAsia="Times New Roman" w:hAnsi="Courier New" w:cs="Times New Roman"/>
      <w:i/>
      <w:szCs w:val="20"/>
      <w:lang w:eastAsia="en-US"/>
    </w:rPr>
  </w:style>
  <w:style w:type="paragraph" w:customStyle="1" w:styleId="HeadingBase">
    <w:name w:val="Heading Base"/>
    <w:rsid w:val="00285A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5ABD"/>
    <w:pPr>
      <w:tabs>
        <w:tab w:val="right" w:leader="dot" w:pos="9072"/>
      </w:tabs>
      <w:ind w:left="567"/>
    </w:pPr>
    <w:rPr>
      <w:szCs w:val="22"/>
    </w:rPr>
  </w:style>
  <w:style w:type="paragraph" w:customStyle="1" w:styleId="TOCBase">
    <w:name w:val="TOC Base"/>
    <w:rsid w:val="00285A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5ABD"/>
    <w:pPr>
      <w:tabs>
        <w:tab w:val="right" w:leader="dot" w:pos="9072"/>
      </w:tabs>
      <w:spacing w:before="40" w:after="40"/>
      <w:ind w:left="284"/>
    </w:pPr>
    <w:rPr>
      <w:rFonts w:ascii="Times New Roman" w:hAnsi="Times New Roman"/>
    </w:rPr>
  </w:style>
  <w:style w:type="paragraph" w:styleId="TOC1">
    <w:name w:val="toc 1"/>
    <w:basedOn w:val="TOCBase"/>
    <w:next w:val="Normal"/>
    <w:rsid w:val="00285A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5ABD"/>
    <w:pPr>
      <w:spacing w:before="5040"/>
      <w:jc w:val="center"/>
    </w:pPr>
    <w:rPr>
      <w:sz w:val="48"/>
      <w:szCs w:val="72"/>
      <w:lang w:val="en-US"/>
    </w:rPr>
  </w:style>
  <w:style w:type="character" w:customStyle="1" w:styleId="TitleChar">
    <w:name w:val="Title Char"/>
    <w:basedOn w:val="DefaultParagraphFont"/>
    <w:link w:val="Title"/>
    <w:rsid w:val="00285A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5ABD"/>
    <w:pPr>
      <w:tabs>
        <w:tab w:val="left" w:pos="3600"/>
        <w:tab w:val="left" w:pos="3958"/>
      </w:tabs>
    </w:pPr>
  </w:style>
  <w:style w:type="paragraph" w:styleId="List">
    <w:name w:val="List"/>
    <w:basedOn w:val="BodyText"/>
    <w:next w:val="BodyText"/>
    <w:rsid w:val="00285ABD"/>
    <w:pPr>
      <w:tabs>
        <w:tab w:val="left" w:pos="340"/>
      </w:tabs>
      <w:spacing w:before="60" w:after="60"/>
      <w:ind w:left="340" w:hanging="340"/>
    </w:pPr>
  </w:style>
  <w:style w:type="paragraph" w:customStyle="1" w:styleId="Note">
    <w:name w:val="Note"/>
    <w:basedOn w:val="BodyText"/>
    <w:rsid w:val="00285A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5ABD"/>
    <w:pPr>
      <w:framePr w:wrap="auto" w:hAnchor="text" w:y="6049"/>
    </w:pPr>
    <w:rPr>
      <w:color w:val="000000"/>
      <w:sz w:val="40"/>
    </w:rPr>
  </w:style>
  <w:style w:type="paragraph" w:customStyle="1" w:styleId="TOCTitle">
    <w:name w:val="TOCTitle"/>
    <w:basedOn w:val="Heading1"/>
    <w:rsid w:val="00285ABD"/>
    <w:pPr>
      <w:spacing w:after="240"/>
      <w:jc w:val="center"/>
      <w:outlineLvl w:val="9"/>
    </w:pPr>
    <w:rPr>
      <w:caps/>
    </w:rPr>
  </w:style>
  <w:style w:type="paragraph" w:customStyle="1" w:styleId="Version">
    <w:name w:val="Version"/>
    <w:rsid w:val="00285A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5ABD"/>
    <w:pPr>
      <w:keepNext w:val="0"/>
      <w:tabs>
        <w:tab w:val="right" w:pos="4176"/>
      </w:tabs>
      <w:ind w:left="198" w:hanging="198"/>
    </w:pPr>
    <w:rPr>
      <w:rFonts w:ascii="Garamond" w:hAnsi="Garamond"/>
    </w:rPr>
  </w:style>
  <w:style w:type="paragraph" w:styleId="IndexHeading">
    <w:name w:val="index heading"/>
    <w:basedOn w:val="Normal"/>
    <w:next w:val="Index1"/>
    <w:semiHidden/>
    <w:rsid w:val="00285ABD"/>
    <w:pPr>
      <w:spacing w:before="120" w:after="120"/>
    </w:pPr>
    <w:rPr>
      <w:rFonts w:ascii="Arial" w:hAnsi="Arial"/>
      <w:b/>
      <w:color w:val="918585"/>
      <w:sz w:val="24"/>
    </w:rPr>
  </w:style>
  <w:style w:type="paragraph" w:styleId="Header">
    <w:name w:val="header"/>
    <w:basedOn w:val="Normal"/>
    <w:link w:val="HeaderChar"/>
    <w:rsid w:val="00285A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5ABD"/>
    <w:rPr>
      <w:rFonts w:ascii="Times New Roman" w:eastAsia="Times New Roman" w:hAnsi="Times New Roman" w:cs="Times New Roman"/>
      <w:sz w:val="16"/>
      <w:szCs w:val="20"/>
      <w:lang w:val="en-GB" w:eastAsia="en-US"/>
    </w:rPr>
  </w:style>
  <w:style w:type="paragraph" w:customStyle="1" w:styleId="Chapter">
    <w:name w:val="Chapter"/>
    <w:basedOn w:val="Normal"/>
    <w:rsid w:val="00285ABD"/>
    <w:pPr>
      <w:spacing w:before="240"/>
    </w:pPr>
    <w:rPr>
      <w:rFonts w:ascii="Times New Roman" w:hAnsi="Times New Roman"/>
      <w:smallCaps/>
      <w:spacing w:val="80"/>
      <w:sz w:val="28"/>
    </w:rPr>
  </w:style>
  <w:style w:type="paragraph" w:customStyle="1" w:styleId="InChapter">
    <w:name w:val="InChapter"/>
    <w:basedOn w:val="Heading3"/>
    <w:rsid w:val="00285ABD"/>
    <w:pPr>
      <w:spacing w:after="240"/>
      <w:outlineLvl w:val="9"/>
    </w:pPr>
    <w:rPr>
      <w:noProof/>
    </w:rPr>
  </w:style>
  <w:style w:type="paragraph" w:styleId="Index2">
    <w:name w:val="index 2"/>
    <w:basedOn w:val="Normal"/>
    <w:next w:val="Normal"/>
    <w:semiHidden/>
    <w:rsid w:val="00285ABD"/>
    <w:pPr>
      <w:tabs>
        <w:tab w:val="right" w:pos="4176"/>
      </w:tabs>
      <w:ind w:left="568" w:hanging="284"/>
    </w:pPr>
    <w:rPr>
      <w:rFonts w:ascii="Garamond" w:hAnsi="Garamond"/>
    </w:rPr>
  </w:style>
  <w:style w:type="paragraph" w:customStyle="1" w:styleId="Byline">
    <w:name w:val="Byline"/>
    <w:rsid w:val="00285A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5ABD"/>
    <w:pPr>
      <w:tabs>
        <w:tab w:val="clear" w:pos="3600"/>
        <w:tab w:val="clear" w:pos="3958"/>
      </w:tabs>
      <w:jc w:val="right"/>
    </w:pPr>
  </w:style>
  <w:style w:type="character" w:styleId="Emphasis">
    <w:name w:val="Emphasis"/>
    <w:basedOn w:val="DefaultParagraphFont"/>
    <w:qFormat/>
    <w:rsid w:val="00285ABD"/>
    <w:rPr>
      <w:i/>
    </w:rPr>
  </w:style>
  <w:style w:type="paragraph" w:styleId="Caption">
    <w:name w:val="caption"/>
    <w:basedOn w:val="BodyText"/>
    <w:next w:val="Normal"/>
    <w:qFormat/>
    <w:rsid w:val="00285ABD"/>
    <w:pPr>
      <w:framePr w:w="2268" w:hSpace="181" w:vSpace="181" w:wrap="around" w:vAnchor="text" w:hAnchor="page" w:x="1135" w:y="285" w:anchorLock="1"/>
    </w:pPr>
    <w:rPr>
      <w:i/>
    </w:rPr>
  </w:style>
  <w:style w:type="paragraph" w:customStyle="1" w:styleId="MiniTOCTitle">
    <w:name w:val="MiniTOCTitle"/>
    <w:basedOn w:val="Heading4"/>
    <w:rsid w:val="00285ABD"/>
    <w:pPr>
      <w:spacing w:before="240"/>
      <w:outlineLvl w:val="9"/>
    </w:pPr>
    <w:rPr>
      <w:noProof/>
      <w:sz w:val="24"/>
    </w:rPr>
  </w:style>
  <w:style w:type="paragraph" w:customStyle="1" w:styleId="MiniTOCItem">
    <w:name w:val="MiniTOCItem"/>
    <w:basedOn w:val="ListBullet"/>
    <w:rsid w:val="00285ABD"/>
    <w:pPr>
      <w:numPr>
        <w:numId w:val="0"/>
      </w:numPr>
      <w:tabs>
        <w:tab w:val="right" w:leader="dot" w:pos="6521"/>
      </w:tabs>
      <w:spacing w:before="0" w:after="0"/>
    </w:pPr>
  </w:style>
  <w:style w:type="paragraph" w:customStyle="1" w:styleId="TOFTitle">
    <w:name w:val="TOFTitle"/>
    <w:basedOn w:val="TOCTitle"/>
    <w:rsid w:val="00285ABD"/>
  </w:style>
  <w:style w:type="paragraph" w:styleId="TableofFigures">
    <w:name w:val="table of figures"/>
    <w:basedOn w:val="Normal"/>
    <w:next w:val="Normal"/>
    <w:semiHidden/>
    <w:rsid w:val="00285ABD"/>
    <w:pPr>
      <w:tabs>
        <w:tab w:val="right" w:leader="dot" w:pos="9072"/>
      </w:tabs>
      <w:ind w:left="970" w:hanging="403"/>
    </w:pPr>
    <w:rPr>
      <w:rFonts w:ascii="Times New Roman" w:hAnsi="Times New Roman"/>
      <w:b/>
    </w:rPr>
  </w:style>
  <w:style w:type="paragraph" w:styleId="ListNumber">
    <w:name w:val="List Number"/>
    <w:basedOn w:val="List"/>
    <w:rsid w:val="00285ABD"/>
    <w:pPr>
      <w:numPr>
        <w:numId w:val="12"/>
      </w:numPr>
    </w:pPr>
  </w:style>
  <w:style w:type="character" w:customStyle="1" w:styleId="WingdingSymbols">
    <w:name w:val="Wingding Symbols"/>
    <w:rsid w:val="00285ABD"/>
    <w:rPr>
      <w:rFonts w:ascii="Wingdings" w:hAnsi="Wingdings"/>
    </w:rPr>
  </w:style>
  <w:style w:type="paragraph" w:customStyle="1" w:styleId="TableHeading">
    <w:name w:val="Table Heading"/>
    <w:basedOn w:val="HeadingBase"/>
    <w:rsid w:val="00285ABD"/>
    <w:pPr>
      <w:keepLines/>
      <w:pBdr>
        <w:bottom w:val="single" w:sz="6" w:space="1" w:color="918585"/>
      </w:pBdr>
      <w:spacing w:before="240"/>
    </w:pPr>
  </w:style>
  <w:style w:type="character" w:customStyle="1" w:styleId="HotSpot">
    <w:name w:val="HotSpot"/>
    <w:rsid w:val="00285ABD"/>
    <w:rPr>
      <w:color w:val="0033CC"/>
      <w:u w:val="none"/>
    </w:rPr>
  </w:style>
  <w:style w:type="paragraph" w:customStyle="1" w:styleId="BodyTextRight">
    <w:name w:val="Body Text Right"/>
    <w:basedOn w:val="BodyText"/>
    <w:rsid w:val="00285ABD"/>
    <w:pPr>
      <w:spacing w:before="0" w:after="0"/>
      <w:jc w:val="right"/>
    </w:pPr>
  </w:style>
  <w:style w:type="paragraph" w:styleId="Index3">
    <w:name w:val="index 3"/>
    <w:basedOn w:val="ListNumber2"/>
    <w:next w:val="Normal"/>
    <w:semiHidden/>
    <w:rsid w:val="00285ABD"/>
    <w:pPr>
      <w:numPr>
        <w:numId w:val="0"/>
      </w:numPr>
      <w:tabs>
        <w:tab w:val="right" w:leader="dot" w:pos="4176"/>
      </w:tabs>
    </w:pPr>
  </w:style>
  <w:style w:type="paragraph" w:styleId="ListNumber2">
    <w:name w:val="List Number 2"/>
    <w:basedOn w:val="List2"/>
    <w:rsid w:val="00285ABD"/>
    <w:pPr>
      <w:numPr>
        <w:numId w:val="11"/>
      </w:numPr>
      <w:tabs>
        <w:tab w:val="clear" w:pos="1060"/>
      </w:tabs>
    </w:pPr>
  </w:style>
  <w:style w:type="paragraph" w:customStyle="1" w:styleId="MarginNote">
    <w:name w:val="Margin Note"/>
    <w:basedOn w:val="BodyText"/>
    <w:rsid w:val="00285A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5A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5A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5ABD"/>
    <w:rPr>
      <w:sz w:val="32"/>
    </w:rPr>
  </w:style>
  <w:style w:type="paragraph" w:customStyle="1" w:styleId="HeadingProcedure">
    <w:name w:val="Heading Procedure"/>
    <w:basedOn w:val="HeadingBase"/>
    <w:next w:val="Normal"/>
    <w:rsid w:val="00285ABD"/>
    <w:pPr>
      <w:tabs>
        <w:tab w:val="left" w:pos="0"/>
      </w:tabs>
      <w:spacing w:before="120" w:after="60"/>
    </w:pPr>
    <w:rPr>
      <w:i/>
      <w:color w:val="918585"/>
      <w:sz w:val="22"/>
    </w:rPr>
  </w:style>
  <w:style w:type="paragraph" w:customStyle="1" w:styleId="TableBodyText">
    <w:name w:val="Table Body Text"/>
    <w:basedOn w:val="BodyText"/>
    <w:rsid w:val="00285ABD"/>
    <w:pPr>
      <w:spacing w:before="60" w:after="60"/>
    </w:pPr>
  </w:style>
  <w:style w:type="paragraph" w:styleId="ListContinue">
    <w:name w:val="List Continue"/>
    <w:basedOn w:val="List"/>
    <w:rsid w:val="00285ABD"/>
    <w:pPr>
      <w:ind w:firstLine="0"/>
    </w:pPr>
  </w:style>
  <w:style w:type="paragraph" w:customStyle="1" w:styleId="ListNote">
    <w:name w:val="List Note"/>
    <w:basedOn w:val="List"/>
    <w:rsid w:val="00285ABD"/>
    <w:pPr>
      <w:pBdr>
        <w:top w:val="single" w:sz="6" w:space="2" w:color="918585"/>
        <w:bottom w:val="single" w:sz="6" w:space="2" w:color="918585"/>
      </w:pBdr>
      <w:tabs>
        <w:tab w:val="left" w:pos="1021"/>
      </w:tabs>
      <w:ind w:firstLine="0"/>
    </w:pPr>
  </w:style>
  <w:style w:type="paragraph" w:customStyle="1" w:styleId="Warning">
    <w:name w:val="Warning"/>
    <w:basedOn w:val="BodyText"/>
    <w:rsid w:val="00285ABD"/>
    <w:pPr>
      <w:shd w:val="clear" w:color="auto" w:fill="D9D9D9"/>
      <w:tabs>
        <w:tab w:val="left" w:pos="992"/>
      </w:tabs>
      <w:ind w:left="119" w:right="119"/>
    </w:pPr>
    <w:rPr>
      <w:sz w:val="20"/>
    </w:rPr>
  </w:style>
  <w:style w:type="paragraph" w:customStyle="1" w:styleId="MarginIcons">
    <w:name w:val="Margin Icons"/>
    <w:basedOn w:val="BodyText"/>
    <w:rsid w:val="00285A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5ABD"/>
    <w:rPr>
      <w:rFonts w:ascii="Courier New" w:hAnsi="Courier New"/>
    </w:rPr>
  </w:style>
  <w:style w:type="paragraph" w:customStyle="1" w:styleId="NoteBullet">
    <w:name w:val="Note Bullet"/>
    <w:basedOn w:val="Note"/>
    <w:rsid w:val="00285ABD"/>
    <w:pPr>
      <w:tabs>
        <w:tab w:val="clear" w:pos="680"/>
      </w:tabs>
      <w:spacing w:before="60" w:after="60"/>
    </w:pPr>
  </w:style>
  <w:style w:type="paragraph" w:customStyle="1" w:styleId="SubHeading2">
    <w:name w:val="SubHeading2"/>
    <w:basedOn w:val="HeadingBase"/>
    <w:rsid w:val="00285ABD"/>
    <w:pPr>
      <w:spacing w:before="240" w:after="60"/>
    </w:pPr>
    <w:rPr>
      <w:sz w:val="20"/>
    </w:rPr>
  </w:style>
  <w:style w:type="paragraph" w:customStyle="1" w:styleId="SubHeading1">
    <w:name w:val="SubHeading1"/>
    <w:basedOn w:val="HeadingBase"/>
    <w:rsid w:val="00285ABD"/>
    <w:pPr>
      <w:spacing w:before="240" w:after="60"/>
    </w:pPr>
    <w:rPr>
      <w:color w:val="918585"/>
      <w:sz w:val="22"/>
    </w:rPr>
  </w:style>
  <w:style w:type="paragraph" w:customStyle="1" w:styleId="SideHeading">
    <w:name w:val="Side Heading"/>
    <w:basedOn w:val="HeadingBase"/>
    <w:rsid w:val="00285A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5ABD"/>
    <w:pPr>
      <w:numPr>
        <w:numId w:val="13"/>
      </w:numPr>
    </w:pPr>
  </w:style>
  <w:style w:type="paragraph" w:styleId="PlainText">
    <w:name w:val="Plain Text"/>
    <w:basedOn w:val="Normal"/>
    <w:link w:val="PlainTextChar"/>
    <w:rsid w:val="00285ABD"/>
    <w:rPr>
      <w:sz w:val="20"/>
    </w:rPr>
  </w:style>
  <w:style w:type="character" w:customStyle="1" w:styleId="PlainTextChar">
    <w:name w:val="Plain Text Char"/>
    <w:basedOn w:val="DefaultParagraphFont"/>
    <w:link w:val="PlainText"/>
    <w:rsid w:val="00285ABD"/>
    <w:rPr>
      <w:rFonts w:ascii="Courier New" w:eastAsia="Times New Roman" w:hAnsi="Courier New" w:cs="Times New Roman"/>
      <w:sz w:val="20"/>
      <w:szCs w:val="20"/>
      <w:lang w:eastAsia="en-US"/>
    </w:rPr>
  </w:style>
  <w:style w:type="character" w:customStyle="1" w:styleId="MenuOption">
    <w:name w:val="Menu Option"/>
    <w:basedOn w:val="DefaultParagraphFont"/>
    <w:rsid w:val="00285ABD"/>
    <w:rPr>
      <w:b/>
      <w:smallCaps/>
    </w:rPr>
  </w:style>
  <w:style w:type="paragraph" w:customStyle="1" w:styleId="TableListNumber">
    <w:name w:val="Table List Number"/>
    <w:basedOn w:val="ListNumber"/>
    <w:rsid w:val="00285ABD"/>
    <w:pPr>
      <w:numPr>
        <w:numId w:val="0"/>
      </w:numPr>
    </w:pPr>
  </w:style>
  <w:style w:type="paragraph" w:styleId="TOC4">
    <w:name w:val="toc 4"/>
    <w:basedOn w:val="TOCBase"/>
    <w:next w:val="Normal"/>
    <w:semiHidden/>
    <w:rsid w:val="00285ABD"/>
    <w:pPr>
      <w:tabs>
        <w:tab w:val="right" w:leader="dot" w:pos="9071"/>
      </w:tabs>
      <w:ind w:left="1701"/>
    </w:pPr>
  </w:style>
  <w:style w:type="paragraph" w:customStyle="1" w:styleId="ListAlpha">
    <w:name w:val="List Alpha"/>
    <w:basedOn w:val="List"/>
    <w:rsid w:val="00285ABD"/>
    <w:pPr>
      <w:numPr>
        <w:numId w:val="10"/>
      </w:numPr>
    </w:pPr>
  </w:style>
  <w:style w:type="paragraph" w:customStyle="1" w:styleId="ListAlpha2">
    <w:name w:val="List Alpha 2"/>
    <w:basedOn w:val="List2"/>
    <w:rsid w:val="00285ABD"/>
    <w:pPr>
      <w:numPr>
        <w:numId w:val="9"/>
      </w:numPr>
    </w:pPr>
  </w:style>
  <w:style w:type="paragraph" w:styleId="List2">
    <w:name w:val="List 2"/>
    <w:basedOn w:val="BodyText"/>
    <w:rsid w:val="00285ABD"/>
    <w:pPr>
      <w:tabs>
        <w:tab w:val="left" w:pos="680"/>
      </w:tabs>
      <w:spacing w:before="60" w:after="60"/>
      <w:ind w:left="680" w:hanging="340"/>
    </w:pPr>
  </w:style>
  <w:style w:type="paragraph" w:styleId="List3">
    <w:name w:val="List 3"/>
    <w:basedOn w:val="BodyText"/>
    <w:rsid w:val="00285ABD"/>
    <w:pPr>
      <w:tabs>
        <w:tab w:val="left" w:pos="1021"/>
      </w:tabs>
      <w:spacing w:before="60" w:after="60"/>
      <w:ind w:left="1020" w:hanging="340"/>
    </w:pPr>
  </w:style>
  <w:style w:type="paragraph" w:styleId="List4">
    <w:name w:val="List 4"/>
    <w:basedOn w:val="BodyText"/>
    <w:rsid w:val="00285ABD"/>
    <w:pPr>
      <w:tabs>
        <w:tab w:val="left" w:pos="1361"/>
      </w:tabs>
      <w:spacing w:before="60" w:after="60"/>
      <w:ind w:left="1361" w:hanging="340"/>
    </w:pPr>
  </w:style>
  <w:style w:type="paragraph" w:styleId="List5">
    <w:name w:val="List 5"/>
    <w:basedOn w:val="BodyText"/>
    <w:rsid w:val="00285ABD"/>
    <w:pPr>
      <w:tabs>
        <w:tab w:val="left" w:pos="1701"/>
      </w:tabs>
      <w:spacing w:before="60" w:after="60"/>
      <w:ind w:left="1701" w:hanging="340"/>
    </w:pPr>
  </w:style>
  <w:style w:type="paragraph" w:styleId="ListBullet4">
    <w:name w:val="List Bullet 4"/>
    <w:basedOn w:val="List4"/>
    <w:rsid w:val="00285ABD"/>
    <w:pPr>
      <w:numPr>
        <w:numId w:val="4"/>
      </w:numPr>
    </w:pPr>
  </w:style>
  <w:style w:type="paragraph" w:styleId="ListBullet5">
    <w:name w:val="List Bullet 5"/>
    <w:basedOn w:val="List5"/>
    <w:rsid w:val="00285ABD"/>
    <w:pPr>
      <w:numPr>
        <w:numId w:val="5"/>
      </w:numPr>
    </w:pPr>
  </w:style>
  <w:style w:type="paragraph" w:styleId="ListContinue2">
    <w:name w:val="List Continue 2"/>
    <w:basedOn w:val="List2"/>
    <w:rsid w:val="00285ABD"/>
    <w:pPr>
      <w:ind w:firstLine="0"/>
    </w:pPr>
  </w:style>
  <w:style w:type="paragraph" w:styleId="ListContinue3">
    <w:name w:val="List Continue 3"/>
    <w:basedOn w:val="List3"/>
    <w:rsid w:val="00285ABD"/>
    <w:pPr>
      <w:ind w:left="1021" w:firstLine="0"/>
    </w:pPr>
  </w:style>
  <w:style w:type="paragraph" w:styleId="ListContinue4">
    <w:name w:val="List Continue 4"/>
    <w:basedOn w:val="List4"/>
    <w:rsid w:val="00285ABD"/>
    <w:pPr>
      <w:ind w:firstLine="0"/>
    </w:pPr>
  </w:style>
  <w:style w:type="paragraph" w:styleId="ListContinue5">
    <w:name w:val="List Continue 5"/>
    <w:basedOn w:val="List5"/>
    <w:rsid w:val="00285ABD"/>
    <w:pPr>
      <w:ind w:firstLine="0"/>
    </w:pPr>
  </w:style>
  <w:style w:type="paragraph" w:styleId="ListNumber3">
    <w:name w:val="List Number 3"/>
    <w:basedOn w:val="List3"/>
    <w:rsid w:val="00285ABD"/>
    <w:pPr>
      <w:numPr>
        <w:numId w:val="6"/>
      </w:numPr>
    </w:pPr>
  </w:style>
  <w:style w:type="paragraph" w:styleId="ListNumber4">
    <w:name w:val="List Number 4"/>
    <w:basedOn w:val="List4"/>
    <w:rsid w:val="00285ABD"/>
    <w:pPr>
      <w:numPr>
        <w:numId w:val="7"/>
      </w:numPr>
    </w:pPr>
  </w:style>
  <w:style w:type="paragraph" w:styleId="ListNumber5">
    <w:name w:val="List Number 5"/>
    <w:basedOn w:val="List5"/>
    <w:rsid w:val="00285ABD"/>
    <w:pPr>
      <w:numPr>
        <w:numId w:val="8"/>
      </w:numPr>
    </w:pPr>
  </w:style>
  <w:style w:type="paragraph" w:styleId="BlockText">
    <w:name w:val="Block Text"/>
    <w:basedOn w:val="Normal"/>
    <w:rsid w:val="00285ABD"/>
    <w:pPr>
      <w:spacing w:after="120"/>
      <w:ind w:left="1440" w:right="1440"/>
    </w:pPr>
  </w:style>
  <w:style w:type="character" w:customStyle="1" w:styleId="Subscript">
    <w:name w:val="Subscript"/>
    <w:basedOn w:val="DefaultParagraphFont"/>
    <w:rsid w:val="00285ABD"/>
    <w:rPr>
      <w:sz w:val="16"/>
      <w:vertAlign w:val="subscript"/>
    </w:rPr>
  </w:style>
  <w:style w:type="character" w:customStyle="1" w:styleId="Superscript">
    <w:name w:val="Superscript"/>
    <w:basedOn w:val="DefaultParagraphFont"/>
    <w:rsid w:val="00285ABD"/>
    <w:rPr>
      <w:sz w:val="16"/>
      <w:vertAlign w:val="superscript"/>
    </w:rPr>
  </w:style>
  <w:style w:type="character" w:customStyle="1" w:styleId="Symbols">
    <w:name w:val="Symbols"/>
    <w:basedOn w:val="DefaultParagraphFont"/>
    <w:rsid w:val="00285ABD"/>
    <w:rPr>
      <w:rFonts w:ascii="Symbol" w:hAnsi="Symbol"/>
    </w:rPr>
  </w:style>
  <w:style w:type="character" w:customStyle="1" w:styleId="MenuOptions">
    <w:name w:val="Menu Options"/>
    <w:basedOn w:val="DefaultParagraphFont"/>
    <w:rsid w:val="00285ABD"/>
    <w:rPr>
      <w:rFonts w:ascii="Arial Narrow" w:hAnsi="Arial Narrow"/>
      <w:smallCaps/>
    </w:rPr>
  </w:style>
  <w:style w:type="character" w:customStyle="1" w:styleId="Buttons">
    <w:name w:val="Buttons"/>
    <w:basedOn w:val="DefaultParagraphFont"/>
    <w:rsid w:val="00285ABD"/>
    <w:rPr>
      <w:b/>
    </w:rPr>
  </w:style>
  <w:style w:type="character" w:customStyle="1" w:styleId="Underlined">
    <w:name w:val="Underlined"/>
    <w:basedOn w:val="DefaultParagraphFont"/>
    <w:rsid w:val="00285ABD"/>
    <w:rPr>
      <w:u w:val="single"/>
    </w:rPr>
  </w:style>
  <w:style w:type="paragraph" w:customStyle="1" w:styleId="TableBodyTextRight">
    <w:name w:val="Table Body Text Right"/>
    <w:basedOn w:val="TableBodyText"/>
    <w:rsid w:val="00285ABD"/>
    <w:pPr>
      <w:widowControl w:val="0"/>
      <w:autoSpaceDE w:val="0"/>
      <w:autoSpaceDN w:val="0"/>
      <w:adjustRightInd w:val="0"/>
      <w:jc w:val="right"/>
    </w:pPr>
    <w:rPr>
      <w:rFonts w:cs="Arial"/>
      <w:szCs w:val="18"/>
    </w:rPr>
  </w:style>
  <w:style w:type="paragraph" w:customStyle="1" w:styleId="CopyrightText">
    <w:name w:val="Copyright Text"/>
    <w:basedOn w:val="BodyText"/>
    <w:rsid w:val="00285ABD"/>
    <w:rPr>
      <w:sz w:val="18"/>
    </w:rPr>
  </w:style>
  <w:style w:type="paragraph" w:customStyle="1" w:styleId="BodySmallRight">
    <w:name w:val="Body Small Right"/>
    <w:basedOn w:val="BodyTextRight"/>
    <w:rsid w:val="00285ABD"/>
    <w:rPr>
      <w:sz w:val="18"/>
      <w:szCs w:val="18"/>
    </w:rPr>
  </w:style>
  <w:style w:type="paragraph" w:customStyle="1" w:styleId="MarginEdition">
    <w:name w:val="Margin Edition"/>
    <w:basedOn w:val="MarginNote"/>
    <w:rsid w:val="00285ABD"/>
    <w:pPr>
      <w:spacing w:before="0" w:after="0"/>
    </w:pPr>
    <w:rPr>
      <w:rFonts w:ascii="Times New Roman" w:hAnsi="Times New Roman"/>
      <w:color w:val="999999"/>
    </w:rPr>
  </w:style>
  <w:style w:type="paragraph" w:customStyle="1" w:styleId="Spacer">
    <w:name w:val="Spacer"/>
    <w:basedOn w:val="Normal"/>
    <w:rsid w:val="00285ABD"/>
    <w:rPr>
      <w:sz w:val="2"/>
      <w:szCs w:val="2"/>
    </w:rPr>
  </w:style>
  <w:style w:type="character" w:customStyle="1" w:styleId="Small">
    <w:name w:val="Small"/>
    <w:basedOn w:val="DefaultParagraphFont"/>
    <w:rsid w:val="00285ABD"/>
    <w:rPr>
      <w:sz w:val="16"/>
    </w:rPr>
  </w:style>
  <w:style w:type="paragraph" w:customStyle="1" w:styleId="WideTable">
    <w:name w:val="Wide Table"/>
    <w:basedOn w:val="Normal"/>
    <w:rsid w:val="00285ABD"/>
    <w:pPr>
      <w:ind w:left="-1418"/>
    </w:pPr>
    <w:rPr>
      <w:sz w:val="2"/>
      <w:szCs w:val="2"/>
    </w:rPr>
  </w:style>
  <w:style w:type="character" w:styleId="PageNumber">
    <w:name w:val="page number"/>
    <w:basedOn w:val="DefaultParagraphFont"/>
    <w:rsid w:val="00285ABD"/>
  </w:style>
  <w:style w:type="paragraph" w:styleId="Quote">
    <w:name w:val="Quote"/>
    <w:basedOn w:val="Heading1"/>
    <w:link w:val="QuoteChar"/>
    <w:qFormat/>
    <w:rsid w:val="00285ABD"/>
    <w:rPr>
      <w:b w:val="0"/>
      <w:sz w:val="72"/>
      <w:szCs w:val="72"/>
      <w:lang w:val="en-NZ"/>
    </w:rPr>
  </w:style>
  <w:style w:type="character" w:customStyle="1" w:styleId="QuoteChar">
    <w:name w:val="Quote Char"/>
    <w:basedOn w:val="DefaultParagraphFont"/>
    <w:link w:val="Quote"/>
    <w:rsid w:val="00285A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5ABD"/>
    <w:pPr>
      <w:pageBreakBefore/>
    </w:pPr>
  </w:style>
  <w:style w:type="paragraph" w:customStyle="1" w:styleId="Border">
    <w:name w:val="Border"/>
    <w:basedOn w:val="Normal"/>
    <w:qFormat/>
    <w:rsid w:val="00285A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5ABD"/>
    <w:rPr>
      <w:b/>
      <w:bCs/>
      <w:i/>
      <w:iCs/>
      <w:color w:val="auto"/>
    </w:rPr>
  </w:style>
  <w:style w:type="paragraph" w:styleId="IntenseQuote">
    <w:name w:val="Intense Quote"/>
    <w:basedOn w:val="Normal"/>
    <w:next w:val="Normal"/>
    <w:link w:val="IntenseQuoteChar"/>
    <w:uiPriority w:val="30"/>
    <w:qFormat/>
    <w:rsid w:val="00285A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5A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5ABD"/>
    <w:rPr>
      <w:smallCaps/>
      <w:color w:val="auto"/>
      <w:u w:val="single"/>
    </w:rPr>
  </w:style>
  <w:style w:type="character" w:styleId="IntenseReference">
    <w:name w:val="Intense Reference"/>
    <w:basedOn w:val="DefaultParagraphFont"/>
    <w:uiPriority w:val="32"/>
    <w:qFormat/>
    <w:rsid w:val="00285ABD"/>
    <w:rPr>
      <w:b/>
      <w:bCs/>
      <w:smallCaps/>
      <w:color w:val="auto"/>
      <w:spacing w:val="5"/>
      <w:u w:val="single"/>
    </w:rPr>
  </w:style>
  <w:style w:type="paragraph" w:customStyle="1" w:styleId="2ColumnHeading">
    <w:name w:val="2Column Heading"/>
    <w:basedOn w:val="BodyText"/>
    <w:qFormat/>
    <w:rsid w:val="00285ABD"/>
    <w:pPr>
      <w:spacing w:after="60"/>
      <w:ind w:left="-2268"/>
    </w:pPr>
    <w:rPr>
      <w:b/>
    </w:rPr>
  </w:style>
  <w:style w:type="paragraph" w:customStyle="1" w:styleId="Heading1TOC">
    <w:name w:val="Heading1 TOC"/>
    <w:basedOn w:val="Normal"/>
    <w:qFormat/>
    <w:rsid w:val="00285ABD"/>
    <w:pPr>
      <w:spacing w:before="240" w:after="120"/>
    </w:pPr>
    <w:rPr>
      <w:rFonts w:ascii="Times New Roman" w:hAnsi="Times New Roman"/>
      <w:b/>
      <w:sz w:val="32"/>
    </w:rPr>
  </w:style>
  <w:style w:type="paragraph" w:customStyle="1" w:styleId="Heading2TOC">
    <w:name w:val="Heading2 TOC"/>
    <w:basedOn w:val="Normal"/>
    <w:qFormat/>
    <w:rsid w:val="00285ABD"/>
    <w:pPr>
      <w:spacing w:before="240" w:after="60"/>
    </w:pPr>
    <w:rPr>
      <w:rFonts w:ascii="Times New Roman" w:hAnsi="Times New Roman"/>
      <w:b/>
      <w:sz w:val="28"/>
    </w:rPr>
  </w:style>
  <w:style w:type="character" w:customStyle="1" w:styleId="Underline">
    <w:name w:val="Underline"/>
    <w:basedOn w:val="DefaultParagraphFont"/>
    <w:qFormat/>
    <w:rsid w:val="00285ABD"/>
    <w:rPr>
      <w:u w:val="single"/>
    </w:rPr>
  </w:style>
  <w:style w:type="character" w:customStyle="1" w:styleId="BoldandItalics">
    <w:name w:val="Bold and Italics"/>
    <w:qFormat/>
    <w:rsid w:val="00285ABD"/>
    <w:rPr>
      <w:b/>
      <w:i/>
      <w:u w:val="none"/>
    </w:rPr>
  </w:style>
  <w:style w:type="paragraph" w:styleId="BalloonText">
    <w:name w:val="Balloon Text"/>
    <w:basedOn w:val="Normal"/>
    <w:link w:val="BalloonTextChar"/>
    <w:rsid w:val="00285ABD"/>
    <w:rPr>
      <w:rFonts w:ascii="Tahoma" w:hAnsi="Tahoma" w:cs="Tahoma"/>
      <w:sz w:val="16"/>
      <w:szCs w:val="16"/>
    </w:rPr>
  </w:style>
  <w:style w:type="character" w:customStyle="1" w:styleId="BalloonTextChar">
    <w:name w:val="Balloon Text Char"/>
    <w:basedOn w:val="DefaultParagraphFont"/>
    <w:link w:val="BalloonText"/>
    <w:rsid w:val="00285A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5A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5A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5ABD"/>
    <w:rPr>
      <w:b/>
      <w:color w:val="660033"/>
      <w:spacing w:val="0"/>
    </w:rPr>
  </w:style>
  <w:style w:type="paragraph" w:customStyle="1" w:styleId="Nameditemlist">
    <w:name w:val="Named item list"/>
    <w:basedOn w:val="BodyText"/>
    <w:qFormat/>
    <w:rsid w:val="00285AB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2998</Words>
  <Characters>18810</Characters>
  <Application>Microsoft Office Word</Application>
  <DocSecurity>0</DocSecurity>
  <Lines>750</Lines>
  <Paragraphs>332</Paragraphs>
  <ScaleCrop>false</ScaleCrop>
  <Company>Author-it Software Corporation Ltd.</Company>
  <LinksUpToDate>false</LinksUpToDate>
  <CharactersWithSpaces>21601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UETTDRTP32A Maintain energised transmission lines using high voltage live work Barehand method</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2012-10-01T04:46:00Z</dcterms:created>
  <dcterms:modified xsi:type="dcterms:W3CDTF">2012-10-01T04:46:00Z</dcterms:modified>
</cp:coreProperties>
</file>