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F1E" w:rsidP="00881F1E">
      <w:pPr>
        <w:pStyle w:val="Title"/>
      </w:pPr>
      <w:r>
        <w:fldChar w:fldCharType="begin"/>
      </w:r>
      <w:r>
        <w:instrText xml:space="preserve"> TITLE   \* MERGEFORMAT </w:instrText>
      </w:r>
      <w:r>
        <w:fldChar w:fldCharType="separate"/>
      </w:r>
      <w:r>
        <w:t>UETTDRSB34A Carry out surveys using thermovision techniques</w:t>
      </w:r>
      <w:r>
        <w:fldChar w:fldCharType="end"/>
      </w:r>
    </w:p>
    <w:p w:rsidR="00881F1E" w:rsidP="00881F1E">
      <w:pPr>
        <w:pStyle w:val="Version"/>
        <w:sectPr w:rsidSect="009136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6A5" w:rsidP="009136A5">
      <w:pPr>
        <w:pStyle w:val="SuperHeading"/>
      </w:pPr>
      <w:r w:rsidRPr="009136A5">
        <w:t>UETTDRSB34A Carry out surveys using thermovision techniques</w:t>
      </w:r>
    </w:p>
    <w:p w:rsidR="00000000" w:rsidRPr="009136A5" w:rsidP="009136A5">
      <w:pPr>
        <w:pStyle w:val="Heading1"/>
      </w:pPr>
      <w:bookmarkStart w:id="1" w:name="O_459803"/>
      <w:bookmarkEnd w:id="1"/>
      <w:r w:rsidRPr="009136A5">
        <w:t>Modification History</w:t>
      </w:r>
    </w:p>
    <w:p w:rsidR="00000000" w:rsidRPr="009136A5" w:rsidP="009136A5">
      <w:pPr>
        <w:pStyle w:val="BodyText"/>
      </w:pPr>
      <w:r w:rsidRPr="009136A5">
        <w:t>Not applicable.</w:t>
      </w:r>
    </w:p>
    <w:p w:rsidR="00000000" w:rsidRPr="009136A5" w:rsidP="009136A5">
      <w:pPr>
        <w:pStyle w:val="AllowPageBreak"/>
      </w:pPr>
    </w:p>
    <w:p w:rsidR="00000000" w:rsidRPr="009136A5" w:rsidP="009136A5">
      <w:pPr>
        <w:pStyle w:val="Heading1"/>
      </w:pPr>
      <w:bookmarkStart w:id="2" w:name="O_459801"/>
      <w:bookmarkEnd w:id="2"/>
      <w:r w:rsidRPr="009136A5">
        <w:t>Unit Descriptor</w:t>
      </w:r>
    </w:p>
    <w:tbl>
      <w:tblPr>
        <w:tblW w:w="0" w:type="auto"/>
        <w:tblLayout w:type="fixed"/>
        <w:tblCellMar>
          <w:left w:w="62" w:type="dxa"/>
          <w:right w:w="62" w:type="dxa"/>
        </w:tblCellMar>
        <w:tblLook w:val="0000"/>
      </w:tblPr>
      <w:tblGrid>
        <w:gridCol w:w="2700"/>
        <w:gridCol w:w="5760"/>
      </w:tblGrid>
      <w:tr w:rsidTr="00881F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1)</w:t>
            </w:r>
            <w:r w:rsidRPr="009136A5">
              <w:t xml:space="preserve"> </w:t>
            </w:r>
            <w:r w:rsidRPr="009136A5">
              <w:rPr>
                <w:rStyle w:val="SpecialBold"/>
              </w:rPr>
              <w:t>Scope:</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36A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1.1) Descriptor</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This unit of competence covers the thermographic inspections of transmission/distribution systems and/or substation equipment. It includes surveying, inspecting, recording of information and reporting of defective/non compliant conditions in accordance wit</w:t>
            </w:r>
            <w:r w:rsidRPr="009136A5">
              <w:t>h established enterprise standards and procedures.</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3" w:name="O_459790"/>
      <w:bookmarkEnd w:id="3"/>
      <w:r w:rsidRPr="009136A5">
        <w:t>Application of the Unit</w:t>
      </w:r>
    </w:p>
    <w:tbl>
      <w:tblPr>
        <w:tblW w:w="0" w:type="auto"/>
        <w:tblLayout w:type="fixed"/>
        <w:tblCellMar>
          <w:left w:w="62" w:type="dxa"/>
          <w:right w:w="62" w:type="dxa"/>
        </w:tblCellMar>
        <w:tblLook w:val="0000"/>
      </w:tblPr>
      <w:tblGrid>
        <w:gridCol w:w="2672"/>
        <w:gridCol w:w="5699"/>
      </w:tblGrid>
      <w:tr w:rsidTr="00881F1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2)</w:t>
            </w:r>
          </w:p>
        </w:tc>
      </w:tr>
      <w:tr w:rsidTr="00881F1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This Competency Standard Unit is intended to augment formally acquired competencies. It is suitable for employment-based programs under an approved contract of training.</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4" w:name="O_459797"/>
      <w:bookmarkEnd w:id="4"/>
      <w:r w:rsidRPr="009136A5">
        <w:t>Licensing/Regulatory Information</w:t>
      </w:r>
    </w:p>
    <w:tbl>
      <w:tblPr>
        <w:tblW w:w="0" w:type="auto"/>
        <w:tblLayout w:type="fixed"/>
        <w:tblCellMar>
          <w:left w:w="62" w:type="dxa"/>
          <w:right w:w="62" w:type="dxa"/>
        </w:tblCellMar>
        <w:tblLook w:val="0000"/>
      </w:tblPr>
      <w:tblGrid>
        <w:gridCol w:w="2700"/>
        <w:gridCol w:w="5760"/>
      </w:tblGrid>
      <w:tr w:rsidTr="00881F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 xml:space="preserve">3) </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The skil</w:t>
            </w:r>
            <w:r w:rsidRPr="009136A5">
              <w:t>ls and knowledge described in this unit requires a licence/registration to practice in the work place subject to regulations for undertaking of electrical work. Practice in workplace and during training is also subject to regulations directly related to Oc</w:t>
            </w:r>
            <w:r w:rsidRPr="009136A5">
              <w:t xml:space="preserve">cupational Health and Safety, electricity/telecommunications/gas/water industry safety and compliance, industrial relations, environmental protection, anti discrimination and training. Commonwealth, State/Territory or Local Government </w:t>
            </w:r>
            <w:r w:rsidRPr="009136A5">
              <w:t>legislation and regul</w:t>
            </w:r>
            <w:r w:rsidRPr="009136A5">
              <w:t>ations may exist that limits the age of operating certain equipment.</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5" w:name="O_459798"/>
      <w:bookmarkEnd w:id="5"/>
      <w:r w:rsidRPr="009136A5">
        <w:t>Pre-Requisites</w:t>
      </w:r>
    </w:p>
    <w:tbl>
      <w:tblPr>
        <w:tblW w:w="0" w:type="auto"/>
        <w:tblLayout w:type="fixed"/>
        <w:tblCellMar>
          <w:left w:w="62" w:type="dxa"/>
          <w:right w:w="62" w:type="dxa"/>
        </w:tblCellMar>
        <w:tblLook w:val="0000"/>
      </w:tblPr>
      <w:tblGrid>
        <w:gridCol w:w="2700"/>
        <w:gridCol w:w="1980"/>
        <w:gridCol w:w="3780"/>
      </w:tblGrid>
      <w:tr w:rsidTr="00881F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 xml:space="preserve">4) </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4.1)</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Granting of competency in this unit shall be made only after competency in the following unit(s) has/have been confirmed.</w:t>
            </w:r>
          </w:p>
          <w:p w:rsidR="00000000" w:rsidRPr="009136A5" w:rsidP="009136A5">
            <w:pPr>
              <w:pStyle w:val="BodyText"/>
            </w:pPr>
            <w:r w:rsidRPr="009136A5">
              <w:t xml:space="preserve">Where pre-requisite pathways have been identified. All competencies in the Common Unit Group must be have been completed plus all the </w:t>
            </w:r>
            <w:r w:rsidRPr="009136A5">
              <w:t>competencies in one (1) of the identified Pathway Unit Group(s):</w:t>
            </w:r>
          </w:p>
          <w:p w:rsidR="00000000" w:rsidP="009136A5">
            <w:pPr>
              <w:pStyle w:val="BodyText"/>
              <w:rPr>
                <w:lang w:val="en-NZ"/>
              </w:rPr>
            </w:pPr>
            <w:r w:rsidRPr="009136A5">
              <w:t>Common Unit Group</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Unit Code</w:t>
            </w:r>
            <w:r w:rsidRPr="009136A5">
              <w:tab/>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Unit Title</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Apply Occupational Health and Safety regulations, codes and practices in the workplace</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Fabricate, assemble and dismantle utilities industry components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Solve problems in d.c. Circuits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Fix and secure electrotechnology equipment</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Use drawings, diagrams, schedules, standards, codes and specifications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w:t>
            </w:r>
            <w:r w:rsidRPr="009136A5">
              <w:t>ENEEE137A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Document and apply measures to control OHS risks associated with electrotechnology work</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UEENEEG006A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Solve problems in single and three phase low voltage machines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UEENEEG033A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Solve problems in single and three phase electrical apparatus and circuits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UEENEEG063A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Arrange circuits, control and protection for general electrical installations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Solve problems in electromagnetic devices and related circuits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UEENEEG102</w:t>
            </w:r>
            <w:r w:rsidRPr="009136A5">
              <w:t>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Solve problems in electromagnetic devices and related circuits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UEENEEG106A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Terminate cables, cords and accessories for low voltage circuits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UEENEEG108A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Trouble-shoot and repair faults in low voltage electrical apparatus and circuits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UEENEEG109A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Develop and connect electrical control circuits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UEENEEK142A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Apply environmentally and sustainable energy procedures in the energy sector</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Pathway 1 - Electrician</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UEENEEG103A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Install low voltage wiring and accessories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UEENEEG104A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Install appliances, switchgear and associated accessories for low voltage electrical installations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UEENEEG105A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Verify compliance and functionality of low voltage general electrical installations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UEENEEG107A</w:t>
            </w:r>
          </w:p>
        </w:tc>
        <w:tc>
          <w:tcPr>
            <w:tcW w:w="37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Select wiring systems and cables for low volt</w:t>
            </w:r>
            <w:r w:rsidRPr="009136A5">
              <w:t>age general electrical installations</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Pathway 2 – Electrical Fitter</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9136A5">
            <w:pPr>
              <w:pStyle w:val="BodyText"/>
              <w:rPr>
                <w:lang w:val="en-NZ"/>
              </w:rPr>
            </w:pPr>
            <w:r w:rsidRPr="009136A5">
              <w:t>UEENEEG199A</w:t>
            </w:r>
          </w:p>
        </w:tc>
        <w:tc>
          <w:tcPr>
            <w:tcW w:w="3780" w:type="dxa"/>
            <w:tcBorders>
              <w:top w:val="nil"/>
              <w:left w:val="nil"/>
              <w:bottom w:val="nil"/>
              <w:right w:val="nil"/>
            </w:tcBorders>
            <w:tcMar>
              <w:top w:w="0" w:type="dxa"/>
              <w:left w:w="62" w:type="dxa"/>
              <w:bottom w:w="0" w:type="dxa"/>
              <w:right w:w="62" w:type="dxa"/>
            </w:tcMar>
            <w:vAlign w:val="bottom"/>
          </w:tcPr>
          <w:p w:rsidR="00000000" w:rsidRPr="009136A5" w:rsidP="009136A5">
            <w:pPr>
              <w:pStyle w:val="BodyText"/>
            </w:pPr>
            <w:r w:rsidRPr="009136A5">
              <w:t>Conduct compliance and functional verification of electrical apparatus and existing circuits</w:t>
            </w:r>
          </w:p>
        </w:tc>
      </w:tr>
    </w:tbl>
    <w:p w:rsidR="00000000" w:rsidRPr="009136A5" w:rsidP="009136A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81F1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 xml:space="preserve">4.2) </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Participants are</w:t>
            </w:r>
            <w:r w:rsidRPr="009136A5">
              <w:t xml:space="preserve"> best equipped to achieve this unit if they have reading, writing and numeracy skills indicated by the following scales. Description of each scale is given in Volume 2, Part 3 “Literacy and Numeracy”</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Reading</w:t>
            </w:r>
          </w:p>
        </w:tc>
        <w:tc>
          <w:tcPr>
            <w:tcW w:w="81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4</w:t>
            </w:r>
          </w:p>
        </w:tc>
        <w:tc>
          <w:tcPr>
            <w:tcW w:w="99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Writing</w:t>
            </w:r>
          </w:p>
        </w:tc>
        <w:tc>
          <w:tcPr>
            <w:tcW w:w="90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4</w:t>
            </w:r>
          </w:p>
        </w:tc>
        <w:tc>
          <w:tcPr>
            <w:tcW w:w="126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Numeracy</w:t>
            </w:r>
          </w:p>
        </w:tc>
        <w:tc>
          <w:tcPr>
            <w:tcW w:w="72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4</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6" w:name="O_459794"/>
      <w:bookmarkEnd w:id="6"/>
      <w:r w:rsidRPr="009136A5">
        <w:t>Employability Skills Information</w:t>
      </w:r>
    </w:p>
    <w:tbl>
      <w:tblPr>
        <w:tblW w:w="0" w:type="auto"/>
        <w:tblLayout w:type="fixed"/>
        <w:tblCellMar>
          <w:left w:w="62" w:type="dxa"/>
          <w:right w:w="62" w:type="dxa"/>
        </w:tblCellMar>
        <w:tblLook w:val="0000"/>
      </w:tblPr>
      <w:tblGrid>
        <w:gridCol w:w="2700"/>
        <w:gridCol w:w="5760"/>
      </w:tblGrid>
      <w:tr w:rsidTr="00881F1E">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 xml:space="preserve">5) </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The required outcomes described in this unit of competency contain applicable facets of Employability Skills. The Employability Skills Summary of the qualification in which this unit of co</w:t>
            </w:r>
            <w:r w:rsidRPr="009136A5">
              <w:t>mpetency is packaged will assist in identifying Employability Skill requirements.</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7" w:name="O_459793"/>
      <w:bookmarkEnd w:id="7"/>
      <w:r w:rsidRPr="009136A5">
        <w:t>Elements and Performance Criteria Pre-Content</w:t>
      </w:r>
    </w:p>
    <w:tbl>
      <w:tblPr>
        <w:tblW w:w="0" w:type="auto"/>
        <w:tblLayout w:type="fixed"/>
        <w:tblCellMar>
          <w:left w:w="62" w:type="dxa"/>
          <w:right w:w="62" w:type="dxa"/>
        </w:tblCellMar>
        <w:tblLook w:val="0000"/>
      </w:tblPr>
      <w:tblGrid>
        <w:gridCol w:w="2700"/>
        <w:gridCol w:w="5760"/>
      </w:tblGrid>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6)</w:t>
            </w:r>
            <w:r w:rsidRPr="009136A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Performance Criteria describe the required performance needed to demonstrate achievement of the element. Assessment of performance is to be consistent with the Evidence Guide.</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8" w:name="O_459792"/>
      <w:bookmarkEnd w:id="8"/>
      <w:r w:rsidRPr="009136A5">
        <w:t>Elements and Performance Criteria</w:t>
      </w:r>
    </w:p>
    <w:tbl>
      <w:tblPr>
        <w:tblW w:w="0" w:type="auto"/>
        <w:tblLayout w:type="fixed"/>
        <w:tblCellMar>
          <w:left w:w="62" w:type="dxa"/>
          <w:right w:w="62" w:type="dxa"/>
        </w:tblCellMar>
        <w:tblLook w:val="0000"/>
      </w:tblPr>
      <w:tblGrid>
        <w:gridCol w:w="408"/>
        <w:gridCol w:w="2259"/>
        <w:gridCol w:w="33"/>
        <w:gridCol w:w="932"/>
        <w:gridCol w:w="4723"/>
        <w:gridCol w:w="105"/>
      </w:tblGrid>
      <w:tr w:rsidTr="00881F1E">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PERFORMANCE CRITER</w:t>
            </w:r>
            <w:r w:rsidRPr="009136A5">
              <w:rPr>
                <w:rStyle w:val="SpecialBold"/>
              </w:rPr>
              <w:t>IA</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w:t>
            </w:r>
          </w:p>
        </w:tc>
        <w:tc>
          <w:tcPr>
            <w:tcW w:w="2259"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Prepare/plan to carry out thermographic surveys</w:t>
            </w: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1.1</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Work schedules including drawings, plans, requirements procedures and material lists are acquired, analysed and the extent of work determined.</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1.2</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Relevant requirements and established procedures for the work are communicated to all personnel and identified for all work sites.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1.3</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Hazards are identified, OHS risks assessed and control measures are prioritised, implemented and monitored including e</w:t>
            </w:r>
            <w:r w:rsidRPr="009136A5">
              <w:t>mergency exits kept clear, to ensure safe systems of work are followed and according to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1.4</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Work is prioritised and sequenced for the most efficient and effective outcome following consultation with others for completion within acceptable timeframes, to agreed quality standards and in accordance with established policies and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1.5</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Ri</w:t>
            </w:r>
            <w:r w:rsidRPr="009136A5">
              <w:t>sk control measures are identified, prioritised, implemented and evaluated against the work schedule.</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1.6</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Resources including personnel, equipment, tools and personal protective equipment required for the job are identified, acquired and confirmed in sa</w:t>
            </w:r>
            <w:r w:rsidRPr="009136A5">
              <w:t>fe/technical working order.</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1.7</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Liaison issues with other personnel and/or authorities are resolved and activities coordinated to facilitate the work.</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1.8</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Personnel participating in the work including plant operators and contractors are fully briefed, their respective responsibilities explained and coordinated and appropriate authorisation checked in accordance with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1.9</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Work site i</w:t>
            </w:r>
            <w:r w:rsidRPr="009136A5">
              <w:t>s prepared according to the work schedule and to minimise risk and damage to property and personnel in accordance with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w:t>
            </w:r>
          </w:p>
        </w:tc>
        <w:tc>
          <w:tcPr>
            <w:tcW w:w="2259"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Carry out thermographic surveys</w:t>
            </w: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2.1</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OHS and sustainable energy principles and practices to reduce the incidenc</w:t>
            </w:r>
            <w:r w:rsidRPr="009136A5">
              <w:t>e of accidents and minimise waste are implemented and monitored in accordance with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2.2</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CPR, Rescue from live electrical apparatus and other related safety procedures are in place according to requirements and established procedur</w:t>
            </w:r>
            <w:r w:rsidRPr="009136A5">
              <w:t>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2.3</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Safe working documentation is acquired if appropriate and requirements completed in accordance with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2.4</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 xml:space="preserve">Lifting, climbing and working aloft, use of power </w:t>
            </w:r>
            <w:r w:rsidRPr="009136A5">
              <w:t>tools/equipment techniques and practices are safely exercised in accordance with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2.5</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Hazard warnings and safety signs are recognised and hazards and assessed OHS risks are reported to the immediate authorised persons for directio</w:t>
            </w:r>
            <w:r w:rsidRPr="009136A5">
              <w:t>ns according to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2.6</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Circuit load conditions are assessed, other personnel and/or organisations consulted and informed and appropriate circuit adjustments made prior to survey according to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2.7</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Substation</w:t>
            </w:r>
            <w:r w:rsidRPr="009136A5">
              <w:t xml:space="preserve"> equipment and/or transmission/distribution systems are surveyed and all joints, connections and components surveyed and assessed in accordance with enterprise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2.8</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Non conformance defects are assessed for level of safety/system impact and communicated to appropriate personnel for further action as per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2.9</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Circuits are restored to pre-survey conditions and appropriate personnel/organisations</w:t>
            </w:r>
            <w:r w:rsidRPr="009136A5">
              <w:t xml:space="preserve"> informed as per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2.10</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Essential knowledge and associated skills are applied for the safe carrying out of thermographic surveys to ensure completion in an agreed timeframe and to quality standards with a minimum of waste according</w:t>
            </w:r>
            <w:r w:rsidRPr="009136A5">
              <w:t xml:space="preserve"> to requirements.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2.11</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Unplanned events or conditions are responded to in accordance with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3</w:t>
            </w:r>
          </w:p>
        </w:tc>
        <w:tc>
          <w:tcPr>
            <w:tcW w:w="2259"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Record the outcomes of thermographic surveys</w:t>
            </w: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3.1</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Work undertaken is checked against work schedule for conformance with requirements, anomalies reported and solutions identified in accordance with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3.2</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Safe working documentation is surrendered if appropriate.</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3.3</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 xml:space="preserve">Work site is </w:t>
            </w:r>
            <w:r w:rsidRPr="009136A5">
              <w:t>rehabilitated, cleaned up and confirmed safe in accordance with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3.4</w:t>
            </w:r>
          </w:p>
        </w:tc>
        <w:tc>
          <w:tcPr>
            <w:tcW w:w="4723"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Tools, equipment and any surplus resources and materials are cleaned, checked and returned to storage in accordance with established procedures.</w:t>
            </w:r>
          </w:p>
        </w:tc>
      </w:tr>
      <w:tr w:rsidTr="00881F1E">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5" w:type="dxa"/>
            <w:gridSpan w:val="2"/>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t>3.5</w:t>
            </w:r>
          </w:p>
        </w:tc>
        <w:tc>
          <w:tcPr>
            <w:tcW w:w="4723"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 xml:space="preserve">Required </w:t>
            </w:r>
            <w:r w:rsidRPr="009136A5">
              <w:t>works completion records, reports and/or documentation and information are completed, processed and appropriate personnel notified in accordance with established procedures.</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9" w:name="O_459800"/>
      <w:bookmarkEnd w:id="9"/>
      <w:r w:rsidRPr="009136A5">
        <w:t>Required Skills and Knowledge</w:t>
      </w:r>
    </w:p>
    <w:tbl>
      <w:tblPr>
        <w:tblW w:w="0" w:type="auto"/>
        <w:tblLayout w:type="fixed"/>
        <w:tblCellMar>
          <w:left w:w="62" w:type="dxa"/>
          <w:right w:w="62" w:type="dxa"/>
        </w:tblCellMar>
        <w:tblLook w:val="0000"/>
      </w:tblPr>
      <w:tblGrid>
        <w:gridCol w:w="8460"/>
      </w:tblGrid>
      <w:tr w:rsidTr="00881F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REQUIRED SKILLS AND KNOWLEDGE</w:t>
            </w:r>
          </w:p>
        </w:tc>
      </w:tr>
      <w:tr w:rsidTr="00881F1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8)</w:t>
            </w:r>
            <w:r w:rsidRPr="009136A5">
              <w:t xml:space="preserve"> Essential Knowledge and Associated Skills (EKAS): This describes the essential skills and knowledge and their level, required for this unit.</w:t>
            </w:r>
          </w:p>
          <w:p w:rsidR="00000000" w:rsidRPr="009136A5" w:rsidP="009136A5">
            <w:pPr>
              <w:pStyle w:val="BodyText"/>
            </w:pPr>
            <w:r w:rsidRPr="009136A5">
              <w:t xml:space="preserve">Evidence shall show that knowledge has been acquired of carrying out thermovision surveys. </w:t>
            </w:r>
          </w:p>
          <w:p w:rsidR="00000000" w:rsidRPr="009136A5" w:rsidP="009136A5">
            <w:pPr>
              <w:pStyle w:val="BodyText"/>
            </w:pPr>
            <w:r w:rsidRPr="009136A5">
              <w:t>All knowledge and skil</w:t>
            </w:r>
            <w:r w:rsidRPr="009136A5">
              <w:t>ls detailed in this unit should be contextualised to current industry practices and technologies.</w:t>
            </w:r>
          </w:p>
          <w:p w:rsidR="00000000" w:rsidRPr="009136A5" w:rsidP="009136A5">
            <w:pPr>
              <w:pStyle w:val="BodyText"/>
            </w:pPr>
            <w:r w:rsidRPr="009136A5">
              <w:t xml:space="preserve">KS01-TSB34A </w:t>
            </w:r>
            <w:r w:rsidRPr="009136A5">
              <w:tab/>
              <w:t>Thermovision techniques</w:t>
            </w:r>
          </w:p>
          <w:p w:rsidR="00000000" w:rsidRPr="009136A5" w:rsidP="009136A5">
            <w:pPr>
              <w:pStyle w:val="BodyText"/>
            </w:pPr>
            <w:r w:rsidRPr="009136A5">
              <w:t xml:space="preserve">Evidence shall show an understanding of thermovision techniques to an extent indicated by the following aspects: </w:t>
            </w:r>
          </w:p>
          <w:p w:rsidR="00000000" w:rsidRPr="009136A5" w:rsidP="009136A5">
            <w:pPr>
              <w:pStyle w:val="BodyText"/>
            </w:pPr>
            <w:r w:rsidRPr="009136A5">
              <w:t>T1</w:t>
            </w:r>
            <w:r w:rsidRPr="009136A5">
              <w:tab/>
              <w:t>Ente</w:t>
            </w:r>
            <w:r w:rsidRPr="009136A5">
              <w:t>rprise specific — policy and procedure instructions encompassing:</w:t>
            </w:r>
          </w:p>
          <w:p w:rsidR="00000000" w:rsidRPr="009136A5" w:rsidP="009136A5">
            <w:pPr>
              <w:pStyle w:val="ListBullet"/>
            </w:pPr>
            <w:r w:rsidRPr="009136A5">
              <w:t>Responsibilities and duty of care of employer and employee relationship</w:t>
            </w:r>
          </w:p>
          <w:p w:rsidR="00000000" w:rsidRPr="009136A5" w:rsidP="009136A5">
            <w:pPr>
              <w:pStyle w:val="ListBullet"/>
            </w:pPr>
            <w:r w:rsidRPr="009136A5">
              <w:t>Methods of obtaining the up-to-date information on enterprise policy and procedures</w:t>
            </w:r>
          </w:p>
          <w:p w:rsidR="00000000" w:rsidRPr="009136A5" w:rsidP="009136A5">
            <w:pPr>
              <w:pStyle w:val="ListBullet"/>
            </w:pPr>
            <w:r w:rsidRPr="009136A5">
              <w:t>Rules and regulations</w:t>
            </w:r>
          </w:p>
          <w:p w:rsidR="00000000" w:rsidRPr="009136A5" w:rsidP="009136A5">
            <w:pPr>
              <w:pStyle w:val="ListBullet"/>
            </w:pPr>
            <w:r w:rsidRPr="009136A5">
              <w:t>Induction into workplace - location of work area and storage area, timetable, uniform, personal well-being, housekeeping rules, emergency procedures, evacuation procedures</w:t>
            </w:r>
          </w:p>
          <w:p w:rsidR="00000000" w:rsidRPr="009136A5" w:rsidP="009136A5">
            <w:pPr>
              <w:pStyle w:val="ListBullet"/>
            </w:pPr>
            <w:r w:rsidRPr="009136A5">
              <w:t>Techniques when deal with others - working in teams, customer relation, complaint an</w:t>
            </w:r>
            <w:r w:rsidRPr="009136A5">
              <w:t>d issues procedures.</w:t>
            </w:r>
          </w:p>
          <w:p w:rsidR="00000000" w:rsidRPr="009136A5" w:rsidP="009136A5">
            <w:pPr>
              <w:pStyle w:val="ListBullet"/>
            </w:pPr>
            <w:r w:rsidRPr="009136A5">
              <w:t>Overview of enterprise professional development - fire fighting procedures, fatigue management, training and competency development - understanding and promotion</w:t>
            </w:r>
          </w:p>
          <w:p w:rsidR="00000000" w:rsidRPr="009136A5" w:rsidP="009136A5">
            <w:pPr>
              <w:pStyle w:val="BodyText"/>
            </w:pPr>
            <w:r w:rsidRPr="009136A5">
              <w:t>T2</w:t>
            </w:r>
            <w:r w:rsidRPr="009136A5">
              <w:tab/>
              <w:t>Enterprises specific — OHS instructions encompassing:</w:t>
            </w:r>
          </w:p>
          <w:p w:rsidR="00000000" w:rsidRPr="009136A5" w:rsidP="009136A5">
            <w:pPr>
              <w:pStyle w:val="ListBullet"/>
            </w:pPr>
            <w:r w:rsidRPr="009136A5">
              <w:t>Standards, code</w:t>
            </w:r>
            <w:r w:rsidRPr="009136A5">
              <w:t>s, legislation, supply authority regulations and specific enterprise regulations pertaining to the OHS policies and procedures</w:t>
            </w:r>
          </w:p>
          <w:p w:rsidR="00000000" w:rsidRPr="009136A5" w:rsidP="009136A5">
            <w:pPr>
              <w:pStyle w:val="ListBullet"/>
            </w:pPr>
            <w:r w:rsidRPr="009136A5">
              <w:t>Methods of obtaining the up-to-date information on enterprise OHS policy and procedures</w:t>
            </w:r>
          </w:p>
          <w:p w:rsidR="00000000" w:rsidRPr="009136A5" w:rsidP="009136A5">
            <w:pPr>
              <w:pStyle w:val="ListBullet"/>
            </w:pPr>
            <w:r w:rsidRPr="009136A5">
              <w:t>Specific enterprise personal protection e</w:t>
            </w:r>
            <w:r w:rsidRPr="009136A5">
              <w:t>quipment - type and application, where and when to be used, method of replacement, responsibility of maintenance including cleaning inspection and testing, emergency response, rescue, evacuation and First Aid procedures</w:t>
            </w:r>
          </w:p>
          <w:p w:rsidR="00000000" w:rsidRPr="009136A5" w:rsidP="009136A5">
            <w:pPr>
              <w:pStyle w:val="ListBullet"/>
            </w:pPr>
            <w:r w:rsidRPr="009136A5">
              <w:t>Personal well-being – hygiene, fatig</w:t>
            </w:r>
            <w:r w:rsidRPr="009136A5">
              <w:t>ue/stress management, drugs/alcohol</w:t>
            </w:r>
          </w:p>
          <w:p w:rsidR="00000000" w:rsidRPr="009136A5" w:rsidP="009136A5">
            <w:pPr>
              <w:pStyle w:val="ListBullet"/>
            </w:pPr>
            <w:r w:rsidRPr="009136A5">
              <w:t>OHS training - induction training, specific hazard training, specific task or equipment training, emergency and evacuation training, training as part of broader programs such as equipment operation</w:t>
            </w:r>
          </w:p>
          <w:p w:rsidR="00000000" w:rsidRPr="009136A5" w:rsidP="009136A5">
            <w:pPr>
              <w:pStyle w:val="ListBullet"/>
            </w:pPr>
            <w:r w:rsidRPr="009136A5">
              <w:t xml:space="preserve">OHS records including </w:t>
            </w:r>
            <w:r w:rsidRPr="009136A5">
              <w:t xml:space="preserve">audits, inspection reports, workplace health and environmental monitoring records, training and instruction records, manufacturers and suppliers information such as MSDSs, registers, maintenance reports, workers compensation and rehabilitation records and </w:t>
            </w:r>
            <w:r w:rsidRPr="009136A5">
              <w:t>First Aid/medical records</w:t>
            </w:r>
          </w:p>
          <w:p w:rsidR="00000000" w:rsidRPr="009136A5" w:rsidP="009136A5">
            <w:pPr>
              <w:pStyle w:val="BodyText"/>
            </w:pPr>
            <w:r w:rsidRPr="009136A5">
              <w:t>T3</w:t>
            </w:r>
            <w:r w:rsidRPr="009136A5">
              <w:tab/>
              <w:t>Enterprises specific — technical drawing and documents encompassing:</w:t>
            </w:r>
          </w:p>
          <w:p w:rsidR="00000000" w:rsidRPr="009136A5" w:rsidP="009136A5">
            <w:pPr>
              <w:pStyle w:val="ListBullet"/>
            </w:pPr>
            <w:r w:rsidRPr="009136A5">
              <w:t>Types and application of enterprise specific drawings and documents - electrical and electronic drawings, mechanical drawings, project charts, schedules, gra</w:t>
            </w:r>
            <w:r w:rsidRPr="009136A5">
              <w:t>phs, technical manuals and catalogues</w:t>
            </w:r>
          </w:p>
          <w:p w:rsidR="00000000" w:rsidRPr="009136A5" w:rsidP="009136A5">
            <w:pPr>
              <w:pStyle w:val="ListBullet"/>
            </w:pPr>
            <w:r w:rsidRPr="009136A5">
              <w:t>Instruction/worksheets sheets - types and application of enterprise specific symbols and diagrams</w:t>
            </w:r>
          </w:p>
          <w:p w:rsidR="00000000" w:rsidRPr="009136A5" w:rsidP="009136A5">
            <w:pPr>
              <w:pStyle w:val="ListBullet"/>
            </w:pPr>
            <w:r w:rsidRPr="009136A5">
              <w:t>Title box - description of parts and version control.</w:t>
            </w:r>
          </w:p>
          <w:p w:rsidR="00000000" w:rsidRPr="009136A5" w:rsidP="009136A5">
            <w:pPr>
              <w:pStyle w:val="BodyText"/>
            </w:pPr>
            <w:r w:rsidRPr="009136A5">
              <w:t>T4</w:t>
            </w:r>
            <w:r w:rsidRPr="009136A5">
              <w:tab/>
              <w:t>Enterprise specific switching diagrams and drawing encompassing</w:t>
            </w:r>
            <w:r w:rsidRPr="009136A5">
              <w:t>:</w:t>
            </w:r>
          </w:p>
          <w:p w:rsidR="00000000" w:rsidRPr="009136A5" w:rsidP="009136A5">
            <w:pPr>
              <w:pStyle w:val="ListBullet"/>
            </w:pPr>
            <w:r w:rsidRPr="009136A5">
              <w:t>Types and application of enterprise specific switching drawings and documents - wiring and schematic diagrams and switching symbols, mechanical drawings dealing with switching operations, project charts, switching schedules, graphs, technical manuals an</w:t>
            </w:r>
            <w:r w:rsidRPr="009136A5">
              <w:t>d catalogues, instruction/work sheets.</w:t>
            </w:r>
          </w:p>
          <w:p w:rsidR="00000000" w:rsidRPr="009136A5" w:rsidP="009136A5">
            <w:pPr>
              <w:pStyle w:val="ListBullet"/>
            </w:pPr>
            <w:r w:rsidRPr="009136A5">
              <w:t>Interpretation of different system switching diagrams - LV system switching diagrams, DC traction supply sectioning diagrams, HV transmission and distribution system symbols and feeder plans, processes of updating swi</w:t>
            </w:r>
            <w:r w:rsidRPr="009136A5">
              <w:t>tching diagrams</w:t>
            </w:r>
          </w:p>
          <w:p w:rsidR="00000000" w:rsidRPr="009136A5" w:rsidP="009136A5">
            <w:pPr>
              <w:pStyle w:val="BodyText"/>
            </w:pPr>
            <w:r w:rsidRPr="009136A5">
              <w:t>T5</w:t>
            </w:r>
            <w:r w:rsidRPr="009136A5">
              <w:tab/>
              <w:t>Enterprises specific specialised tools encompassing:</w:t>
            </w:r>
          </w:p>
          <w:p w:rsidR="00000000" w:rsidRPr="009136A5" w:rsidP="009136A5">
            <w:pPr>
              <w:pStyle w:val="ListBullet"/>
            </w:pPr>
            <w:r w:rsidRPr="009136A5">
              <w:t xml:space="preserve">Legislation, Standards, codes, legislation, supply authority regulations and specific </w:t>
            </w:r>
            <w:r w:rsidRPr="009136A5">
              <w:t>enterprise regulations pertaining to the use and care of specialised tools ( voltage detectors; polarity testers, phase rotation)</w:t>
            </w:r>
          </w:p>
          <w:p w:rsidR="00000000" w:rsidRPr="009136A5" w:rsidP="009136A5">
            <w:pPr>
              <w:pStyle w:val="ListBullet"/>
            </w:pPr>
            <w:r w:rsidRPr="009136A5">
              <w:t>Characteristics, capabilities and application of specialised tools for a particular job</w:t>
            </w:r>
          </w:p>
          <w:p w:rsidR="00000000" w:rsidRPr="009136A5" w:rsidP="009136A5">
            <w:pPr>
              <w:pStyle w:val="ListBullet"/>
            </w:pPr>
            <w:r w:rsidRPr="009136A5">
              <w:t>Safety policies, procedures and precau</w:t>
            </w:r>
            <w:r w:rsidRPr="009136A5">
              <w:t>tions with regards to using, transporting and storage of specialised tools</w:t>
            </w:r>
          </w:p>
          <w:p w:rsidR="00000000" w:rsidRPr="009136A5" w:rsidP="009136A5">
            <w:pPr>
              <w:pStyle w:val="ListBullet"/>
            </w:pPr>
            <w:r w:rsidRPr="009136A5">
              <w:t>Selection methods for obtaining the correct specialised tool for the particular job including during procurement, purchasing and or hiring arrangements</w:t>
            </w:r>
          </w:p>
          <w:p w:rsidR="00000000" w:rsidRPr="009136A5" w:rsidP="009136A5">
            <w:pPr>
              <w:pStyle w:val="ListBullet"/>
            </w:pPr>
            <w:r w:rsidRPr="009136A5">
              <w:t>Techniques in pre-use inspect</w:t>
            </w:r>
            <w:r w:rsidRPr="009136A5">
              <w:t>ion on the serviceability of specialised tools</w:t>
            </w:r>
          </w:p>
          <w:p w:rsidR="00000000" w:rsidRPr="009136A5" w:rsidP="009136A5">
            <w:pPr>
              <w:pStyle w:val="ListBullet"/>
            </w:pPr>
            <w:r w:rsidRPr="009136A5">
              <w:t>Techniques in the selection, use, maintenance, and care and storage of specialised tools</w:t>
            </w:r>
          </w:p>
          <w:p w:rsidR="00000000" w:rsidRPr="009136A5" w:rsidP="009136A5">
            <w:pPr>
              <w:pStyle w:val="ListBullet"/>
            </w:pPr>
            <w:r w:rsidRPr="009136A5">
              <w:t>Identifying OHS hazards, assessing and controlling risks associated with their use</w:t>
            </w:r>
          </w:p>
          <w:p w:rsidR="00000000" w:rsidRPr="009136A5" w:rsidP="009136A5">
            <w:pPr>
              <w:pStyle w:val="ListBullet"/>
            </w:pPr>
            <w:r w:rsidRPr="009136A5">
              <w:t>Techniques for the safe use of specia</w:t>
            </w:r>
            <w:r w:rsidRPr="009136A5">
              <w:t>lised power tools.</w:t>
            </w:r>
          </w:p>
          <w:p w:rsidR="00000000" w:rsidRPr="009136A5" w:rsidP="009136A5">
            <w:pPr>
              <w:pStyle w:val="BodyText"/>
            </w:pPr>
            <w:r w:rsidRPr="009136A5">
              <w:t>T6</w:t>
            </w:r>
            <w:r w:rsidRPr="009136A5">
              <w:tab/>
              <w:t xml:space="preserve">Enterprise Specific Equipment Installation Procedures encompassing: </w:t>
            </w:r>
          </w:p>
          <w:p w:rsidR="00000000" w:rsidRPr="009136A5" w:rsidP="009136A5">
            <w:pPr>
              <w:pStyle w:val="ListBullet"/>
            </w:pPr>
            <w:r w:rsidRPr="009136A5">
              <w:t>Standards, codes, legislation, supply authority regulations and or enterprise requirements applicable to equipment installation</w:t>
            </w:r>
          </w:p>
          <w:p w:rsidR="00000000" w:rsidRPr="009136A5" w:rsidP="009136A5">
            <w:pPr>
              <w:pStyle w:val="ListBullet"/>
            </w:pPr>
            <w:r w:rsidRPr="009136A5">
              <w:t>Requirements for the use of manuals,</w:t>
            </w:r>
            <w:r w:rsidRPr="009136A5">
              <w:t xml:space="preserve"> substation diagrams/plans and drawings</w:t>
            </w:r>
          </w:p>
          <w:p w:rsidR="00000000" w:rsidRPr="009136A5" w:rsidP="009136A5">
            <w:pPr>
              <w:pStyle w:val="ListBullet"/>
            </w:pPr>
            <w:r w:rsidRPr="009136A5">
              <w:t>Types, characteristics and capabilities of HV substation equipment to be installed</w:t>
            </w:r>
          </w:p>
          <w:p w:rsidR="00000000" w:rsidRPr="009136A5" w:rsidP="009136A5">
            <w:pPr>
              <w:pStyle w:val="ListBullet"/>
            </w:pPr>
            <w:r w:rsidRPr="009136A5">
              <w:t>Identification of components within the equipment to be Installed and associated control housings</w:t>
            </w:r>
          </w:p>
          <w:p w:rsidR="00000000" w:rsidRPr="009136A5" w:rsidP="009136A5">
            <w:pPr>
              <w:pStyle w:val="ListBullet"/>
            </w:pPr>
            <w:r w:rsidRPr="009136A5">
              <w:t>Use, characteristics and capabiliti</w:t>
            </w:r>
            <w:r w:rsidRPr="009136A5">
              <w:t>es of specialised tools and equipment</w:t>
            </w:r>
          </w:p>
          <w:p w:rsidR="00000000" w:rsidRPr="009136A5" w:rsidP="009136A5">
            <w:pPr>
              <w:pStyle w:val="ListBullet"/>
            </w:pPr>
            <w:r w:rsidRPr="009136A5">
              <w:t>Enterprise Specific Policies and Procedures for equipment to be installed</w:t>
            </w:r>
          </w:p>
          <w:p w:rsidR="00000000" w:rsidRPr="009136A5" w:rsidP="009136A5">
            <w:pPr>
              <w:pStyle w:val="ListBullet"/>
            </w:pPr>
            <w:r w:rsidRPr="009136A5">
              <w:t>Control equipment and auxiliary relays, flags and alarms</w:t>
            </w:r>
          </w:p>
          <w:p w:rsidR="00000000" w:rsidRPr="009136A5" w:rsidP="009136A5">
            <w:pPr>
              <w:pStyle w:val="ListBullet"/>
            </w:pPr>
            <w:r w:rsidRPr="009136A5">
              <w:t>Techniques in evaluating serviceability of equipment to be Installed</w:t>
            </w:r>
          </w:p>
          <w:p w:rsidR="00000000" w:rsidRPr="009136A5" w:rsidP="009136A5">
            <w:pPr>
              <w:pStyle w:val="ListBullet"/>
            </w:pPr>
            <w:r w:rsidRPr="009136A5">
              <w:t>Safety precautions</w:t>
            </w:r>
            <w:r w:rsidRPr="009136A5">
              <w:t xml:space="preserve"> when testing and measuring equipment to be Installed - safe working practices and procedures, identification of hazards, assessment and control of OHS risks, types, selection, maintenance and use of personal protective equipment, responsibilities and prot</w:t>
            </w:r>
            <w:r w:rsidRPr="009136A5">
              <w:t>ocols, safe working clearances</w:t>
            </w:r>
          </w:p>
          <w:p w:rsidR="00000000" w:rsidRPr="009136A5" w:rsidP="009136A5">
            <w:pPr>
              <w:pStyle w:val="ListBullet"/>
            </w:pPr>
            <w:r w:rsidRPr="009136A5">
              <w:t>Remote and local operating principles and conventions</w:t>
            </w:r>
          </w:p>
          <w:p w:rsidR="00000000" w:rsidRPr="009136A5" w:rsidP="009136A5">
            <w:pPr>
              <w:pStyle w:val="BodyText"/>
            </w:pPr>
            <w:r w:rsidRPr="009136A5">
              <w:t>T7</w:t>
            </w:r>
            <w:r w:rsidRPr="009136A5">
              <w:tab/>
              <w:t>Enterprise Specific Data Management Processes encompassing:</w:t>
            </w:r>
          </w:p>
          <w:p w:rsidR="00000000" w:rsidRPr="009136A5" w:rsidP="009136A5">
            <w:pPr>
              <w:pStyle w:val="ListBullet"/>
            </w:pPr>
            <w:r w:rsidRPr="009136A5">
              <w:t xml:space="preserve">Standards, codes, legislation, supply authority regulations and or enterprise requirements </w:t>
            </w:r>
            <w:r w:rsidRPr="009136A5">
              <w:t>applicable to Data Management</w:t>
            </w:r>
          </w:p>
          <w:p w:rsidR="00000000" w:rsidRPr="009136A5" w:rsidP="009136A5">
            <w:pPr>
              <w:pStyle w:val="ListBullet"/>
            </w:pPr>
            <w:r w:rsidRPr="009136A5">
              <w:t>Requirements for the use of manuals, substation diagrams/plans and drawings</w:t>
            </w:r>
          </w:p>
          <w:p w:rsidR="00000000" w:rsidRPr="009136A5" w:rsidP="009136A5">
            <w:pPr>
              <w:pStyle w:val="ListBullet"/>
            </w:pPr>
            <w:r w:rsidRPr="009136A5">
              <w:t>Types of enterprise specific computer software</w:t>
            </w:r>
          </w:p>
          <w:p w:rsidR="00000000" w:rsidRPr="009136A5" w:rsidP="009136A5">
            <w:pPr>
              <w:pStyle w:val="ListBullet"/>
            </w:pPr>
            <w:r w:rsidRPr="009136A5">
              <w:t>Techniques in storing and retrieving data and reports from the computer</w:t>
            </w:r>
          </w:p>
          <w:p w:rsidR="00000000" w:rsidRPr="009136A5" w:rsidP="009136A5">
            <w:pPr>
              <w:pStyle w:val="ListBullet"/>
            </w:pPr>
            <w:r w:rsidRPr="009136A5">
              <w:t>Techniques in using the Data Ma</w:t>
            </w:r>
            <w:r w:rsidRPr="009136A5">
              <w:t xml:space="preserve">nagement systems in following necessary commands and protocols in accordance with the Enterprise Specific Procedures </w:t>
            </w:r>
          </w:p>
          <w:p w:rsidR="00000000" w:rsidRPr="009136A5" w:rsidP="009136A5">
            <w:pPr>
              <w:pStyle w:val="ListBullet"/>
            </w:pPr>
            <w:r w:rsidRPr="009136A5">
              <w:t>Calculation of results and data measurements using the computer</w:t>
            </w:r>
          </w:p>
          <w:p w:rsidR="00000000" w:rsidRPr="009136A5" w:rsidP="009136A5">
            <w:pPr>
              <w:pStyle w:val="ListBullet"/>
            </w:pPr>
            <w:r w:rsidRPr="009136A5">
              <w:t>Techniques in the preparation of preliminary works creation and closure.</w:t>
            </w:r>
          </w:p>
          <w:p w:rsidR="00000000" w:rsidRPr="009136A5" w:rsidP="009136A5">
            <w:pPr>
              <w:pStyle w:val="BodyText"/>
            </w:pPr>
            <w:r w:rsidRPr="009136A5">
              <w:t>T</w:t>
            </w:r>
            <w:r w:rsidRPr="009136A5">
              <w:t>8</w:t>
            </w:r>
            <w:r w:rsidRPr="009136A5">
              <w:tab/>
              <w:t>Fault conditions and symptoms related to the plant and/or equipment type encompassing:</w:t>
            </w:r>
          </w:p>
          <w:p w:rsidR="00000000" w:rsidRPr="009136A5" w:rsidP="009136A5">
            <w:pPr>
              <w:pStyle w:val="ListBullet"/>
            </w:pPr>
            <w:r w:rsidRPr="009136A5">
              <w:t xml:space="preserve">Standards, codes, Commonwealth, State/Territory/local government legislation, supply authority regulations and or enterprise requirements pertaining to typical fault </w:t>
            </w:r>
            <w:r w:rsidRPr="009136A5">
              <w:t>conditions and systems</w:t>
            </w:r>
          </w:p>
          <w:p w:rsidR="00000000" w:rsidRPr="009136A5" w:rsidP="009136A5">
            <w:pPr>
              <w:pStyle w:val="ListBullet"/>
            </w:pPr>
            <w:r w:rsidRPr="009136A5">
              <w:t>Interpretation of faults in operating mechanisms which may include drive trains and mechanical power drives, stored energy systems including hydraulic systems, pneumatic systems and mechanical storage systems, accumulators</w:t>
            </w:r>
          </w:p>
          <w:p w:rsidR="00000000" w:rsidRPr="009136A5" w:rsidP="009136A5">
            <w:pPr>
              <w:pStyle w:val="ListBullet"/>
            </w:pPr>
            <w:r w:rsidRPr="009136A5">
              <w:t>Interpreta</w:t>
            </w:r>
            <w:r w:rsidRPr="009136A5">
              <w:t>tion of faults in electrical control systems which may include electro-mechanical relay systems, micro-processor based systems, PLC systems, integrated control systems or combinations of electrical/mechanical systems</w:t>
            </w:r>
          </w:p>
          <w:p w:rsidR="00000000" w:rsidRPr="009136A5" w:rsidP="009136A5">
            <w:pPr>
              <w:pStyle w:val="ListBullet"/>
            </w:pPr>
            <w:r w:rsidRPr="009136A5">
              <w:t>Types of electrical systems including A</w:t>
            </w:r>
            <w:r w:rsidRPr="009136A5">
              <w:t>C, DC and combinations of both</w:t>
            </w:r>
          </w:p>
          <w:p w:rsidR="00000000" w:rsidRPr="009136A5" w:rsidP="009136A5">
            <w:pPr>
              <w:pStyle w:val="ListBullet"/>
            </w:pPr>
            <w:r w:rsidRPr="009136A5">
              <w:t>Types of fault conditions - failure to operate, failure in service and include the appropriate procedures for work on in service plant/equipment</w:t>
            </w:r>
          </w:p>
          <w:p w:rsidR="00000000" w:rsidRPr="009136A5" w:rsidP="009136A5">
            <w:pPr>
              <w:pStyle w:val="ListBullet"/>
            </w:pPr>
            <w:r w:rsidRPr="009136A5">
              <w:t>Types of symptoms - alarms, relay flags, mechanical defects, insulation deterior</w:t>
            </w:r>
            <w:r w:rsidRPr="009136A5">
              <w:t>ation, leaks, over-pressure, under pressure, out of tolerance measurements and checks.</w:t>
            </w:r>
          </w:p>
          <w:p w:rsidR="00000000" w:rsidRPr="009136A5" w:rsidP="009136A5">
            <w:pPr>
              <w:pStyle w:val="BodyText"/>
            </w:pPr>
            <w:r w:rsidRPr="009136A5">
              <w:t>T9</w:t>
            </w:r>
            <w:r w:rsidRPr="009136A5">
              <w:tab/>
              <w:t>Substation equipment components and materials related to the plant and/or equipment type encompassing:</w:t>
            </w:r>
          </w:p>
          <w:p w:rsidR="00000000" w:rsidRPr="009136A5" w:rsidP="009136A5">
            <w:pPr>
              <w:pStyle w:val="ListBullet"/>
            </w:pPr>
            <w:r w:rsidRPr="009136A5">
              <w:t>Types of components - complete unit of plant and/or equipment,</w:t>
            </w:r>
            <w:r w:rsidRPr="009136A5">
              <w:t xml:space="preserve"> replacement components or appropriate substitutes, their dimensions, suitability and serviceability; also the components associated with the local control systems of the equipment including indication of levels, quantities, volumes, pressures and temperat</w:t>
            </w:r>
            <w:r w:rsidRPr="009136A5">
              <w:t>ures and the operating principles of these devices and components</w:t>
            </w:r>
          </w:p>
          <w:p w:rsidR="00000000" w:rsidRPr="009136A5" w:rsidP="009136A5">
            <w:pPr>
              <w:pStyle w:val="ListBullet"/>
            </w:pPr>
            <w:r w:rsidRPr="009136A5">
              <w:t>Types of materials - insulation, construction, fabrication or lubrication of the plant/equipment</w:t>
            </w:r>
          </w:p>
          <w:p w:rsidR="00000000" w:rsidRPr="009136A5" w:rsidP="009136A5">
            <w:pPr>
              <w:pStyle w:val="ListBullet"/>
            </w:pPr>
            <w:r w:rsidRPr="009136A5">
              <w:t>Techniques in enterprise procedures and regulatory/legislative requirements for the handling/</w:t>
            </w:r>
            <w:r w:rsidRPr="009136A5">
              <w:t>use and storage of equipment components and materials which may present an OHS hazard to persons in the workplace</w:t>
            </w:r>
          </w:p>
          <w:p w:rsidR="00000000" w:rsidRPr="009136A5" w:rsidP="009136A5">
            <w:pPr>
              <w:pStyle w:val="BodyText"/>
            </w:pPr>
            <w:r w:rsidRPr="009136A5">
              <w:t>T10</w:t>
            </w:r>
            <w:r w:rsidRPr="009136A5">
              <w:tab/>
              <w:t>Substation safety practices encompassing:</w:t>
            </w:r>
          </w:p>
          <w:p w:rsidR="00000000" w:rsidRPr="009136A5" w:rsidP="009136A5">
            <w:pPr>
              <w:pStyle w:val="ListBullet"/>
            </w:pPr>
            <w:r w:rsidRPr="009136A5">
              <w:t xml:space="preserve">Standards, codes, Commonwealth, State/Territory/local government legislation, supply authority </w:t>
            </w:r>
            <w:r w:rsidRPr="009136A5">
              <w:t>regulations and or enterprise requirements pertaining to substation safety practices</w:t>
            </w:r>
          </w:p>
          <w:p w:rsidR="00000000" w:rsidRPr="009136A5" w:rsidP="009136A5">
            <w:pPr>
              <w:pStyle w:val="ListBullet"/>
            </w:pPr>
            <w:r w:rsidRPr="009136A5">
              <w:t>Techniques in the use of protective apparatus and apparel</w:t>
            </w:r>
            <w:r w:rsidRPr="009136A5">
              <w:t xml:space="preserve"> for substations work, including responsibilities with regard to the use and maintenance of protective apparatus and apparel and the types of protective apparatus and apparel used for work in substations</w:t>
            </w:r>
          </w:p>
          <w:p w:rsidR="00000000" w:rsidRPr="009136A5" w:rsidP="009136A5">
            <w:pPr>
              <w:pStyle w:val="ListBullet"/>
            </w:pPr>
            <w:r w:rsidRPr="009136A5">
              <w:t xml:space="preserve">Requirements for the use of ladders and appropriate </w:t>
            </w:r>
            <w:r w:rsidRPr="009136A5">
              <w:t>ladder types for work in substations - safe work methods when carrying, erecting, collapsing and lowering different types of extension ladder against substation structures, plant and equipment, maintenance checks on different types of ladders, renewal of e</w:t>
            </w:r>
            <w:r w:rsidRPr="009136A5">
              <w:t>xtension ropes and the safety issues relating to clearances from energised conductors</w:t>
            </w:r>
          </w:p>
          <w:p w:rsidR="00000000" w:rsidRPr="009136A5" w:rsidP="009136A5">
            <w:pPr>
              <w:pStyle w:val="ListBullet"/>
            </w:pPr>
            <w:r w:rsidRPr="009136A5">
              <w:t>Requirements for climbing and working at heights in substations - attached climbing principles, selection, use and operation of elevated work platforms and any OHS requir</w:t>
            </w:r>
            <w:r w:rsidRPr="009136A5">
              <w:t>ements associated with the use of EWPs</w:t>
            </w:r>
          </w:p>
          <w:p w:rsidR="00000000" w:rsidRPr="009136A5" w:rsidP="009136A5">
            <w:pPr>
              <w:pStyle w:val="ListBullet"/>
            </w:pPr>
            <w:r w:rsidRPr="009136A5">
              <w:t>Control of small fires - identification, selection and operation of the appropriate extinguishing mediums for various types of fires and the precautions for personal protection when fighting small fires</w:t>
            </w:r>
          </w:p>
          <w:p w:rsidR="00000000" w:rsidRPr="009136A5" w:rsidP="009136A5">
            <w:pPr>
              <w:pStyle w:val="ListBullet"/>
            </w:pPr>
            <w:r w:rsidRPr="009136A5">
              <w:t>Control of oil</w:t>
            </w:r>
            <w:r w:rsidRPr="009136A5">
              <w:t xml:space="preserve"> spills - identification, use and maintenance of spill oil control equipment and materials, oil containment facilities and systems</w:t>
            </w:r>
          </w:p>
          <w:p w:rsidR="00000000" w:rsidRPr="009136A5" w:rsidP="009136A5">
            <w:pPr>
              <w:pStyle w:val="ListBullet"/>
            </w:pPr>
            <w:r w:rsidRPr="009136A5">
              <w:t>Rescue and release procedures - the rescue personnel from energised conductors, emergency descent from an EWP and may include</w:t>
            </w:r>
            <w:r w:rsidRPr="009136A5">
              <w:t xml:space="preserve"> rescue from confined spaces.</w:t>
            </w:r>
          </w:p>
          <w:p w:rsidR="00000000" w:rsidRPr="009136A5" w:rsidP="009136A5">
            <w:pPr>
              <w:pStyle w:val="ListBullet"/>
            </w:pPr>
            <w:r w:rsidRPr="009136A5">
              <w:t>Enterprise requirements - safe access and Authorisation to Work procedures, use of mobile extendable equipment on or near energised HV conductors, emergency response procedures.</w:t>
            </w:r>
          </w:p>
          <w:p w:rsidR="00000000" w:rsidRPr="009136A5" w:rsidP="009136A5">
            <w:pPr>
              <w:pStyle w:val="ListBullet"/>
            </w:pPr>
            <w:r w:rsidRPr="009136A5">
              <w:t>Hazards associated with work in substations incl</w:t>
            </w:r>
            <w:r w:rsidRPr="009136A5">
              <w:t>uding earthing systems, transfer potentials, step and touch effects, electrostatic and electromagnetic induction, dangers of near approach to energised conductors.</w:t>
            </w:r>
          </w:p>
          <w:p w:rsidR="00000000" w:rsidRPr="009136A5" w:rsidP="009136A5">
            <w:pPr>
              <w:pStyle w:val="BodyText"/>
            </w:pPr>
            <w:r w:rsidRPr="009136A5">
              <w:t>T11</w:t>
            </w:r>
            <w:r w:rsidRPr="009136A5">
              <w:tab/>
              <w:t>Design principles of high voltage insulation systems encompassing:</w:t>
            </w:r>
          </w:p>
          <w:p w:rsidR="00000000" w:rsidRPr="009136A5" w:rsidP="009136A5">
            <w:pPr>
              <w:pStyle w:val="ListBullet"/>
            </w:pPr>
            <w:r w:rsidRPr="009136A5">
              <w:t>Insulation design pr</w:t>
            </w:r>
            <w:r w:rsidRPr="009136A5">
              <w:t xml:space="preserve">inciples - common materials used, electrical characteristics, thermal characteristics, uses and applications to substation high voltage plant and equipment, grading, construction, cooling. </w:t>
            </w:r>
          </w:p>
          <w:p w:rsidR="00000000" w:rsidRPr="009136A5" w:rsidP="009136A5">
            <w:pPr>
              <w:pStyle w:val="ListBullet"/>
            </w:pPr>
            <w:r w:rsidRPr="009136A5">
              <w:t>Common contaminants and their effects - internal contaminants, ext</w:t>
            </w:r>
            <w:r w:rsidRPr="009136A5">
              <w:t>ernal contaminants</w:t>
            </w:r>
          </w:p>
          <w:p w:rsidR="00000000" w:rsidRPr="009136A5" w:rsidP="009136A5">
            <w:pPr>
              <w:pStyle w:val="ListBullet"/>
            </w:pPr>
            <w:r w:rsidRPr="009136A5">
              <w:t>Testing and measurement of insulation quality - test types and common measuring instruments and techniques, resistance and resistivity, losses, measurement errors, temperature corrections, safe work practices related to testing and measu</w:t>
            </w:r>
            <w:r w:rsidRPr="009136A5">
              <w:t>rement</w:t>
            </w:r>
          </w:p>
          <w:p w:rsidR="00000000" w:rsidRPr="009136A5" w:rsidP="009136A5">
            <w:pPr>
              <w:pStyle w:val="ListBullet"/>
            </w:pPr>
            <w:r w:rsidRPr="009136A5">
              <w:t>Safety precautions when testing and measuring high voltage insulation systems - safe working practices and procedures, identification of hazards, assessment and control of OHS risks, types, selection, maintenance and use of personal protective equip</w:t>
            </w:r>
            <w:r w:rsidRPr="009136A5">
              <w:t>ment</w:t>
            </w:r>
          </w:p>
          <w:p w:rsidR="00000000" w:rsidRPr="009136A5" w:rsidP="009136A5">
            <w:pPr>
              <w:pStyle w:val="BodyText"/>
            </w:pPr>
            <w:r w:rsidRPr="009136A5">
              <w:t>T12</w:t>
            </w:r>
            <w:r w:rsidRPr="009136A5">
              <w:tab/>
              <w:t>Principles of power transformer construction and operations encompassing:</w:t>
            </w:r>
          </w:p>
          <w:p w:rsidR="00000000" w:rsidRPr="009136A5" w:rsidP="009136A5">
            <w:pPr>
              <w:pStyle w:val="ListBullet"/>
            </w:pPr>
            <w:r w:rsidRPr="009136A5">
              <w:t>Transformer types - shell, core, auto, double wound, three phase, single phase and combinations of these types, step up and step down transformers, transmission and generat</w:t>
            </w:r>
            <w:r w:rsidRPr="009136A5">
              <w:t>ion types</w:t>
            </w:r>
          </w:p>
          <w:p w:rsidR="00000000" w:rsidRPr="009136A5" w:rsidP="009136A5">
            <w:pPr>
              <w:pStyle w:val="ListBullet"/>
            </w:pPr>
            <w:r w:rsidRPr="009136A5">
              <w:t>Reactor types - shunt and series, applications and design considerations</w:t>
            </w:r>
          </w:p>
          <w:p w:rsidR="00000000" w:rsidRPr="009136A5" w:rsidP="009136A5">
            <w:pPr>
              <w:pStyle w:val="ListBullet"/>
            </w:pPr>
            <w:r w:rsidRPr="009136A5">
              <w:t>Iron circuit characteristics - steel types, losses and techniques used to eliminate excess eddy currents and other circulating currents</w:t>
            </w:r>
          </w:p>
          <w:p w:rsidR="00000000" w:rsidRPr="009136A5" w:rsidP="009136A5">
            <w:pPr>
              <w:pStyle w:val="ListBullet"/>
            </w:pPr>
            <w:r w:rsidRPr="009136A5">
              <w:t>Winding configurations and constructi</w:t>
            </w:r>
            <w:r w:rsidRPr="009136A5">
              <w:t>on techniques - helical, spiral, disc, interleaved disc types</w:t>
            </w:r>
          </w:p>
          <w:p w:rsidR="00000000" w:rsidRPr="009136A5" w:rsidP="009136A5">
            <w:pPr>
              <w:pStyle w:val="ListBullet"/>
            </w:pPr>
            <w:r w:rsidRPr="009136A5">
              <w:t>Insulation methods and techniques - fully insulated windings and graded insulation techniques, oil filled and gas filled power transformers</w:t>
            </w:r>
          </w:p>
          <w:p w:rsidR="00000000" w:rsidRPr="009136A5" w:rsidP="009136A5">
            <w:pPr>
              <w:pStyle w:val="ListBullet"/>
            </w:pPr>
            <w:r w:rsidRPr="009136A5">
              <w:t>Transformer and reactor ratings, losses and efficiency</w:t>
            </w:r>
            <w:r w:rsidRPr="009136A5">
              <w:t xml:space="preserve"> - equivalent circuits and vector relationships, impedance percent</w:t>
            </w:r>
          </w:p>
          <w:p w:rsidR="00000000" w:rsidRPr="009136A5" w:rsidP="009136A5">
            <w:pPr>
              <w:pStyle w:val="ListBullet"/>
            </w:pPr>
            <w:r w:rsidRPr="009136A5">
              <w:t>Nameplate details - BIL, tapping winding detail, physical layout, cooling ratings, physical details</w:t>
            </w:r>
          </w:p>
          <w:p w:rsidR="00000000" w:rsidRPr="009136A5" w:rsidP="009136A5">
            <w:pPr>
              <w:pStyle w:val="ListBullet"/>
            </w:pPr>
            <w:r w:rsidRPr="009136A5">
              <w:t>Transformer and reactor cooling types and their effects on design and rating</w:t>
            </w:r>
          </w:p>
          <w:p w:rsidR="00000000" w:rsidRPr="009136A5" w:rsidP="009136A5">
            <w:pPr>
              <w:pStyle w:val="ListBullet"/>
            </w:pPr>
            <w:r w:rsidRPr="009136A5">
              <w:t>Transformer and reactor auxiliaries - temperature indicators, over pressure devices and control systems</w:t>
            </w:r>
          </w:p>
          <w:p w:rsidR="00000000" w:rsidRPr="009136A5" w:rsidP="009136A5">
            <w:pPr>
              <w:pStyle w:val="ListBullet"/>
            </w:pPr>
            <w:r w:rsidRPr="009136A5">
              <w:t>Winding configurations - star-star, star-delta, star-zigzag, nomenclature and common methods of diagrammatic representation of winding configuration</w:t>
            </w:r>
          </w:p>
          <w:p w:rsidR="00000000" w:rsidRPr="009136A5" w:rsidP="009136A5">
            <w:pPr>
              <w:pStyle w:val="ListBullet"/>
            </w:pPr>
            <w:r w:rsidRPr="009136A5">
              <w:t>Ope</w:t>
            </w:r>
            <w:r w:rsidRPr="009136A5">
              <w:t>rating constraints as single units and in parallel</w:t>
            </w:r>
          </w:p>
          <w:p w:rsidR="00000000" w:rsidRPr="009136A5" w:rsidP="009136A5">
            <w:pPr>
              <w:pStyle w:val="ListBullet"/>
            </w:pPr>
            <w:r w:rsidRPr="009136A5">
              <w:t>Tapping windings - placement issues, tapping range, OLTC versus off load TC techniques, types in use (high speed resistor, reactor and vacuum types, Jansen mechanisms, dead tank and live tank types), contr</w:t>
            </w:r>
            <w:r w:rsidRPr="009136A5">
              <w:t>ol system characteristics.</w:t>
            </w:r>
          </w:p>
          <w:p w:rsidR="00000000" w:rsidRPr="009136A5" w:rsidP="009136A5">
            <w:pPr>
              <w:pStyle w:val="ListBullet"/>
            </w:pPr>
            <w:r w:rsidRPr="009136A5">
              <w:t>High voltage bushing selection – type, insulation system used, rating, BIL, selection criteria, testing considerations</w:t>
            </w:r>
          </w:p>
          <w:p w:rsidR="00000000" w:rsidRPr="009136A5" w:rsidP="009136A5">
            <w:pPr>
              <w:pStyle w:val="BodyText"/>
            </w:pPr>
            <w:r w:rsidRPr="009136A5">
              <w:t>T13</w:t>
            </w:r>
            <w:r w:rsidRPr="009136A5">
              <w:tab/>
              <w:t xml:space="preserve">Circuit breaker operating principles encompassing: </w:t>
            </w:r>
          </w:p>
          <w:p w:rsidR="00000000" w:rsidRPr="009136A5" w:rsidP="009136A5">
            <w:pPr>
              <w:pStyle w:val="ListBullet"/>
            </w:pPr>
            <w:r w:rsidRPr="009136A5">
              <w:t>Standards, codes, legislation, supply authority regul</w:t>
            </w:r>
            <w:r w:rsidRPr="009136A5">
              <w:t>ations and or enterprise requirements applicable to circuit breakers</w:t>
            </w:r>
          </w:p>
          <w:p w:rsidR="00000000" w:rsidRPr="009136A5" w:rsidP="009136A5">
            <w:pPr>
              <w:pStyle w:val="ListBullet"/>
            </w:pPr>
            <w:r w:rsidRPr="009136A5">
              <w:t>Requirements for the use of manuals, circuit breaker diagrams/plans and drawings</w:t>
            </w:r>
          </w:p>
          <w:p w:rsidR="00000000" w:rsidRPr="009136A5" w:rsidP="009136A5">
            <w:pPr>
              <w:pStyle w:val="ListBullet"/>
            </w:pPr>
            <w:r w:rsidRPr="009136A5">
              <w:t>Operation of protection systems and substation equipment associated with circuit breakers</w:t>
            </w:r>
          </w:p>
          <w:p w:rsidR="00000000" w:rsidRPr="009136A5" w:rsidP="009136A5">
            <w:pPr>
              <w:pStyle w:val="ListBullet"/>
            </w:pPr>
            <w:r w:rsidRPr="009136A5">
              <w:t>Use, characteris</w:t>
            </w:r>
            <w:r w:rsidRPr="009136A5">
              <w:t>tics and capabilities of specialised tools and equipment</w:t>
            </w:r>
          </w:p>
          <w:p w:rsidR="00000000" w:rsidRPr="009136A5" w:rsidP="009136A5">
            <w:pPr>
              <w:pStyle w:val="ListBullet"/>
            </w:pPr>
            <w:r w:rsidRPr="009136A5">
              <w:t>Capabilities of operating mechanisms</w:t>
            </w:r>
          </w:p>
          <w:p w:rsidR="00000000" w:rsidRPr="009136A5" w:rsidP="009136A5">
            <w:pPr>
              <w:pStyle w:val="ListBullet"/>
            </w:pPr>
            <w:r w:rsidRPr="009136A5">
              <w:t>Capabilities of interrupter chambers</w:t>
            </w:r>
          </w:p>
          <w:p w:rsidR="00000000" w:rsidRPr="009136A5" w:rsidP="009136A5">
            <w:pPr>
              <w:pStyle w:val="ListBullet"/>
            </w:pPr>
            <w:r w:rsidRPr="009136A5">
              <w:t>Enterprise Specific Policies and Procedures for the operation of circuit breakers</w:t>
            </w:r>
          </w:p>
          <w:p w:rsidR="00000000" w:rsidRPr="009136A5" w:rsidP="009136A5">
            <w:pPr>
              <w:pStyle w:val="ListBullet"/>
            </w:pPr>
            <w:r w:rsidRPr="009136A5">
              <w:t xml:space="preserve">Techniques in evaluating serviceability of </w:t>
            </w:r>
            <w:r w:rsidRPr="009136A5">
              <w:t>circuit breaker operation</w:t>
            </w:r>
          </w:p>
          <w:p w:rsidR="00000000" w:rsidRPr="009136A5" w:rsidP="009136A5">
            <w:pPr>
              <w:pStyle w:val="ListBullet"/>
            </w:pPr>
            <w:r w:rsidRPr="009136A5">
              <w:t>Control equipment and auxiliary relays, flags and alarms</w:t>
            </w:r>
          </w:p>
          <w:p w:rsidR="00000000" w:rsidRPr="009136A5" w:rsidP="009136A5">
            <w:pPr>
              <w:pStyle w:val="ListBullet"/>
            </w:pPr>
            <w:r w:rsidRPr="009136A5">
              <w:t>Safety precautions when Constructing circuit breakers - safe working practices and procedures, identification of hazards, assessment and control of OHS risks, types, selecti</w:t>
            </w:r>
            <w:r w:rsidRPr="009136A5">
              <w:t>on, maintenance and use of personal protective equipment, responsibilities and protocols, access for operating.</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10" w:name="O_459795"/>
      <w:bookmarkEnd w:id="10"/>
      <w:r w:rsidRPr="009136A5">
        <w:t>Evidence Guide</w:t>
      </w:r>
    </w:p>
    <w:tbl>
      <w:tblPr>
        <w:tblW w:w="0" w:type="auto"/>
        <w:tblLayout w:type="fixed"/>
        <w:tblCellMar>
          <w:left w:w="62" w:type="dxa"/>
          <w:right w:w="62" w:type="dxa"/>
        </w:tblCellMar>
        <w:tblLook w:val="0000"/>
      </w:tblPr>
      <w:tblGrid>
        <w:gridCol w:w="8460"/>
      </w:tblGrid>
      <w:tr w:rsidTr="00881F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EVIDENCE GUIDE</w:t>
            </w:r>
          </w:p>
        </w:tc>
      </w:tr>
      <w:tr w:rsidTr="00881F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9)</w:t>
            </w:r>
            <w:r w:rsidRPr="009136A5">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9136A5" w:rsidP="009136A5">
            <w:pPr>
              <w:pStyle w:val="BodyText"/>
            </w:pPr>
            <w:r w:rsidRPr="009136A5">
              <w:t>The Evidenc</w:t>
            </w:r>
            <w:r w:rsidRPr="009136A5">
              <w:t>e Guide forms an integral part of this Competency Standard Unit and shall be used in conjunction with all component parts of this unit and, performed in accordance with the Assessment Guidelines of this Training Package.</w:t>
            </w:r>
          </w:p>
        </w:tc>
      </w:tr>
    </w:tbl>
    <w:p w:rsidR="00000000" w:rsidRPr="009136A5" w:rsidP="009136A5">
      <w:pPr>
        <w:pStyle w:val="BodyText"/>
      </w:pPr>
    </w:p>
    <w:tbl>
      <w:tblPr>
        <w:tblW w:w="0" w:type="auto"/>
        <w:tblLayout w:type="fixed"/>
        <w:tblCellMar>
          <w:left w:w="62" w:type="dxa"/>
          <w:right w:w="62" w:type="dxa"/>
        </w:tblCellMar>
        <w:tblLook w:val="0000"/>
      </w:tblPr>
      <w:tblGrid>
        <w:gridCol w:w="1890"/>
        <w:gridCol w:w="6570"/>
      </w:tblGrid>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9.1)</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Longitudinal competency development approaches to assessment, such as Profiling, require data to be reliably gathered in a form that can be consistently interpreted over time. This approach is best utilised in Apprenticeship programs and reduces assessment</w:t>
            </w:r>
            <w:r w:rsidRPr="009136A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136A5">
              <w:t>tency in a realistically simulated work environment. It is recognised that, in some circumstances, assessment in part or full can occur outside the workplace. However, it must be in accord with Industry and, Regulatory policy in this regard.</w:t>
            </w:r>
          </w:p>
          <w:p w:rsidR="00000000" w:rsidRPr="009136A5" w:rsidP="009136A5">
            <w:pPr>
              <w:pStyle w:val="BodyText"/>
            </w:pPr>
            <w:r w:rsidRPr="009136A5">
              <w:t>Methods chosen</w:t>
            </w:r>
            <w:r w:rsidRPr="009136A5">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136A5">
              <w:t>equired and the critical nature of the competencies being assessed.</w:t>
            </w:r>
          </w:p>
          <w:p w:rsidR="00000000" w:rsidRPr="009136A5" w:rsidP="009136A5">
            <w:pPr>
              <w:pStyle w:val="BodyText"/>
            </w:pPr>
            <w:r w:rsidRPr="009136A5">
              <w:t>The critical safety nature of working with electricity, electrical equipment, gas or any other hazardous substance/material carries risk in deeming a person competent. Hence, sources of ev</w:t>
            </w:r>
            <w:r w:rsidRPr="009136A5">
              <w:t>idence need to be ‘rich’ in nature so as to minimise error in judgment.</w:t>
            </w:r>
          </w:p>
          <w:p w:rsidR="00000000" w:rsidRPr="009136A5" w:rsidP="009136A5">
            <w:pPr>
              <w:pStyle w:val="BodyText"/>
            </w:pPr>
            <w:r w:rsidRPr="009136A5">
              <w:t>Activities associated with normal every day work have a bearing on the decision as to how much and how detailed the data gathered will contribute to its ‘richness’. Some skills are mor</w:t>
            </w:r>
            <w:r w:rsidRPr="009136A5">
              <w:t>e critical to safety and operational requirements while the same skills may be more or less frequently practiced. These points are raised for the assessors to consider when choosing an assessment method and developing assessment instruments. Sample assessm</w:t>
            </w:r>
            <w:r w:rsidRPr="009136A5">
              <w:t>ent instruments are included for Assessors in the Assessment Guidelines of this Training Package.</w:t>
            </w:r>
          </w:p>
        </w:tc>
      </w:tr>
    </w:tbl>
    <w:p w:rsidR="00000000" w:rsidRPr="009136A5" w:rsidP="009136A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9.2)</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Before the critical aspects of evidence are considered all prerequisi</w:t>
            </w:r>
            <w:r w:rsidRPr="009136A5">
              <w:t>tes shall be met.</w:t>
            </w:r>
          </w:p>
          <w:p w:rsidR="00000000" w:rsidRPr="009136A5" w:rsidP="009136A5">
            <w:pPr>
              <w:pStyle w:val="BodyText"/>
            </w:pPr>
            <w:r w:rsidRPr="009136A5">
              <w:t xml:space="preserve">Evidence for competence in this unit shall be considered holistically. Each element and associated Performance Criteria shall be demonstrated on at least two occasions in accordance with the “Assessment Guidelines – UET12”. Evidence </w:t>
            </w:r>
            <w:r w:rsidRPr="009136A5">
              <w:t>shall also comprise:</w:t>
            </w:r>
          </w:p>
          <w:p w:rsidR="00000000" w:rsidRPr="009136A5" w:rsidP="009136A5">
            <w:pPr>
              <w:pStyle w:val="ListBullet"/>
            </w:pPr>
            <w:r w:rsidRPr="009136A5">
              <w:t>A representative body of Performance Criteria demonstrated within the timeframes typically expected of the discipline, work function and industrial environment. In particular this shall incorporate evidence that shows a candidate is a</w:t>
            </w:r>
            <w:r w:rsidRPr="009136A5">
              <w:t>ble to:</w:t>
            </w:r>
          </w:p>
          <w:p w:rsidR="00000000" w:rsidRPr="009136A5" w:rsidP="009136A5">
            <w:pPr>
              <w:pStyle w:val="ListBullet2"/>
            </w:pPr>
            <w:r w:rsidRPr="009136A5">
              <w:t>Implement Occupational Health and Safety workplace procedures and practices including the use of risk control measures as specified in the Performance Criteria and range; and</w:t>
            </w:r>
          </w:p>
          <w:p w:rsidR="00000000" w:rsidRPr="009136A5" w:rsidP="009136A5">
            <w:pPr>
              <w:pStyle w:val="ListBullet2"/>
            </w:pPr>
            <w:r w:rsidRPr="009136A5">
              <w:t>Apply sustainable energy principles and practices as specified in the Pe</w:t>
            </w:r>
            <w:r w:rsidRPr="009136A5">
              <w:t>rformance Criteria and range; and</w:t>
            </w:r>
          </w:p>
          <w:p w:rsidR="00000000" w:rsidRPr="009136A5" w:rsidP="009136A5">
            <w:pPr>
              <w:pStyle w:val="ListBullet2"/>
            </w:pPr>
            <w:r w:rsidRPr="009136A5">
              <w:t>Demonstrate an understanding of the essential knowledge and associated skills as described in this unit to such an extent that the learner’s performance outcome is reported in accordance with the preferred approach; namely</w:t>
            </w:r>
            <w:r w:rsidRPr="009136A5">
              <w:t xml:space="preserve"> a percentile graded result, where required by the regulated environment; and</w:t>
            </w:r>
          </w:p>
          <w:p w:rsidR="00000000" w:rsidRPr="009136A5" w:rsidP="009136A5">
            <w:pPr>
              <w:pStyle w:val="ListBullet2"/>
            </w:pPr>
            <w:r w:rsidRPr="009136A5">
              <w:t>Demonstrate an appropriate level of employability skills; and</w:t>
            </w:r>
          </w:p>
          <w:p w:rsidR="00000000" w:rsidRPr="009136A5" w:rsidP="009136A5">
            <w:pPr>
              <w:pStyle w:val="ListBullet"/>
            </w:pPr>
            <w:r w:rsidRPr="009136A5">
              <w:t>Conduct work observing the relevant Anti Discrimination legislation, regulations, policies and workplace procedures</w:t>
            </w:r>
            <w:r w:rsidRPr="009136A5">
              <w:t>; and</w:t>
            </w:r>
          </w:p>
          <w:p w:rsidR="00000000" w:rsidP="009136A5">
            <w:pPr>
              <w:pStyle w:val="ListBullet2"/>
              <w:rPr>
                <w:lang w:val="en-NZ"/>
              </w:rPr>
            </w:pPr>
            <w:r w:rsidRPr="009136A5">
              <w:t>Demonstrated performance across a representative range of contexts from the prescribed items below:</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136A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rPr>
                <w:rStyle w:val="SpecialBold"/>
              </w:rPr>
              <w:t>Range of tools/equipment/materials/procedures/workplaces/other variables</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136A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6A5" w:rsidP="009136A5">
            <w:pPr>
              <w:pStyle w:val="BodyText"/>
            </w:pPr>
            <w:r w:rsidRPr="009136A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6A5" w:rsidP="009136A5">
            <w:pPr>
              <w:pStyle w:val="BodyText"/>
            </w:pPr>
            <w:r w:rsidRPr="009136A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rPr>
                <w:rStyle w:val="SpecialBold"/>
              </w:rPr>
              <w:t>Item List</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6A5" w:rsidP="009136A5">
            <w:pPr>
              <w:pStyle w:val="BodyText"/>
            </w:pPr>
            <w:r w:rsidRPr="009136A5">
              <w:t>Transmission substation</w:t>
            </w:r>
          </w:p>
          <w:p w:rsidR="00000000" w:rsidRPr="009136A5" w:rsidP="009136A5">
            <w:pPr>
              <w:pStyle w:val="BodyText"/>
            </w:pPr>
            <w:r w:rsidRPr="009136A5">
              <w:t>Distribution substation</w:t>
            </w:r>
          </w:p>
          <w:p w:rsidR="00000000" w:rsidRPr="009136A5" w:rsidP="009136A5">
            <w:pPr>
              <w:pStyle w:val="BodyText"/>
            </w:pPr>
            <w:r w:rsidRPr="009136A5">
              <w:t>Traction substation</w:t>
            </w:r>
          </w:p>
          <w:p w:rsidR="00000000" w:rsidP="009136A5">
            <w:pPr>
              <w:pStyle w:val="BodyText"/>
              <w:rPr>
                <w:lang w:val="en-NZ"/>
              </w:rPr>
            </w:pPr>
            <w:r w:rsidRPr="009136A5">
              <w:t>Zone substation</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6A5" w:rsidP="009136A5">
            <w:pPr>
              <w:pStyle w:val="BodyText"/>
            </w:pPr>
            <w:r w:rsidRPr="009136A5">
              <w:t>Substation apparatus and equipment</w:t>
            </w:r>
          </w:p>
          <w:p w:rsidR="00000000" w:rsidP="009136A5">
            <w:pPr>
              <w:pStyle w:val="BodyText"/>
              <w:rPr>
                <w:lang w:val="en-NZ"/>
              </w:rPr>
            </w:pPr>
            <w:r w:rsidRPr="009136A5">
              <w:t>Transmission/distribution system conlow resistance high currents and components</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6A5" w:rsidP="009136A5">
            <w:pPr>
              <w:pStyle w:val="BodyText"/>
            </w:pPr>
            <w:r w:rsidRPr="009136A5">
              <w:t>Disconnectors</w:t>
            </w:r>
          </w:p>
          <w:p w:rsidR="00000000" w:rsidRPr="009136A5" w:rsidP="009136A5">
            <w:pPr>
              <w:pStyle w:val="BodyText"/>
            </w:pPr>
            <w:r w:rsidRPr="009136A5">
              <w:t>Transmission/distribution system conlow resistance high currents</w:t>
            </w:r>
          </w:p>
          <w:p w:rsidR="00000000" w:rsidRPr="009136A5" w:rsidP="009136A5">
            <w:pPr>
              <w:pStyle w:val="BodyText"/>
            </w:pPr>
            <w:r w:rsidRPr="009136A5">
              <w:t>Mid span joints</w:t>
            </w:r>
          </w:p>
          <w:p w:rsidR="00000000" w:rsidRPr="009136A5" w:rsidP="009136A5">
            <w:pPr>
              <w:pStyle w:val="BodyText"/>
            </w:pPr>
            <w:r w:rsidRPr="009136A5">
              <w:t>Bolted palms and connections</w:t>
            </w:r>
          </w:p>
          <w:p w:rsidR="00000000" w:rsidRPr="009136A5" w:rsidP="009136A5">
            <w:pPr>
              <w:pStyle w:val="BodyText"/>
            </w:pPr>
            <w:r w:rsidRPr="009136A5">
              <w:t>Terminations</w:t>
            </w:r>
          </w:p>
          <w:p w:rsidR="00000000" w:rsidRPr="009136A5" w:rsidP="009136A5">
            <w:pPr>
              <w:pStyle w:val="BodyText"/>
            </w:pPr>
            <w:r w:rsidRPr="009136A5">
              <w:t>Jumpers</w:t>
            </w:r>
          </w:p>
          <w:p w:rsidR="00000000" w:rsidP="009136A5">
            <w:pPr>
              <w:pStyle w:val="BodyText"/>
              <w:rPr>
                <w:lang w:val="en-NZ"/>
              </w:rPr>
            </w:pPr>
            <w:r w:rsidRPr="009136A5">
              <w:t>Pot heads</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6A5">
            <w:pPr>
              <w:pStyle w:val="BodyText"/>
              <w:rPr>
                <w:lang w:val="en-NZ"/>
              </w:rPr>
            </w:pPr>
            <w:r w:rsidRPr="009136A5">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6A5" w:rsidP="009136A5">
            <w:pPr>
              <w:pStyle w:val="BodyText"/>
            </w:pPr>
            <w:r w:rsidRPr="009136A5">
              <w:t>Dealing with an unplanned event by drawing on essential knowledge and associated skills to provide appropriate solutions incorporated in the holistic assessment with the</w:t>
            </w:r>
            <w:r w:rsidRPr="009136A5">
              <w:t xml:space="preserve"> above listed items.</w:t>
            </w:r>
          </w:p>
        </w:tc>
      </w:tr>
    </w:tbl>
    <w:p w:rsidR="00000000" w:rsidRPr="009136A5" w:rsidP="009136A5">
      <w:pPr>
        <w:pStyle w:val="BodyText"/>
      </w:pPr>
    </w:p>
    <w:tbl>
      <w:tblPr>
        <w:tblW w:w="0" w:type="auto"/>
        <w:tblLayout w:type="fixed"/>
        <w:tblCellMar>
          <w:left w:w="62" w:type="dxa"/>
          <w:right w:w="62" w:type="dxa"/>
        </w:tblCellMar>
        <w:tblLook w:val="0000"/>
      </w:tblPr>
      <w:tblGrid>
        <w:gridCol w:w="1890"/>
        <w:gridCol w:w="6570"/>
      </w:tblGrid>
      <w:tr w:rsidTr="00881F1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9.3)</w:t>
            </w:r>
          </w:p>
        </w:tc>
      </w:tr>
      <w:tr w:rsidTr="00881F1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This unit should be assessed as it relates to normal work practice using procedures, information and resources typical of a workplace. This should include:</w:t>
            </w:r>
          </w:p>
          <w:p w:rsidR="00000000" w:rsidRPr="009136A5" w:rsidP="009136A5">
            <w:pPr>
              <w:pStyle w:val="ListBullet"/>
            </w:pPr>
            <w:r w:rsidRPr="009136A5">
              <w:t xml:space="preserve">OHS policy and work </w:t>
            </w:r>
            <w:r w:rsidRPr="009136A5">
              <w:t>procedures and instructions.</w:t>
            </w:r>
          </w:p>
          <w:p w:rsidR="00000000" w:rsidRPr="009136A5" w:rsidP="009136A5">
            <w:pPr>
              <w:pStyle w:val="ListBullet"/>
            </w:pPr>
            <w:r w:rsidRPr="009136A5">
              <w:t>Suitable work environment, facilities, equipment and materials to undertake actual carrying out of thermographic surveys.</w:t>
            </w:r>
          </w:p>
          <w:p w:rsidR="00000000" w:rsidRPr="009136A5" w:rsidP="009136A5">
            <w:pPr>
              <w:pStyle w:val="BodyText"/>
            </w:pPr>
            <w:r w:rsidRPr="009136A5">
              <w:t xml:space="preserve">In addition to the resources listed above, in Context of and specific resources for assessment, evidence </w:t>
            </w:r>
            <w:r w:rsidRPr="009136A5">
              <w:t xml:space="preserve">should show demonstrated competency working: </w:t>
            </w:r>
          </w:p>
          <w:p w:rsidR="00000000" w:rsidRPr="009136A5" w:rsidP="009136A5">
            <w:pPr>
              <w:pStyle w:val="BodyText"/>
            </w:pPr>
            <w:r w:rsidRPr="009136A5">
              <w:t>At realistic heights above ground, i.e. above 3 metres, in limited spaces, with different structural/construction types and method and in a variety of environments.</w:t>
            </w:r>
          </w:p>
        </w:tc>
      </w:tr>
    </w:tbl>
    <w:p w:rsidR="00000000" w:rsidRPr="009136A5" w:rsidP="009136A5">
      <w:pPr>
        <w:pStyle w:val="BodyText"/>
      </w:pPr>
    </w:p>
    <w:tbl>
      <w:tblPr>
        <w:tblW w:w="0" w:type="auto"/>
        <w:tblLayout w:type="fixed"/>
        <w:tblCellMar>
          <w:left w:w="62" w:type="dxa"/>
          <w:right w:w="62" w:type="dxa"/>
        </w:tblCellMar>
        <w:tblLook w:val="0000"/>
      </w:tblPr>
      <w:tblGrid>
        <w:gridCol w:w="1890"/>
        <w:gridCol w:w="6570"/>
      </w:tblGrid>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9.4)</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This Competency Standard Unit shall be assessed by methods given in Volume 1, Part 3 “Assessment Guidelines”.</w:t>
            </w:r>
          </w:p>
          <w:p w:rsidR="00000000" w:rsidRPr="009136A5" w:rsidP="009136A5">
            <w:pPr>
              <w:pStyle w:val="BodyText"/>
            </w:pPr>
            <w:r w:rsidRPr="009136A5">
              <w:t>Note:</w:t>
            </w:r>
          </w:p>
          <w:p w:rsidR="00000000" w:rsidRPr="009136A5" w:rsidP="009136A5">
            <w:pPr>
              <w:pStyle w:val="BodyText"/>
            </w:pPr>
            <w:r w:rsidRPr="009136A5">
              <w:t>Competent performance with inherent safe working practices is expected in the Transmission, Distribution and Rail Traction Industry. This re</w:t>
            </w:r>
            <w:r w:rsidRPr="009136A5">
              <w:t>quires that the specified essential knowledge and associated skills are assessed in a structured environment which is primarily intended for learning/assessment and incorporates all necessary equipment and facilities for learners to develop and demonstrate</w:t>
            </w:r>
            <w:r w:rsidRPr="009136A5">
              <w:t xml:space="preserve"> the essential knowledge and associated skills described in this unit.</w:t>
            </w:r>
          </w:p>
        </w:tc>
      </w:tr>
    </w:tbl>
    <w:p w:rsidR="00000000" w:rsidRPr="009136A5" w:rsidP="009136A5">
      <w:pPr>
        <w:pStyle w:val="BodyText"/>
      </w:pPr>
    </w:p>
    <w:tbl>
      <w:tblPr>
        <w:tblW w:w="0" w:type="auto"/>
        <w:tblLayout w:type="fixed"/>
        <w:tblCellMar>
          <w:left w:w="62" w:type="dxa"/>
          <w:right w:w="62" w:type="dxa"/>
        </w:tblCellMar>
        <w:tblLook w:val="0000"/>
      </w:tblPr>
      <w:tblGrid>
        <w:gridCol w:w="1890"/>
        <w:gridCol w:w="6570"/>
      </w:tblGrid>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9.5)</w:t>
            </w:r>
          </w:p>
        </w:tc>
      </w:tr>
      <w:tr w:rsidTr="00881F1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There are no concurrent assessment recommendations for this unit.</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11" w:name="O_459799"/>
      <w:bookmarkEnd w:id="11"/>
      <w:r w:rsidRPr="009136A5">
        <w:t>Range Statement</w:t>
      </w:r>
    </w:p>
    <w:tbl>
      <w:tblPr>
        <w:tblW w:w="0" w:type="auto"/>
        <w:tblLayout w:type="fixed"/>
        <w:tblCellMar>
          <w:left w:w="62" w:type="dxa"/>
          <w:right w:w="62" w:type="dxa"/>
        </w:tblCellMar>
        <w:tblLook w:val="0000"/>
      </w:tblPr>
      <w:tblGrid>
        <w:gridCol w:w="8460"/>
      </w:tblGrid>
      <w:tr w:rsidTr="00881F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RANGE STATEMENT</w:t>
            </w:r>
          </w:p>
        </w:tc>
      </w:tr>
      <w:tr w:rsidTr="00881F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10)</w:t>
            </w:r>
            <w:r w:rsidRPr="009136A5">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9136A5" w:rsidP="009136A5">
            <w:pPr>
              <w:pStyle w:val="BodyText"/>
            </w:pPr>
            <w:r w:rsidRPr="009136A5">
              <w:t>This Competency Stand</w:t>
            </w:r>
            <w:r w:rsidRPr="009136A5">
              <w:t>ard Unit may be demonstrated in relation to the thermographic surveying of distribution, transmission and rail lines and the apparatus and equipment found in and around substations.</w:t>
            </w:r>
          </w:p>
          <w:p w:rsidR="00000000" w:rsidRPr="009136A5" w:rsidP="009136A5">
            <w:pPr>
              <w:pStyle w:val="BodyText"/>
            </w:pPr>
            <w:r w:rsidRPr="009136A5">
              <w:t>Surveys can be carried out using hand held thermographic cameras at ground</w:t>
            </w:r>
            <w:r w:rsidRPr="009136A5">
              <w:t xml:space="preserve"> level or in a helicopter</w:t>
            </w:r>
          </w:p>
          <w:p w:rsidR="00000000" w:rsidRPr="009136A5" w:rsidP="009136A5">
            <w:pPr>
              <w:pStyle w:val="BodyText"/>
            </w:pPr>
            <w:r w:rsidRPr="009136A5">
              <w:t>The following constants and variables included in the element/Performance Criteria in this unit are fully described in the Definitions Section 1 of this volume and form an integral part of the Range Statement of this unit:</w:t>
            </w:r>
          </w:p>
          <w:p w:rsidR="00000000" w:rsidRPr="009136A5" w:rsidP="009136A5">
            <w:pPr>
              <w:pStyle w:val="ListBullet3"/>
            </w:pPr>
            <w:r w:rsidRPr="009136A5">
              <w:t>Approp</w:t>
            </w:r>
            <w:r w:rsidRPr="009136A5">
              <w:t>riate and relevant persons (see Personnel)</w:t>
            </w:r>
          </w:p>
          <w:p w:rsidR="00000000" w:rsidRPr="009136A5" w:rsidP="009136A5">
            <w:pPr>
              <w:pStyle w:val="ListBullet3"/>
            </w:pPr>
            <w:r w:rsidRPr="009136A5">
              <w:t>Appropriate authorities</w:t>
            </w:r>
          </w:p>
          <w:p w:rsidR="00000000" w:rsidRPr="009136A5" w:rsidP="009136A5">
            <w:pPr>
              <w:pStyle w:val="ListBullet3"/>
            </w:pPr>
            <w:r w:rsidRPr="009136A5">
              <w:t>Appropriate work platform</w:t>
            </w:r>
          </w:p>
          <w:p w:rsidR="00000000" w:rsidRPr="009136A5" w:rsidP="009136A5">
            <w:pPr>
              <w:pStyle w:val="ListBullet3"/>
            </w:pPr>
            <w:r w:rsidRPr="009136A5">
              <w:t>Assessing risk</w:t>
            </w:r>
          </w:p>
          <w:p w:rsidR="00000000" w:rsidRPr="009136A5" w:rsidP="009136A5">
            <w:pPr>
              <w:pStyle w:val="ListBullet3"/>
            </w:pPr>
            <w:r w:rsidRPr="009136A5">
              <w:t>Assessment</w:t>
            </w:r>
          </w:p>
          <w:p w:rsidR="00000000" w:rsidRPr="009136A5" w:rsidP="009136A5">
            <w:pPr>
              <w:pStyle w:val="ListBullet3"/>
            </w:pPr>
            <w:r w:rsidRPr="009136A5">
              <w:t>Authorisation</w:t>
            </w:r>
          </w:p>
          <w:p w:rsidR="00000000" w:rsidRPr="009136A5" w:rsidP="009136A5">
            <w:pPr>
              <w:pStyle w:val="ListBullet3"/>
            </w:pPr>
            <w:r w:rsidRPr="009136A5">
              <w:t>Confined space</w:t>
            </w:r>
          </w:p>
          <w:p w:rsidR="00000000" w:rsidRPr="009136A5" w:rsidP="009136A5">
            <w:pPr>
              <w:pStyle w:val="ListBullet3"/>
            </w:pPr>
            <w:r w:rsidRPr="009136A5">
              <w:t>Commentary on recording and reporting</w:t>
            </w:r>
          </w:p>
          <w:p w:rsidR="00000000" w:rsidRPr="009136A5" w:rsidP="009136A5">
            <w:pPr>
              <w:pStyle w:val="ListBullet3"/>
            </w:pPr>
            <w:r w:rsidRPr="009136A5">
              <w:t>Diagnostic, testing and restoration</w:t>
            </w:r>
          </w:p>
          <w:p w:rsidR="00000000" w:rsidRPr="009136A5" w:rsidP="009136A5">
            <w:pPr>
              <w:pStyle w:val="ListBullet3"/>
            </w:pPr>
            <w:r w:rsidRPr="009136A5">
              <w:t>Documenting detail work events, re</w:t>
            </w:r>
            <w:r w:rsidRPr="009136A5">
              <w:t>cord keeping and or storage of information</w:t>
            </w:r>
          </w:p>
          <w:p w:rsidR="00000000" w:rsidRPr="009136A5" w:rsidP="009136A5">
            <w:pPr>
              <w:pStyle w:val="ListBullet3"/>
            </w:pPr>
            <w:r w:rsidRPr="009136A5">
              <w:t>Drawings and specifications</w:t>
            </w:r>
          </w:p>
          <w:p w:rsidR="00000000" w:rsidRPr="009136A5" w:rsidP="009136A5">
            <w:pPr>
              <w:pStyle w:val="ListBullet3"/>
            </w:pPr>
            <w:r w:rsidRPr="009136A5">
              <w:t>Emergency</w:t>
            </w:r>
          </w:p>
          <w:p w:rsidR="00000000" w:rsidRPr="009136A5" w:rsidP="009136A5">
            <w:pPr>
              <w:pStyle w:val="ListBullet3"/>
            </w:pPr>
            <w:r w:rsidRPr="009136A5">
              <w:t>Environmental and sustainable energy procedures</w:t>
            </w:r>
          </w:p>
          <w:p w:rsidR="00000000" w:rsidRPr="009136A5" w:rsidP="009136A5">
            <w:pPr>
              <w:pStyle w:val="ListBullet3"/>
            </w:pPr>
            <w:r w:rsidRPr="009136A5">
              <w:t>Environmental legislation</w:t>
            </w:r>
          </w:p>
          <w:p w:rsidR="00000000" w:rsidRPr="009136A5" w:rsidP="009136A5">
            <w:pPr>
              <w:pStyle w:val="ListBullet3"/>
            </w:pPr>
            <w:r w:rsidRPr="009136A5">
              <w:t>Environmental management documentation</w:t>
            </w:r>
          </w:p>
          <w:p w:rsidR="00000000" w:rsidRPr="009136A5" w:rsidP="009136A5">
            <w:pPr>
              <w:pStyle w:val="ListBullet3"/>
            </w:pPr>
            <w:r w:rsidRPr="009136A5">
              <w:t>Established procedures</w:t>
            </w:r>
          </w:p>
          <w:p w:rsidR="00000000" w:rsidRPr="009136A5" w:rsidP="009136A5">
            <w:pPr>
              <w:pStyle w:val="ListBullet3"/>
            </w:pPr>
            <w:r w:rsidRPr="009136A5">
              <w:t>Fall prevention</w:t>
            </w:r>
          </w:p>
          <w:p w:rsidR="00000000" w:rsidRPr="009136A5" w:rsidP="009136A5">
            <w:pPr>
              <w:pStyle w:val="ListBullet3"/>
            </w:pPr>
            <w:r w:rsidRPr="009136A5">
              <w:t>Hazards</w:t>
            </w:r>
          </w:p>
          <w:p w:rsidR="00000000" w:rsidRPr="009136A5" w:rsidP="009136A5">
            <w:pPr>
              <w:pStyle w:val="ListBullet3"/>
            </w:pPr>
            <w:r w:rsidRPr="009136A5">
              <w:t>Identifying hazards</w:t>
            </w:r>
          </w:p>
          <w:p w:rsidR="00000000" w:rsidRPr="009136A5" w:rsidP="009136A5">
            <w:pPr>
              <w:pStyle w:val="ListBullet3"/>
            </w:pPr>
            <w:r w:rsidRPr="009136A5">
              <w:t>Inspect</w:t>
            </w:r>
          </w:p>
          <w:p w:rsidR="00000000" w:rsidRPr="009136A5" w:rsidP="009136A5">
            <w:pPr>
              <w:pStyle w:val="ListBullet3"/>
            </w:pPr>
            <w:r w:rsidRPr="009136A5">
              <w:t>Legislation</w:t>
            </w:r>
          </w:p>
          <w:p w:rsidR="00000000" w:rsidRPr="009136A5" w:rsidP="009136A5">
            <w:pPr>
              <w:pStyle w:val="ListBullet3"/>
            </w:pPr>
            <w:r w:rsidRPr="009136A5">
              <w:t>MSDS</w:t>
            </w:r>
          </w:p>
          <w:p w:rsidR="00000000" w:rsidRPr="009136A5" w:rsidP="009136A5">
            <w:pPr>
              <w:pStyle w:val="ListBullet3"/>
            </w:pPr>
            <w:r w:rsidRPr="009136A5">
              <w:t>Notification</w:t>
            </w:r>
          </w:p>
          <w:p w:rsidR="00000000" w:rsidRPr="009136A5" w:rsidP="009136A5">
            <w:pPr>
              <w:pStyle w:val="ListBullet3"/>
            </w:pPr>
            <w:r w:rsidRPr="009136A5">
              <w:t>OHS practices</w:t>
            </w:r>
          </w:p>
          <w:p w:rsidR="00000000" w:rsidRPr="009136A5" w:rsidP="009136A5">
            <w:pPr>
              <w:pStyle w:val="ListBullet3"/>
            </w:pPr>
            <w:r w:rsidRPr="009136A5">
              <w:t>OHS issues</w:t>
            </w:r>
          </w:p>
          <w:p w:rsidR="00000000" w:rsidRPr="009136A5" w:rsidP="009136A5">
            <w:pPr>
              <w:pStyle w:val="ListBullet3"/>
            </w:pPr>
            <w:r w:rsidRPr="009136A5">
              <w:t>Permits and/or permits to work</w:t>
            </w:r>
          </w:p>
          <w:p w:rsidR="00000000" w:rsidRPr="009136A5" w:rsidP="009136A5">
            <w:pPr>
              <w:pStyle w:val="ListBullet3"/>
            </w:pPr>
            <w:r w:rsidRPr="009136A5">
              <w:t>Personnel</w:t>
            </w:r>
          </w:p>
          <w:p w:rsidR="00000000" w:rsidRPr="009136A5" w:rsidP="009136A5">
            <w:pPr>
              <w:pStyle w:val="ListBullet3"/>
            </w:pPr>
            <w:r w:rsidRPr="009136A5">
              <w:t>Quality assurance systems</w:t>
            </w:r>
          </w:p>
          <w:p w:rsidR="00000000" w:rsidRPr="009136A5" w:rsidP="009136A5">
            <w:pPr>
              <w:pStyle w:val="ListBullet3"/>
            </w:pPr>
            <w:r w:rsidRPr="009136A5">
              <w:t>Requirements</w:t>
            </w:r>
          </w:p>
          <w:p w:rsidR="00000000" w:rsidRPr="009136A5" w:rsidP="009136A5">
            <w:pPr>
              <w:pStyle w:val="ListBullet3"/>
            </w:pPr>
            <w:r w:rsidRPr="009136A5">
              <w:t>Testing procedures</w:t>
            </w:r>
          </w:p>
          <w:p w:rsidR="00000000" w:rsidRPr="009136A5" w:rsidP="009136A5">
            <w:pPr>
              <w:pStyle w:val="ListBullet3"/>
            </w:pPr>
            <w:r w:rsidRPr="009136A5">
              <w:t>Work clearance systems</w:t>
            </w:r>
          </w:p>
        </w:tc>
      </w:tr>
    </w:tbl>
    <w:p w:rsidR="00000000" w:rsidRPr="009136A5" w:rsidP="009136A5">
      <w:pPr>
        <w:pStyle w:val="BodyText"/>
      </w:pPr>
    </w:p>
    <w:p w:rsidR="00000000" w:rsidRPr="009136A5" w:rsidP="009136A5">
      <w:pPr>
        <w:pStyle w:val="AllowPageBreak"/>
      </w:pPr>
    </w:p>
    <w:p w:rsidR="00000000" w:rsidRPr="009136A5" w:rsidP="009136A5">
      <w:pPr>
        <w:pStyle w:val="Heading1"/>
      </w:pPr>
      <w:bookmarkStart w:id="12" w:name="O_459802"/>
      <w:bookmarkEnd w:id="12"/>
      <w:r w:rsidRPr="009136A5">
        <w:t>Unit Sector(s)</w:t>
      </w:r>
    </w:p>
    <w:p w:rsidR="00000000" w:rsidRPr="009136A5" w:rsidP="009136A5">
      <w:pPr>
        <w:pStyle w:val="BodyText"/>
      </w:pPr>
      <w:r w:rsidRPr="009136A5">
        <w:t>Not applicable.</w:t>
      </w:r>
    </w:p>
    <w:p w:rsidR="00000000" w:rsidRPr="009136A5" w:rsidP="009136A5">
      <w:pPr>
        <w:pStyle w:val="AllowPageBreak"/>
      </w:pPr>
    </w:p>
    <w:p w:rsidR="00000000" w:rsidRPr="009136A5" w:rsidP="009136A5">
      <w:pPr>
        <w:pStyle w:val="Heading1"/>
      </w:pPr>
      <w:bookmarkStart w:id="13" w:name="O_459791"/>
      <w:bookmarkEnd w:id="13"/>
      <w:r w:rsidRPr="009136A5">
        <w:t>Competency Field</w:t>
      </w:r>
    </w:p>
    <w:tbl>
      <w:tblPr>
        <w:tblW w:w="0" w:type="auto"/>
        <w:tblLayout w:type="fixed"/>
        <w:tblCellMar>
          <w:left w:w="62" w:type="dxa"/>
          <w:right w:w="62" w:type="dxa"/>
        </w:tblCellMar>
        <w:tblLook w:val="0000"/>
      </w:tblPr>
      <w:tblGrid>
        <w:gridCol w:w="2700"/>
        <w:gridCol w:w="5760"/>
      </w:tblGrid>
      <w:tr w:rsidTr="00881F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136A5">
            <w:pPr>
              <w:pStyle w:val="BodyText"/>
              <w:rPr>
                <w:lang w:val="en-NZ"/>
              </w:rPr>
            </w:pPr>
            <w:r w:rsidRPr="009136A5">
              <w:rPr>
                <w:rStyle w:val="SpecialBold"/>
              </w:rPr>
              <w:t xml:space="preserve">11) </w:t>
            </w:r>
          </w:p>
        </w:tc>
      </w:tr>
      <w:tr w:rsidTr="00881F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36A5" w:rsidP="009136A5">
            <w:pPr>
              <w:pStyle w:val="BodyText"/>
            </w:pPr>
            <w:r w:rsidRPr="009136A5">
              <w:t>Substation Units</w:t>
            </w:r>
          </w:p>
        </w:tc>
      </w:tr>
    </w:tbl>
    <w:p w:rsidR="00000000" w:rsidRPr="009136A5" w:rsidP="009136A5">
      <w:pPr>
        <w:pStyle w:val="BodyText"/>
      </w:pPr>
    </w:p>
    <w:p w:rsidR="00000000" w:rsidRPr="009136A5" w:rsidP="009136A5"/>
    <w:sectPr w:rsidSect="009136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F1E" w:rsidP="00881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1E" w:rsidP="009136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81F1E" w:rsidP="009136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1F1E" w:rsidP="009136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F1E" w:rsidP="00881F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1E" w:rsidP="009136A5">
    <w:pPr>
      <w:pStyle w:val="Header"/>
      <w:framePr w:wrap="around"/>
    </w:pPr>
    <w:r>
      <w:fldChar w:fldCharType="begin"/>
    </w:r>
    <w:r>
      <w:instrText xml:space="preserve"> TITLE   \* MERGEFORMAT </w:instrText>
    </w:r>
    <w:r>
      <w:fldChar w:fldCharType="separate"/>
    </w:r>
    <w:r>
      <w:t>UETTDRSB34A Carry out surveys using thermovision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81F1E" w:rsidP="009136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8E6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05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CE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6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36A5"/>
    <w:pPr>
      <w:spacing w:before="360" w:after="60"/>
      <w:outlineLvl w:val="0"/>
    </w:pPr>
    <w:rPr>
      <w:sz w:val="32"/>
    </w:rPr>
  </w:style>
  <w:style w:type="paragraph" w:styleId="Heading2">
    <w:name w:val="heading 2"/>
    <w:basedOn w:val="HeadingBase"/>
    <w:next w:val="BodyText"/>
    <w:link w:val="Heading2Char"/>
    <w:qFormat/>
    <w:rsid w:val="009136A5"/>
    <w:pPr>
      <w:keepLines/>
      <w:spacing w:before="240" w:after="120"/>
      <w:outlineLvl w:val="1"/>
    </w:pPr>
    <w:rPr>
      <w:sz w:val="28"/>
      <w:szCs w:val="40"/>
    </w:rPr>
  </w:style>
  <w:style w:type="paragraph" w:styleId="Heading3">
    <w:name w:val="heading 3"/>
    <w:basedOn w:val="HeadingBase"/>
    <w:next w:val="BodyText"/>
    <w:link w:val="Heading3Char"/>
    <w:qFormat/>
    <w:rsid w:val="009136A5"/>
    <w:pPr>
      <w:spacing w:before="180" w:after="120"/>
      <w:outlineLvl w:val="2"/>
    </w:pPr>
    <w:rPr>
      <w:spacing w:val="-10"/>
      <w:kern w:val="32"/>
    </w:rPr>
  </w:style>
  <w:style w:type="paragraph" w:styleId="Heading4">
    <w:name w:val="heading 4"/>
    <w:basedOn w:val="HeadingBase"/>
    <w:next w:val="BodyText"/>
    <w:link w:val="Heading4Char"/>
    <w:qFormat/>
    <w:rsid w:val="009136A5"/>
    <w:pPr>
      <w:spacing w:before="160" w:after="120"/>
      <w:outlineLvl w:val="3"/>
    </w:pPr>
    <w:rPr>
      <w:sz w:val="22"/>
    </w:rPr>
  </w:style>
  <w:style w:type="paragraph" w:styleId="Heading5">
    <w:name w:val="heading 5"/>
    <w:basedOn w:val="HeadingBase"/>
    <w:next w:val="Normal"/>
    <w:link w:val="Heading5Char"/>
    <w:qFormat/>
    <w:rsid w:val="009136A5"/>
    <w:pPr>
      <w:spacing w:before="80"/>
      <w:outlineLvl w:val="4"/>
    </w:pPr>
    <w:rPr>
      <w:color w:val="918585"/>
      <w:sz w:val="20"/>
    </w:rPr>
  </w:style>
  <w:style w:type="paragraph" w:styleId="Heading6">
    <w:name w:val="heading 6"/>
    <w:basedOn w:val="HeadingBase"/>
    <w:next w:val="Normal"/>
    <w:link w:val="Heading6Char"/>
    <w:qFormat/>
    <w:rsid w:val="009136A5"/>
    <w:pPr>
      <w:spacing w:before="60"/>
      <w:outlineLvl w:val="5"/>
    </w:pPr>
    <w:rPr>
      <w:color w:val="918585"/>
      <w:sz w:val="20"/>
    </w:rPr>
  </w:style>
  <w:style w:type="paragraph" w:styleId="Heading7">
    <w:name w:val="heading 7"/>
    <w:basedOn w:val="Normal"/>
    <w:next w:val="Normal"/>
    <w:link w:val="Heading7Char"/>
    <w:qFormat/>
    <w:rsid w:val="009136A5"/>
    <w:pPr>
      <w:ind w:left="720"/>
      <w:outlineLvl w:val="6"/>
    </w:pPr>
    <w:rPr>
      <w:i/>
    </w:rPr>
  </w:style>
  <w:style w:type="paragraph" w:styleId="Heading8">
    <w:name w:val="heading 8"/>
    <w:basedOn w:val="Normal"/>
    <w:next w:val="Normal"/>
    <w:link w:val="Heading8Char"/>
    <w:qFormat/>
    <w:rsid w:val="009136A5"/>
    <w:pPr>
      <w:ind w:left="720"/>
      <w:outlineLvl w:val="7"/>
    </w:pPr>
    <w:rPr>
      <w:i/>
    </w:rPr>
  </w:style>
  <w:style w:type="paragraph" w:styleId="Heading9">
    <w:name w:val="heading 9"/>
    <w:basedOn w:val="Normal"/>
    <w:next w:val="Normal"/>
    <w:link w:val="Heading9Char"/>
    <w:qFormat/>
    <w:rsid w:val="009136A5"/>
    <w:pPr>
      <w:ind w:left="720"/>
      <w:outlineLvl w:val="8"/>
    </w:pPr>
    <w:rPr>
      <w:i/>
    </w:rPr>
  </w:style>
  <w:style w:type="character" w:default="1" w:styleId="DefaultParagraphFont">
    <w:name w:val="Default Paragraph Font"/>
    <w:uiPriority w:val="1"/>
    <w:unhideWhenUsed/>
    <w:rsid w:val="009136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6A5"/>
  </w:style>
  <w:style w:type="character" w:customStyle="1" w:styleId="Heading1Char">
    <w:name w:val="Heading 1 Char"/>
    <w:basedOn w:val="DefaultParagraphFont"/>
    <w:link w:val="Heading1"/>
    <w:rsid w:val="009136A5"/>
    <w:rPr>
      <w:rFonts w:ascii="Times New Roman" w:eastAsia="Times New Roman" w:hAnsi="Times New Roman" w:cs="Times New Roman"/>
      <w:b/>
      <w:sz w:val="32"/>
      <w:szCs w:val="20"/>
      <w:lang w:eastAsia="en-US"/>
    </w:rPr>
  </w:style>
  <w:style w:type="paragraph" w:styleId="BodyText">
    <w:name w:val="Body Text"/>
    <w:basedOn w:val="Normal"/>
    <w:link w:val="BodyTextChar"/>
    <w:rsid w:val="009136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6A5"/>
    <w:rPr>
      <w:rFonts w:ascii="Times New Roman" w:eastAsia="Times New Roman" w:hAnsi="Times New Roman" w:cs="Times New Roman"/>
      <w:sz w:val="24"/>
      <w:lang w:val="en-US" w:eastAsia="en-US"/>
    </w:rPr>
  </w:style>
  <w:style w:type="paragraph" w:styleId="Footer">
    <w:name w:val="footer"/>
    <w:basedOn w:val="Normal"/>
    <w:link w:val="FooterChar"/>
    <w:rsid w:val="009136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6A5"/>
    <w:rPr>
      <w:rFonts w:ascii="Times New Roman" w:eastAsia="Times New Roman" w:hAnsi="Times New Roman" w:cs="Times New Roman"/>
      <w:sz w:val="16"/>
      <w:lang w:val="en-US" w:eastAsia="en-US"/>
    </w:rPr>
  </w:style>
  <w:style w:type="paragraph" w:styleId="ListBullet">
    <w:name w:val="List Bullet"/>
    <w:basedOn w:val="List"/>
    <w:rsid w:val="009136A5"/>
    <w:pPr>
      <w:numPr>
        <w:numId w:val="14"/>
      </w:numPr>
      <w:tabs>
        <w:tab w:val="clear" w:pos="340"/>
      </w:tabs>
      <w:spacing w:before="40" w:after="40"/>
    </w:pPr>
  </w:style>
  <w:style w:type="character" w:customStyle="1" w:styleId="SpecialBold">
    <w:name w:val="Special Bold"/>
    <w:basedOn w:val="DefaultParagraphFont"/>
    <w:rsid w:val="009136A5"/>
    <w:rPr>
      <w:b/>
      <w:spacing w:val="0"/>
    </w:rPr>
  </w:style>
  <w:style w:type="paragraph" w:styleId="ListBullet2">
    <w:name w:val="List Bullet 2"/>
    <w:basedOn w:val="List2"/>
    <w:rsid w:val="009136A5"/>
    <w:pPr>
      <w:numPr>
        <w:numId w:val="15"/>
      </w:numPr>
      <w:tabs>
        <w:tab w:val="clear" w:pos="680"/>
      </w:tabs>
    </w:pPr>
  </w:style>
  <w:style w:type="paragraph" w:styleId="Header">
    <w:name w:val="header"/>
    <w:basedOn w:val="Normal"/>
    <w:link w:val="HeaderChar"/>
    <w:rsid w:val="009136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6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36A5"/>
    <w:pPr>
      <w:spacing w:before="240" w:after="120"/>
      <w:outlineLvl w:val="0"/>
    </w:pPr>
    <w:rPr>
      <w:rFonts w:ascii="Times New Roman" w:hAnsi="Times New Roman"/>
      <w:b/>
      <w:sz w:val="28"/>
    </w:rPr>
  </w:style>
  <w:style w:type="paragraph" w:customStyle="1" w:styleId="AllowPageBreak">
    <w:name w:val="AllowPageBreak"/>
    <w:rsid w:val="009136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36A5"/>
    <w:pPr>
      <w:numPr>
        <w:numId w:val="3"/>
      </w:numPr>
      <w:tabs>
        <w:tab w:val="clear" w:pos="1021"/>
      </w:tabs>
      <w:ind w:left="1037" w:hanging="357"/>
    </w:pPr>
  </w:style>
  <w:style w:type="character" w:customStyle="1" w:styleId="Heading2Char">
    <w:name w:val="Heading 2 Char"/>
    <w:basedOn w:val="DefaultParagraphFont"/>
    <w:link w:val="Heading2"/>
    <w:rsid w:val="009136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6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6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6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6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6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36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36A5"/>
    <w:rPr>
      <w:rFonts w:ascii="Courier New" w:eastAsia="Times New Roman" w:hAnsi="Courier New" w:cs="Times New Roman"/>
      <w:i/>
      <w:szCs w:val="20"/>
      <w:lang w:val="en-US" w:eastAsia="en-US"/>
    </w:rPr>
  </w:style>
  <w:style w:type="paragraph" w:customStyle="1" w:styleId="HeadingBase">
    <w:name w:val="Heading Base"/>
    <w:rsid w:val="009136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6A5"/>
    <w:pPr>
      <w:tabs>
        <w:tab w:val="right" w:leader="dot" w:pos="9072"/>
      </w:tabs>
      <w:ind w:left="567"/>
    </w:pPr>
    <w:rPr>
      <w:szCs w:val="22"/>
    </w:rPr>
  </w:style>
  <w:style w:type="paragraph" w:customStyle="1" w:styleId="TOCBase">
    <w:name w:val="TOC Base"/>
    <w:rsid w:val="009136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6A5"/>
    <w:pPr>
      <w:tabs>
        <w:tab w:val="right" w:leader="dot" w:pos="9072"/>
      </w:tabs>
      <w:spacing w:before="40" w:after="40"/>
      <w:ind w:left="284"/>
    </w:pPr>
    <w:rPr>
      <w:rFonts w:ascii="Times New Roman" w:hAnsi="Times New Roman"/>
    </w:rPr>
  </w:style>
  <w:style w:type="paragraph" w:styleId="TOC1">
    <w:name w:val="toc 1"/>
    <w:basedOn w:val="TOCBase"/>
    <w:next w:val="Normal"/>
    <w:rsid w:val="009136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6A5"/>
    <w:pPr>
      <w:spacing w:before="5040"/>
      <w:jc w:val="center"/>
    </w:pPr>
    <w:rPr>
      <w:sz w:val="48"/>
      <w:szCs w:val="72"/>
      <w:lang w:val="en-US"/>
    </w:rPr>
  </w:style>
  <w:style w:type="character" w:customStyle="1" w:styleId="TitleChar">
    <w:name w:val="Title Char"/>
    <w:basedOn w:val="DefaultParagraphFont"/>
    <w:link w:val="Title"/>
    <w:rsid w:val="009136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6A5"/>
    <w:pPr>
      <w:tabs>
        <w:tab w:val="left" w:pos="3600"/>
        <w:tab w:val="left" w:pos="3958"/>
      </w:tabs>
    </w:pPr>
  </w:style>
  <w:style w:type="paragraph" w:styleId="List">
    <w:name w:val="List"/>
    <w:basedOn w:val="BodyText"/>
    <w:next w:val="BodyText"/>
    <w:rsid w:val="009136A5"/>
    <w:pPr>
      <w:tabs>
        <w:tab w:val="left" w:pos="340"/>
      </w:tabs>
      <w:spacing w:before="60" w:after="60"/>
      <w:ind w:left="340" w:hanging="340"/>
    </w:pPr>
  </w:style>
  <w:style w:type="paragraph" w:customStyle="1" w:styleId="Note">
    <w:name w:val="Note"/>
    <w:basedOn w:val="BodyText"/>
    <w:rsid w:val="009136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6A5"/>
    <w:pPr>
      <w:framePr w:wrap="auto" w:hAnchor="text" w:y="6049"/>
    </w:pPr>
    <w:rPr>
      <w:color w:val="000000"/>
      <w:sz w:val="40"/>
    </w:rPr>
  </w:style>
  <w:style w:type="paragraph" w:customStyle="1" w:styleId="TOCTitle">
    <w:name w:val="TOCTitle"/>
    <w:basedOn w:val="Heading1"/>
    <w:rsid w:val="009136A5"/>
    <w:pPr>
      <w:spacing w:after="240"/>
      <w:jc w:val="center"/>
      <w:outlineLvl w:val="9"/>
    </w:pPr>
    <w:rPr>
      <w:caps/>
    </w:rPr>
  </w:style>
  <w:style w:type="paragraph" w:customStyle="1" w:styleId="Version">
    <w:name w:val="Version"/>
    <w:rsid w:val="009136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6A5"/>
    <w:pPr>
      <w:keepNext w:val="0"/>
      <w:tabs>
        <w:tab w:val="right" w:pos="4176"/>
      </w:tabs>
      <w:ind w:left="198" w:hanging="198"/>
    </w:pPr>
    <w:rPr>
      <w:rFonts w:ascii="Garamond" w:hAnsi="Garamond"/>
    </w:rPr>
  </w:style>
  <w:style w:type="paragraph" w:styleId="IndexHeading">
    <w:name w:val="index heading"/>
    <w:basedOn w:val="Normal"/>
    <w:next w:val="Index1"/>
    <w:semiHidden/>
    <w:rsid w:val="009136A5"/>
    <w:pPr>
      <w:spacing w:before="120" w:after="120"/>
    </w:pPr>
    <w:rPr>
      <w:rFonts w:ascii="Arial" w:hAnsi="Arial"/>
      <w:b/>
      <w:color w:val="918585"/>
      <w:sz w:val="24"/>
    </w:rPr>
  </w:style>
  <w:style w:type="paragraph" w:customStyle="1" w:styleId="Chapter">
    <w:name w:val="Chapter"/>
    <w:basedOn w:val="Normal"/>
    <w:rsid w:val="009136A5"/>
    <w:pPr>
      <w:spacing w:before="240"/>
    </w:pPr>
    <w:rPr>
      <w:rFonts w:ascii="Times New Roman" w:hAnsi="Times New Roman"/>
      <w:smallCaps/>
      <w:spacing w:val="80"/>
      <w:sz w:val="28"/>
    </w:rPr>
  </w:style>
  <w:style w:type="paragraph" w:customStyle="1" w:styleId="InChapter">
    <w:name w:val="InChapter"/>
    <w:basedOn w:val="Heading3"/>
    <w:rsid w:val="009136A5"/>
    <w:pPr>
      <w:spacing w:after="240"/>
      <w:outlineLvl w:val="9"/>
    </w:pPr>
    <w:rPr>
      <w:noProof/>
    </w:rPr>
  </w:style>
  <w:style w:type="paragraph" w:styleId="Index2">
    <w:name w:val="index 2"/>
    <w:basedOn w:val="Normal"/>
    <w:next w:val="Normal"/>
    <w:semiHidden/>
    <w:rsid w:val="009136A5"/>
    <w:pPr>
      <w:tabs>
        <w:tab w:val="right" w:pos="4176"/>
      </w:tabs>
      <w:ind w:left="568" w:hanging="284"/>
    </w:pPr>
    <w:rPr>
      <w:rFonts w:ascii="Garamond" w:hAnsi="Garamond"/>
    </w:rPr>
  </w:style>
  <w:style w:type="paragraph" w:customStyle="1" w:styleId="Byline">
    <w:name w:val="Byline"/>
    <w:rsid w:val="009136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6A5"/>
    <w:pPr>
      <w:tabs>
        <w:tab w:val="clear" w:pos="3600"/>
        <w:tab w:val="clear" w:pos="3958"/>
      </w:tabs>
      <w:jc w:val="right"/>
    </w:pPr>
  </w:style>
  <w:style w:type="character" w:styleId="Emphasis">
    <w:name w:val="Emphasis"/>
    <w:basedOn w:val="DefaultParagraphFont"/>
    <w:qFormat/>
    <w:rsid w:val="009136A5"/>
    <w:rPr>
      <w:i/>
    </w:rPr>
  </w:style>
  <w:style w:type="paragraph" w:styleId="Caption">
    <w:name w:val="caption"/>
    <w:basedOn w:val="BodyText"/>
    <w:next w:val="Normal"/>
    <w:qFormat/>
    <w:rsid w:val="009136A5"/>
    <w:pPr>
      <w:framePr w:w="2268" w:hSpace="181" w:vSpace="181" w:wrap="around" w:vAnchor="text" w:hAnchor="page" w:x="1135" w:y="285" w:anchorLock="1"/>
    </w:pPr>
    <w:rPr>
      <w:i/>
    </w:rPr>
  </w:style>
  <w:style w:type="paragraph" w:customStyle="1" w:styleId="MiniTOCTitle">
    <w:name w:val="MiniTOCTitle"/>
    <w:basedOn w:val="Heading4"/>
    <w:rsid w:val="009136A5"/>
    <w:pPr>
      <w:spacing w:before="240"/>
      <w:outlineLvl w:val="9"/>
    </w:pPr>
    <w:rPr>
      <w:noProof/>
      <w:sz w:val="24"/>
    </w:rPr>
  </w:style>
  <w:style w:type="paragraph" w:customStyle="1" w:styleId="MiniTOCItem">
    <w:name w:val="MiniTOCItem"/>
    <w:basedOn w:val="ListBullet"/>
    <w:rsid w:val="009136A5"/>
    <w:pPr>
      <w:numPr>
        <w:numId w:val="0"/>
      </w:numPr>
      <w:tabs>
        <w:tab w:val="right" w:leader="dot" w:pos="6521"/>
      </w:tabs>
      <w:spacing w:before="0" w:after="0"/>
    </w:pPr>
  </w:style>
  <w:style w:type="paragraph" w:customStyle="1" w:styleId="TOFTitle">
    <w:name w:val="TOFTitle"/>
    <w:basedOn w:val="TOCTitle"/>
    <w:rsid w:val="009136A5"/>
  </w:style>
  <w:style w:type="paragraph" w:styleId="TableofFigures">
    <w:name w:val="table of figures"/>
    <w:basedOn w:val="Normal"/>
    <w:next w:val="Normal"/>
    <w:semiHidden/>
    <w:rsid w:val="009136A5"/>
    <w:pPr>
      <w:tabs>
        <w:tab w:val="right" w:leader="dot" w:pos="9072"/>
      </w:tabs>
      <w:ind w:left="970" w:hanging="403"/>
    </w:pPr>
    <w:rPr>
      <w:rFonts w:ascii="Times New Roman" w:hAnsi="Times New Roman"/>
      <w:b/>
    </w:rPr>
  </w:style>
  <w:style w:type="paragraph" w:styleId="ListNumber">
    <w:name w:val="List Number"/>
    <w:basedOn w:val="List"/>
    <w:rsid w:val="009136A5"/>
    <w:pPr>
      <w:numPr>
        <w:numId w:val="12"/>
      </w:numPr>
    </w:pPr>
  </w:style>
  <w:style w:type="character" w:customStyle="1" w:styleId="WingdingSymbols">
    <w:name w:val="Wingding Symbols"/>
    <w:rsid w:val="009136A5"/>
    <w:rPr>
      <w:rFonts w:ascii="Wingdings" w:hAnsi="Wingdings"/>
    </w:rPr>
  </w:style>
  <w:style w:type="paragraph" w:customStyle="1" w:styleId="TableHeading">
    <w:name w:val="Table Heading"/>
    <w:basedOn w:val="HeadingBase"/>
    <w:rsid w:val="009136A5"/>
    <w:pPr>
      <w:keepLines/>
      <w:pBdr>
        <w:bottom w:val="single" w:sz="6" w:space="1" w:color="918585"/>
      </w:pBdr>
      <w:spacing w:before="240"/>
    </w:pPr>
  </w:style>
  <w:style w:type="character" w:customStyle="1" w:styleId="HotSpot">
    <w:name w:val="HotSpot"/>
    <w:rsid w:val="009136A5"/>
    <w:rPr>
      <w:color w:val="0033CC"/>
      <w:u w:val="none"/>
    </w:rPr>
  </w:style>
  <w:style w:type="paragraph" w:customStyle="1" w:styleId="BodyTextRight">
    <w:name w:val="Body Text Right"/>
    <w:basedOn w:val="BodyText"/>
    <w:rsid w:val="009136A5"/>
    <w:pPr>
      <w:spacing w:before="0" w:after="0"/>
      <w:jc w:val="right"/>
    </w:pPr>
  </w:style>
  <w:style w:type="paragraph" w:styleId="Index3">
    <w:name w:val="index 3"/>
    <w:basedOn w:val="ListNumber2"/>
    <w:next w:val="Normal"/>
    <w:semiHidden/>
    <w:rsid w:val="009136A5"/>
    <w:pPr>
      <w:numPr>
        <w:numId w:val="0"/>
      </w:numPr>
      <w:tabs>
        <w:tab w:val="right" w:leader="dot" w:pos="4176"/>
      </w:tabs>
    </w:pPr>
  </w:style>
  <w:style w:type="paragraph" w:styleId="ListNumber2">
    <w:name w:val="List Number 2"/>
    <w:basedOn w:val="List2"/>
    <w:rsid w:val="009136A5"/>
    <w:pPr>
      <w:numPr>
        <w:numId w:val="11"/>
      </w:numPr>
      <w:tabs>
        <w:tab w:val="clear" w:pos="1060"/>
      </w:tabs>
    </w:pPr>
  </w:style>
  <w:style w:type="paragraph" w:customStyle="1" w:styleId="MarginNote">
    <w:name w:val="Margin Note"/>
    <w:basedOn w:val="BodyText"/>
    <w:rsid w:val="009136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6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6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36A5"/>
    <w:rPr>
      <w:sz w:val="32"/>
    </w:rPr>
  </w:style>
  <w:style w:type="paragraph" w:customStyle="1" w:styleId="HeadingProcedure">
    <w:name w:val="Heading Procedure"/>
    <w:basedOn w:val="HeadingBase"/>
    <w:next w:val="Normal"/>
    <w:rsid w:val="009136A5"/>
    <w:pPr>
      <w:tabs>
        <w:tab w:val="left" w:pos="0"/>
      </w:tabs>
      <w:spacing w:before="120" w:after="60"/>
    </w:pPr>
    <w:rPr>
      <w:i/>
      <w:color w:val="918585"/>
      <w:sz w:val="22"/>
    </w:rPr>
  </w:style>
  <w:style w:type="paragraph" w:customStyle="1" w:styleId="TableBodyText">
    <w:name w:val="Table Body Text"/>
    <w:basedOn w:val="BodyText"/>
    <w:rsid w:val="009136A5"/>
    <w:pPr>
      <w:spacing w:before="60" w:after="60"/>
    </w:pPr>
  </w:style>
  <w:style w:type="paragraph" w:styleId="ListContinue">
    <w:name w:val="List Continue"/>
    <w:basedOn w:val="List"/>
    <w:rsid w:val="009136A5"/>
    <w:pPr>
      <w:ind w:firstLine="0"/>
    </w:pPr>
  </w:style>
  <w:style w:type="paragraph" w:customStyle="1" w:styleId="ListNote">
    <w:name w:val="List Note"/>
    <w:basedOn w:val="List"/>
    <w:rsid w:val="009136A5"/>
    <w:pPr>
      <w:pBdr>
        <w:top w:val="single" w:sz="6" w:space="2" w:color="918585"/>
        <w:bottom w:val="single" w:sz="6" w:space="2" w:color="918585"/>
      </w:pBdr>
      <w:tabs>
        <w:tab w:val="left" w:pos="1021"/>
      </w:tabs>
      <w:ind w:firstLine="0"/>
    </w:pPr>
  </w:style>
  <w:style w:type="paragraph" w:customStyle="1" w:styleId="Warning">
    <w:name w:val="Warning"/>
    <w:basedOn w:val="BodyText"/>
    <w:rsid w:val="009136A5"/>
    <w:pPr>
      <w:shd w:val="clear" w:color="auto" w:fill="D9D9D9"/>
      <w:tabs>
        <w:tab w:val="left" w:pos="992"/>
      </w:tabs>
      <w:ind w:left="119" w:right="119"/>
    </w:pPr>
    <w:rPr>
      <w:sz w:val="20"/>
    </w:rPr>
  </w:style>
  <w:style w:type="paragraph" w:customStyle="1" w:styleId="MarginIcons">
    <w:name w:val="Margin Icons"/>
    <w:basedOn w:val="BodyText"/>
    <w:rsid w:val="009136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6A5"/>
    <w:rPr>
      <w:rFonts w:ascii="Courier New" w:hAnsi="Courier New"/>
    </w:rPr>
  </w:style>
  <w:style w:type="paragraph" w:customStyle="1" w:styleId="NoteBullet">
    <w:name w:val="Note Bullet"/>
    <w:basedOn w:val="Note"/>
    <w:rsid w:val="009136A5"/>
    <w:pPr>
      <w:tabs>
        <w:tab w:val="clear" w:pos="680"/>
      </w:tabs>
      <w:spacing w:before="60" w:after="60"/>
    </w:pPr>
  </w:style>
  <w:style w:type="paragraph" w:customStyle="1" w:styleId="SubHeading2">
    <w:name w:val="SubHeading2"/>
    <w:basedOn w:val="HeadingBase"/>
    <w:rsid w:val="009136A5"/>
    <w:pPr>
      <w:spacing w:before="240" w:after="60"/>
    </w:pPr>
    <w:rPr>
      <w:sz w:val="20"/>
    </w:rPr>
  </w:style>
  <w:style w:type="paragraph" w:customStyle="1" w:styleId="SubHeading1">
    <w:name w:val="SubHeading1"/>
    <w:basedOn w:val="HeadingBase"/>
    <w:rsid w:val="009136A5"/>
    <w:pPr>
      <w:spacing w:before="240" w:after="60"/>
    </w:pPr>
    <w:rPr>
      <w:color w:val="918585"/>
      <w:sz w:val="22"/>
    </w:rPr>
  </w:style>
  <w:style w:type="paragraph" w:customStyle="1" w:styleId="SideHeading">
    <w:name w:val="Side Heading"/>
    <w:basedOn w:val="HeadingBase"/>
    <w:rsid w:val="009136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6A5"/>
    <w:pPr>
      <w:numPr>
        <w:numId w:val="13"/>
      </w:numPr>
    </w:pPr>
  </w:style>
  <w:style w:type="paragraph" w:styleId="PlainText">
    <w:name w:val="Plain Text"/>
    <w:basedOn w:val="Normal"/>
    <w:link w:val="PlainTextChar"/>
    <w:rsid w:val="009136A5"/>
    <w:rPr>
      <w:sz w:val="20"/>
    </w:rPr>
  </w:style>
  <w:style w:type="character" w:customStyle="1" w:styleId="PlainTextChar">
    <w:name w:val="Plain Text Char"/>
    <w:basedOn w:val="DefaultParagraphFont"/>
    <w:link w:val="PlainText"/>
    <w:rsid w:val="009136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36A5"/>
    <w:rPr>
      <w:b/>
      <w:smallCaps/>
    </w:rPr>
  </w:style>
  <w:style w:type="paragraph" w:customStyle="1" w:styleId="TableListNumber">
    <w:name w:val="Table List Number"/>
    <w:basedOn w:val="ListNumber"/>
    <w:rsid w:val="009136A5"/>
    <w:pPr>
      <w:numPr>
        <w:numId w:val="0"/>
      </w:numPr>
    </w:pPr>
  </w:style>
  <w:style w:type="paragraph" w:styleId="TOC4">
    <w:name w:val="toc 4"/>
    <w:basedOn w:val="TOCBase"/>
    <w:next w:val="Normal"/>
    <w:semiHidden/>
    <w:rsid w:val="009136A5"/>
    <w:pPr>
      <w:tabs>
        <w:tab w:val="right" w:leader="dot" w:pos="9071"/>
      </w:tabs>
      <w:ind w:left="1701"/>
    </w:pPr>
  </w:style>
  <w:style w:type="paragraph" w:customStyle="1" w:styleId="ListAlpha">
    <w:name w:val="List Alpha"/>
    <w:basedOn w:val="List"/>
    <w:rsid w:val="009136A5"/>
    <w:pPr>
      <w:numPr>
        <w:numId w:val="10"/>
      </w:numPr>
    </w:pPr>
  </w:style>
  <w:style w:type="paragraph" w:customStyle="1" w:styleId="ListAlpha2">
    <w:name w:val="List Alpha 2"/>
    <w:basedOn w:val="List2"/>
    <w:rsid w:val="009136A5"/>
    <w:pPr>
      <w:numPr>
        <w:numId w:val="9"/>
      </w:numPr>
    </w:pPr>
  </w:style>
  <w:style w:type="paragraph" w:styleId="List2">
    <w:name w:val="List 2"/>
    <w:basedOn w:val="BodyText"/>
    <w:rsid w:val="009136A5"/>
    <w:pPr>
      <w:tabs>
        <w:tab w:val="left" w:pos="680"/>
      </w:tabs>
      <w:spacing w:before="60" w:after="60"/>
      <w:ind w:left="680" w:hanging="340"/>
    </w:pPr>
  </w:style>
  <w:style w:type="paragraph" w:styleId="List3">
    <w:name w:val="List 3"/>
    <w:basedOn w:val="BodyText"/>
    <w:rsid w:val="009136A5"/>
    <w:pPr>
      <w:tabs>
        <w:tab w:val="left" w:pos="1021"/>
      </w:tabs>
      <w:spacing w:before="60" w:after="60"/>
      <w:ind w:left="1020" w:hanging="340"/>
    </w:pPr>
  </w:style>
  <w:style w:type="paragraph" w:styleId="List4">
    <w:name w:val="List 4"/>
    <w:basedOn w:val="BodyText"/>
    <w:rsid w:val="009136A5"/>
    <w:pPr>
      <w:tabs>
        <w:tab w:val="left" w:pos="1361"/>
      </w:tabs>
      <w:spacing w:before="60" w:after="60"/>
      <w:ind w:left="1361" w:hanging="340"/>
    </w:pPr>
  </w:style>
  <w:style w:type="paragraph" w:styleId="List5">
    <w:name w:val="List 5"/>
    <w:basedOn w:val="BodyText"/>
    <w:rsid w:val="009136A5"/>
    <w:pPr>
      <w:tabs>
        <w:tab w:val="left" w:pos="1701"/>
      </w:tabs>
      <w:spacing w:before="60" w:after="60"/>
      <w:ind w:left="1701" w:hanging="340"/>
    </w:pPr>
  </w:style>
  <w:style w:type="paragraph" w:styleId="ListBullet4">
    <w:name w:val="List Bullet 4"/>
    <w:basedOn w:val="List4"/>
    <w:rsid w:val="009136A5"/>
    <w:pPr>
      <w:numPr>
        <w:numId w:val="4"/>
      </w:numPr>
    </w:pPr>
  </w:style>
  <w:style w:type="paragraph" w:styleId="ListBullet5">
    <w:name w:val="List Bullet 5"/>
    <w:basedOn w:val="List5"/>
    <w:rsid w:val="009136A5"/>
    <w:pPr>
      <w:numPr>
        <w:numId w:val="5"/>
      </w:numPr>
    </w:pPr>
  </w:style>
  <w:style w:type="paragraph" w:styleId="ListContinue2">
    <w:name w:val="List Continue 2"/>
    <w:basedOn w:val="List2"/>
    <w:rsid w:val="009136A5"/>
    <w:pPr>
      <w:ind w:firstLine="0"/>
    </w:pPr>
  </w:style>
  <w:style w:type="paragraph" w:styleId="ListContinue3">
    <w:name w:val="List Continue 3"/>
    <w:basedOn w:val="List3"/>
    <w:rsid w:val="009136A5"/>
    <w:pPr>
      <w:ind w:left="1021" w:firstLine="0"/>
    </w:pPr>
  </w:style>
  <w:style w:type="paragraph" w:styleId="ListContinue4">
    <w:name w:val="List Continue 4"/>
    <w:basedOn w:val="List4"/>
    <w:rsid w:val="009136A5"/>
    <w:pPr>
      <w:ind w:firstLine="0"/>
    </w:pPr>
  </w:style>
  <w:style w:type="paragraph" w:styleId="ListContinue5">
    <w:name w:val="List Continue 5"/>
    <w:basedOn w:val="List5"/>
    <w:rsid w:val="009136A5"/>
    <w:pPr>
      <w:ind w:firstLine="0"/>
    </w:pPr>
  </w:style>
  <w:style w:type="paragraph" w:styleId="ListNumber3">
    <w:name w:val="List Number 3"/>
    <w:basedOn w:val="List3"/>
    <w:rsid w:val="009136A5"/>
    <w:pPr>
      <w:numPr>
        <w:numId w:val="6"/>
      </w:numPr>
    </w:pPr>
  </w:style>
  <w:style w:type="paragraph" w:styleId="ListNumber4">
    <w:name w:val="List Number 4"/>
    <w:basedOn w:val="List4"/>
    <w:rsid w:val="009136A5"/>
    <w:pPr>
      <w:numPr>
        <w:numId w:val="7"/>
      </w:numPr>
    </w:pPr>
  </w:style>
  <w:style w:type="paragraph" w:styleId="ListNumber5">
    <w:name w:val="List Number 5"/>
    <w:basedOn w:val="List5"/>
    <w:rsid w:val="009136A5"/>
    <w:pPr>
      <w:numPr>
        <w:numId w:val="8"/>
      </w:numPr>
    </w:pPr>
  </w:style>
  <w:style w:type="paragraph" w:styleId="BlockText">
    <w:name w:val="Block Text"/>
    <w:basedOn w:val="Normal"/>
    <w:rsid w:val="009136A5"/>
    <w:pPr>
      <w:spacing w:after="120"/>
      <w:ind w:left="1440" w:right="1440"/>
    </w:pPr>
  </w:style>
  <w:style w:type="character" w:customStyle="1" w:styleId="Subscript">
    <w:name w:val="Subscript"/>
    <w:basedOn w:val="DefaultParagraphFont"/>
    <w:rsid w:val="009136A5"/>
    <w:rPr>
      <w:sz w:val="16"/>
      <w:vertAlign w:val="subscript"/>
    </w:rPr>
  </w:style>
  <w:style w:type="character" w:customStyle="1" w:styleId="Superscript">
    <w:name w:val="Superscript"/>
    <w:basedOn w:val="DefaultParagraphFont"/>
    <w:rsid w:val="009136A5"/>
    <w:rPr>
      <w:sz w:val="16"/>
      <w:vertAlign w:val="superscript"/>
    </w:rPr>
  </w:style>
  <w:style w:type="character" w:customStyle="1" w:styleId="Symbols">
    <w:name w:val="Symbols"/>
    <w:basedOn w:val="DefaultParagraphFont"/>
    <w:rsid w:val="009136A5"/>
    <w:rPr>
      <w:rFonts w:ascii="Symbol" w:hAnsi="Symbol"/>
    </w:rPr>
  </w:style>
  <w:style w:type="character" w:customStyle="1" w:styleId="MenuOptions">
    <w:name w:val="Menu Options"/>
    <w:basedOn w:val="DefaultParagraphFont"/>
    <w:rsid w:val="009136A5"/>
    <w:rPr>
      <w:rFonts w:ascii="Arial Narrow" w:hAnsi="Arial Narrow"/>
      <w:smallCaps/>
    </w:rPr>
  </w:style>
  <w:style w:type="character" w:customStyle="1" w:styleId="Buttons">
    <w:name w:val="Buttons"/>
    <w:basedOn w:val="DefaultParagraphFont"/>
    <w:rsid w:val="009136A5"/>
    <w:rPr>
      <w:b/>
    </w:rPr>
  </w:style>
  <w:style w:type="character" w:customStyle="1" w:styleId="Underlined">
    <w:name w:val="Underlined"/>
    <w:basedOn w:val="DefaultParagraphFont"/>
    <w:rsid w:val="009136A5"/>
    <w:rPr>
      <w:u w:val="single"/>
    </w:rPr>
  </w:style>
  <w:style w:type="paragraph" w:customStyle="1" w:styleId="TableBodyTextRight">
    <w:name w:val="Table Body Text Right"/>
    <w:basedOn w:val="TableBodyText"/>
    <w:rsid w:val="009136A5"/>
    <w:pPr>
      <w:widowControl w:val="0"/>
      <w:autoSpaceDE w:val="0"/>
      <w:autoSpaceDN w:val="0"/>
      <w:adjustRightInd w:val="0"/>
      <w:jc w:val="right"/>
    </w:pPr>
    <w:rPr>
      <w:rFonts w:cs="Arial"/>
      <w:szCs w:val="18"/>
    </w:rPr>
  </w:style>
  <w:style w:type="paragraph" w:customStyle="1" w:styleId="CopyrightText">
    <w:name w:val="Copyright Text"/>
    <w:basedOn w:val="BodyText"/>
    <w:rsid w:val="009136A5"/>
    <w:rPr>
      <w:sz w:val="18"/>
    </w:rPr>
  </w:style>
  <w:style w:type="paragraph" w:customStyle="1" w:styleId="BodySmallRight">
    <w:name w:val="Body Small Right"/>
    <w:basedOn w:val="BodyTextRight"/>
    <w:rsid w:val="009136A5"/>
    <w:rPr>
      <w:sz w:val="18"/>
      <w:szCs w:val="18"/>
    </w:rPr>
  </w:style>
  <w:style w:type="paragraph" w:customStyle="1" w:styleId="MarginEdition">
    <w:name w:val="Margin Edition"/>
    <w:basedOn w:val="MarginNote"/>
    <w:rsid w:val="009136A5"/>
    <w:pPr>
      <w:spacing w:before="0" w:after="0"/>
    </w:pPr>
    <w:rPr>
      <w:rFonts w:ascii="Times New Roman" w:hAnsi="Times New Roman"/>
      <w:color w:val="999999"/>
    </w:rPr>
  </w:style>
  <w:style w:type="paragraph" w:customStyle="1" w:styleId="Spacer">
    <w:name w:val="Spacer"/>
    <w:basedOn w:val="Normal"/>
    <w:rsid w:val="009136A5"/>
    <w:rPr>
      <w:sz w:val="2"/>
      <w:szCs w:val="2"/>
    </w:rPr>
  </w:style>
  <w:style w:type="character" w:customStyle="1" w:styleId="Small">
    <w:name w:val="Small"/>
    <w:basedOn w:val="DefaultParagraphFont"/>
    <w:rsid w:val="009136A5"/>
    <w:rPr>
      <w:sz w:val="16"/>
    </w:rPr>
  </w:style>
  <w:style w:type="paragraph" w:customStyle="1" w:styleId="WideTable">
    <w:name w:val="Wide Table"/>
    <w:basedOn w:val="Normal"/>
    <w:rsid w:val="009136A5"/>
    <w:pPr>
      <w:ind w:left="-1418"/>
    </w:pPr>
    <w:rPr>
      <w:sz w:val="2"/>
      <w:szCs w:val="2"/>
    </w:rPr>
  </w:style>
  <w:style w:type="character" w:styleId="PageNumber">
    <w:name w:val="page number"/>
    <w:basedOn w:val="DefaultParagraphFont"/>
    <w:rsid w:val="009136A5"/>
  </w:style>
  <w:style w:type="paragraph" w:styleId="Quote">
    <w:name w:val="Quote"/>
    <w:basedOn w:val="Heading1"/>
    <w:link w:val="QuoteChar"/>
    <w:qFormat/>
    <w:rsid w:val="009136A5"/>
    <w:rPr>
      <w:b w:val="0"/>
      <w:sz w:val="72"/>
      <w:szCs w:val="72"/>
      <w:lang w:val="en-NZ"/>
    </w:rPr>
  </w:style>
  <w:style w:type="character" w:customStyle="1" w:styleId="QuoteChar">
    <w:name w:val="Quote Char"/>
    <w:basedOn w:val="DefaultParagraphFont"/>
    <w:link w:val="Quote"/>
    <w:rsid w:val="009136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6A5"/>
    <w:pPr>
      <w:pageBreakBefore/>
    </w:pPr>
  </w:style>
  <w:style w:type="paragraph" w:customStyle="1" w:styleId="Border">
    <w:name w:val="Border"/>
    <w:basedOn w:val="Normal"/>
    <w:qFormat/>
    <w:rsid w:val="009136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6A5"/>
    <w:rPr>
      <w:b/>
      <w:bCs/>
      <w:i/>
      <w:iCs/>
      <w:color w:val="auto"/>
    </w:rPr>
  </w:style>
  <w:style w:type="paragraph" w:styleId="IntenseQuote">
    <w:name w:val="Intense Quote"/>
    <w:basedOn w:val="Normal"/>
    <w:next w:val="Normal"/>
    <w:link w:val="IntenseQuoteChar"/>
    <w:uiPriority w:val="30"/>
    <w:qFormat/>
    <w:rsid w:val="009136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6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36A5"/>
    <w:rPr>
      <w:smallCaps/>
      <w:color w:val="auto"/>
      <w:u w:val="single"/>
    </w:rPr>
  </w:style>
  <w:style w:type="character" w:styleId="IntenseReference">
    <w:name w:val="Intense Reference"/>
    <w:basedOn w:val="DefaultParagraphFont"/>
    <w:uiPriority w:val="32"/>
    <w:qFormat/>
    <w:rsid w:val="009136A5"/>
    <w:rPr>
      <w:b/>
      <w:bCs/>
      <w:smallCaps/>
      <w:color w:val="auto"/>
      <w:spacing w:val="5"/>
      <w:u w:val="single"/>
    </w:rPr>
  </w:style>
  <w:style w:type="paragraph" w:customStyle="1" w:styleId="2ColumnHeading">
    <w:name w:val="2Column Heading"/>
    <w:basedOn w:val="BodyText"/>
    <w:qFormat/>
    <w:rsid w:val="009136A5"/>
    <w:pPr>
      <w:spacing w:after="60"/>
      <w:ind w:left="-2268"/>
    </w:pPr>
    <w:rPr>
      <w:b/>
    </w:rPr>
  </w:style>
  <w:style w:type="paragraph" w:customStyle="1" w:styleId="Heading1TOC">
    <w:name w:val="Heading1 TOC"/>
    <w:basedOn w:val="Normal"/>
    <w:qFormat/>
    <w:rsid w:val="009136A5"/>
    <w:pPr>
      <w:spacing w:before="240" w:after="120"/>
    </w:pPr>
    <w:rPr>
      <w:rFonts w:ascii="Times New Roman" w:hAnsi="Times New Roman"/>
      <w:b/>
      <w:sz w:val="32"/>
    </w:rPr>
  </w:style>
  <w:style w:type="paragraph" w:customStyle="1" w:styleId="Heading2TOC">
    <w:name w:val="Heading2 TOC"/>
    <w:basedOn w:val="Normal"/>
    <w:qFormat/>
    <w:rsid w:val="009136A5"/>
    <w:pPr>
      <w:spacing w:before="240" w:after="60"/>
    </w:pPr>
    <w:rPr>
      <w:rFonts w:ascii="Times New Roman" w:hAnsi="Times New Roman"/>
      <w:b/>
      <w:sz w:val="28"/>
    </w:rPr>
  </w:style>
  <w:style w:type="character" w:customStyle="1" w:styleId="Underline">
    <w:name w:val="Underline"/>
    <w:basedOn w:val="DefaultParagraphFont"/>
    <w:qFormat/>
    <w:rsid w:val="009136A5"/>
    <w:rPr>
      <w:u w:val="single"/>
    </w:rPr>
  </w:style>
  <w:style w:type="character" w:customStyle="1" w:styleId="BoldandItalics">
    <w:name w:val="Bold and Italics"/>
    <w:qFormat/>
    <w:rsid w:val="009136A5"/>
    <w:rPr>
      <w:b/>
      <w:i/>
      <w:u w:val="none"/>
    </w:rPr>
  </w:style>
  <w:style w:type="paragraph" w:styleId="BalloonText">
    <w:name w:val="Balloon Text"/>
    <w:basedOn w:val="Normal"/>
    <w:link w:val="BalloonTextChar"/>
    <w:rsid w:val="009136A5"/>
    <w:rPr>
      <w:rFonts w:ascii="Tahoma" w:hAnsi="Tahoma" w:cs="Tahoma"/>
      <w:sz w:val="16"/>
      <w:szCs w:val="16"/>
    </w:rPr>
  </w:style>
  <w:style w:type="character" w:customStyle="1" w:styleId="BalloonTextChar">
    <w:name w:val="Balloon Text Char"/>
    <w:basedOn w:val="DefaultParagraphFont"/>
    <w:link w:val="BalloonText"/>
    <w:rsid w:val="009136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36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6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3995</Words>
  <Characters>26075</Characters>
  <Application>Microsoft Office Word</Application>
  <DocSecurity>0</DocSecurity>
  <Lines>846</Lines>
  <Paragraphs>357</Paragraphs>
  <ScaleCrop>false</ScaleCrop>
  <Company>Author-it Software Corporation Ltd.</Company>
  <LinksUpToDate>false</LinksUpToDate>
  <CharactersWithSpaces>29860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UETTDRSB34A Carry out surveys using thermovision techniques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2012-05-26T12:20:00Z</dcterms:modified>
</cp:coreProperties>
</file>