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511B" w:rsidP="002A511B">
      <w:pPr>
        <w:pStyle w:val="Title"/>
      </w:pPr>
      <w:bookmarkStart w:id="0" w:name="_GoBack"/>
      <w:bookmarkEnd w:id="0"/>
      <w:r>
        <w:fldChar w:fldCharType="begin"/>
      </w:r>
      <w:r>
        <w:instrText xml:space="preserve"> TITLE   \* MERGEFORMAT </w:instrText>
      </w:r>
      <w:r>
        <w:fldChar w:fldCharType="separate"/>
      </w:r>
      <w:r>
        <w:t>UETTDRRT33A Maintain energised traction overhead electrical apparatus using glove techniques</w:t>
      </w:r>
      <w:r>
        <w:fldChar w:fldCharType="end"/>
      </w:r>
    </w:p>
    <w:p w:rsidR="002A511B" w:rsidP="002A511B">
      <w:pPr>
        <w:pStyle w:val="Version"/>
        <w:sectPr w:rsidSect="00103D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3D9F" w:rsidP="00103D9F">
      <w:pPr>
        <w:pStyle w:val="SuperHeading"/>
      </w:pPr>
      <w:r w:rsidRPr="00103D9F">
        <w:t>UETTDRRT33A Maintain energised traction overhead electrical apparatus using glove techniques</w:t>
      </w:r>
    </w:p>
    <w:p w:rsidR="00000000" w:rsidRPr="00103D9F" w:rsidP="00103D9F">
      <w:pPr>
        <w:pStyle w:val="Heading1"/>
      </w:pPr>
      <w:bookmarkStart w:id="1" w:name="O_465410"/>
      <w:bookmarkEnd w:id="1"/>
      <w:r w:rsidRPr="00103D9F">
        <w:t>Modification History</w:t>
      </w:r>
    </w:p>
    <w:p w:rsidR="00000000" w:rsidRPr="00103D9F" w:rsidP="00103D9F">
      <w:pPr>
        <w:pStyle w:val="BodyText"/>
      </w:pPr>
      <w:r w:rsidRPr="00103D9F">
        <w:t>Not applicable.</w:t>
      </w:r>
    </w:p>
    <w:p w:rsidR="00000000" w:rsidRPr="00103D9F" w:rsidP="00103D9F">
      <w:pPr>
        <w:pStyle w:val="AllowPageBreak"/>
      </w:pPr>
    </w:p>
    <w:p w:rsidR="00000000" w:rsidRPr="00103D9F" w:rsidP="00103D9F">
      <w:pPr>
        <w:pStyle w:val="Heading1"/>
      </w:pPr>
      <w:bookmarkStart w:id="2" w:name="O_465408"/>
      <w:bookmarkEnd w:id="2"/>
      <w:r w:rsidRPr="00103D9F">
        <w:t>Uni</w:t>
      </w:r>
      <w:r w:rsidRPr="00103D9F">
        <w:t>t Descriptor</w:t>
      </w:r>
    </w:p>
    <w:tbl>
      <w:tblPr>
        <w:tblW w:w="0" w:type="auto"/>
        <w:tblLayout w:type="fixed"/>
        <w:tblCellMar>
          <w:left w:w="62" w:type="dxa"/>
          <w:right w:w="62" w:type="dxa"/>
        </w:tblCellMar>
        <w:tblLook w:val="0000"/>
      </w:tblPr>
      <w:tblGrid>
        <w:gridCol w:w="2700"/>
        <w:gridCol w:w="5760"/>
      </w:tblGrid>
      <w:tr w:rsidTr="002A511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rPr>
                <w:rStyle w:val="SpecialBold"/>
              </w:rPr>
              <w:t>1)</w:t>
            </w:r>
            <w:r w:rsidRPr="00103D9F">
              <w:t xml:space="preserve"> </w:t>
            </w:r>
            <w:r w:rsidRPr="00103D9F">
              <w:rPr>
                <w:rStyle w:val="SpecialBold"/>
              </w:rPr>
              <w:t>Scope:</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03D9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rPr>
                <w:rStyle w:val="SpecialBold"/>
              </w:rPr>
              <w:t>1.1) Descriptor</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t xml:space="preserve">This Competency Standard Unit covers the maintenance and repair of energised traction overhead electrical apparatus via the use of approved </w:t>
            </w:r>
            <w:r w:rsidRPr="00103D9F">
              <w:t>live line glove and barrier techniques and includes the verification of site conditions and the potential hazards, the conformance with and calculation of physical loads, the selection of appropriate tools and equipment, and authorised work methods. It enc</w:t>
            </w:r>
            <w:r w:rsidRPr="00103D9F">
              <w:t>ompasses the undertaking of correct procedures and precautions to working live line in accordance with the work plan and enterprise requirements. It also includes the visual inspection and necessary checks to confirm that the electrical apparatus and compo</w:t>
            </w:r>
            <w:r w:rsidRPr="00103D9F">
              <w:t xml:space="preserve">nents are in a safe condition to test and/or return to service, and the recommissioning tests of the electrical apparatus and components. </w:t>
            </w:r>
          </w:p>
        </w:tc>
      </w:tr>
    </w:tbl>
    <w:p w:rsidR="00000000" w:rsidRPr="00103D9F" w:rsidP="00103D9F">
      <w:pPr>
        <w:pStyle w:val="BodyText"/>
      </w:pPr>
    </w:p>
    <w:p w:rsidR="00000000" w:rsidRPr="00103D9F" w:rsidP="00103D9F">
      <w:pPr>
        <w:pStyle w:val="AllowPageBreak"/>
      </w:pPr>
    </w:p>
    <w:p w:rsidR="00000000" w:rsidRPr="00103D9F" w:rsidP="00103D9F">
      <w:pPr>
        <w:pStyle w:val="Heading1"/>
      </w:pPr>
      <w:bookmarkStart w:id="3" w:name="O_465397"/>
      <w:bookmarkEnd w:id="3"/>
      <w:r w:rsidRPr="00103D9F">
        <w:t>Application of the Unit</w:t>
      </w:r>
    </w:p>
    <w:tbl>
      <w:tblPr>
        <w:tblW w:w="0" w:type="auto"/>
        <w:tblLayout w:type="fixed"/>
        <w:tblCellMar>
          <w:left w:w="62" w:type="dxa"/>
          <w:right w:w="62" w:type="dxa"/>
        </w:tblCellMar>
        <w:tblLook w:val="0000"/>
      </w:tblPr>
      <w:tblGrid>
        <w:gridCol w:w="2672"/>
        <w:gridCol w:w="5699"/>
      </w:tblGrid>
      <w:tr w:rsidTr="002A511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rPr>
                <w:rStyle w:val="SpecialBold"/>
              </w:rPr>
              <w:t>2)</w:t>
            </w:r>
          </w:p>
        </w:tc>
      </w:tr>
      <w:tr w:rsidTr="002A511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t>This Competency Standard Unit is intended to augment formally acquired competencies. It is suitable for employment-based programs under an approved contract of training.</w:t>
            </w:r>
          </w:p>
        </w:tc>
      </w:tr>
    </w:tbl>
    <w:p w:rsidR="00000000" w:rsidRPr="00103D9F" w:rsidP="00103D9F">
      <w:pPr>
        <w:pStyle w:val="BodyText"/>
      </w:pPr>
    </w:p>
    <w:p w:rsidR="00000000" w:rsidRPr="00103D9F" w:rsidP="00103D9F">
      <w:pPr>
        <w:pStyle w:val="AllowPageBreak"/>
      </w:pPr>
    </w:p>
    <w:p w:rsidR="00000000" w:rsidRPr="00103D9F" w:rsidP="00103D9F">
      <w:pPr>
        <w:pStyle w:val="Heading1"/>
      </w:pPr>
      <w:bookmarkStart w:id="4" w:name="O_465404"/>
      <w:bookmarkEnd w:id="4"/>
      <w:r w:rsidRPr="00103D9F">
        <w:t>Licensing/Regulatory Information</w:t>
      </w:r>
    </w:p>
    <w:tbl>
      <w:tblPr>
        <w:tblW w:w="0" w:type="auto"/>
        <w:tblLayout w:type="fixed"/>
        <w:tblCellMar>
          <w:left w:w="62" w:type="dxa"/>
          <w:right w:w="62" w:type="dxa"/>
        </w:tblCellMar>
        <w:tblLook w:val="0000"/>
      </w:tblPr>
      <w:tblGrid>
        <w:gridCol w:w="2700"/>
        <w:gridCol w:w="5760"/>
      </w:tblGrid>
      <w:tr w:rsidTr="002A511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rPr>
                <w:rStyle w:val="SpecialBold"/>
              </w:rPr>
              <w:t xml:space="preserve">3) </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t>The skil</w:t>
            </w:r>
            <w:r w:rsidRPr="00103D9F">
              <w:t>ls and knowledge described in this unit may require a licence/registration to practice in the work place subject to regulations for undertaking of electrical work. Practice in workplace and during training is also subject to regulations directly related to</w:t>
            </w:r>
            <w:r w:rsidRPr="00103D9F">
              <w:t xml:space="preserve"> Occupational Health and Safety, electricity/telecommunications/gas/water industry safety and compliance, industrial relations, environmental protection, anti discrimination and training. Commonwealth, State/Territory or Local Government legislation and re</w:t>
            </w:r>
            <w:r w:rsidRPr="00103D9F">
              <w:t>gulations may exist that limits the age of operating certain equipment.</w:t>
            </w:r>
          </w:p>
        </w:tc>
      </w:tr>
    </w:tbl>
    <w:p w:rsidR="00000000" w:rsidRPr="00103D9F" w:rsidP="00103D9F">
      <w:pPr>
        <w:pStyle w:val="BodyText"/>
      </w:pPr>
    </w:p>
    <w:p w:rsidR="00000000" w:rsidRPr="00103D9F" w:rsidP="00103D9F">
      <w:pPr>
        <w:pStyle w:val="AllowPageBreak"/>
      </w:pPr>
    </w:p>
    <w:p w:rsidR="00000000" w:rsidRPr="00103D9F" w:rsidP="00103D9F">
      <w:pPr>
        <w:pStyle w:val="Heading1"/>
      </w:pPr>
      <w:bookmarkStart w:id="5" w:name="O_465405"/>
      <w:bookmarkEnd w:id="5"/>
      <w:r w:rsidRPr="00103D9F">
        <w:t>Pre-Requisites</w:t>
      </w:r>
    </w:p>
    <w:tbl>
      <w:tblPr>
        <w:tblW w:w="0" w:type="auto"/>
        <w:tblLayout w:type="fixed"/>
        <w:tblCellMar>
          <w:left w:w="62" w:type="dxa"/>
          <w:right w:w="62" w:type="dxa"/>
        </w:tblCellMar>
        <w:tblLook w:val="0000"/>
      </w:tblPr>
      <w:tblGrid>
        <w:gridCol w:w="2700"/>
        <w:gridCol w:w="1890"/>
        <w:gridCol w:w="3870"/>
      </w:tblGrid>
      <w:tr w:rsidTr="002A511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rPr>
                <w:rStyle w:val="SpecialBold"/>
              </w:rPr>
              <w:t xml:space="preserve">4) </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rPr>
                <w:rStyle w:val="SpecialBold"/>
              </w:rPr>
              <w:t>4.1)</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t>Granting of competency in this unit shall be made only after competency in the following unit(s) has/have been confirmed.</w:t>
            </w:r>
          </w:p>
          <w:p w:rsidR="00000000" w:rsidRPr="00103D9F" w:rsidP="00103D9F">
            <w:pPr>
              <w:pStyle w:val="BodyText"/>
            </w:pPr>
            <w:r w:rsidRPr="00103D9F">
              <w:t>Where pre-requisite pathways have been identified. All competencies in the Common Unit Group must be have been completed.</w:t>
            </w:r>
          </w:p>
          <w:p w:rsidR="00000000" w:rsidRPr="00103D9F" w:rsidP="00103D9F">
            <w:pPr>
              <w:pStyle w:val="BodyText"/>
            </w:pPr>
            <w:r w:rsidRPr="00103D9F">
              <w:t>Pathway 1</w:t>
            </w:r>
          </w:p>
          <w:p w:rsidR="00000000" w:rsidRPr="00103D9F" w:rsidP="00103D9F">
            <w:pPr>
              <w:pStyle w:val="BodyText"/>
            </w:pPr>
            <w:r w:rsidRPr="00103D9F">
              <w:t>Qu</w:t>
            </w:r>
            <w:r w:rsidRPr="00103D9F">
              <w:t>alified and authorised Rail Traction Lineworker</w:t>
            </w:r>
          </w:p>
          <w:p w:rsidR="00000000" w:rsidP="00103D9F">
            <w:pPr>
              <w:pStyle w:val="BodyText"/>
              <w:rPr>
                <w:lang w:val="en-NZ"/>
              </w:rPr>
            </w:pPr>
            <w:r w:rsidRPr="00103D9F">
              <w:t>Pathway 2</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BSBWOR402A</w:t>
            </w:r>
          </w:p>
        </w:tc>
        <w:tc>
          <w:tcPr>
            <w:tcW w:w="387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Promote team effectiveness</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UEENEEE101A</w:t>
            </w:r>
          </w:p>
        </w:tc>
        <w:tc>
          <w:tcPr>
            <w:tcW w:w="3870" w:type="dxa"/>
            <w:tcBorders>
              <w:top w:val="nil"/>
              <w:left w:val="nil"/>
              <w:bottom w:val="nil"/>
              <w:right w:val="nil"/>
            </w:tcBorders>
            <w:tcMar>
              <w:top w:w="0" w:type="dxa"/>
              <w:left w:w="62" w:type="dxa"/>
              <w:bottom w:w="0" w:type="dxa"/>
              <w:right w:w="62" w:type="dxa"/>
            </w:tcMar>
            <w:vAlign w:val="bottom"/>
          </w:tcPr>
          <w:p w:rsidR="00000000" w:rsidP="00103D9F">
            <w:pPr>
              <w:pStyle w:val="BodyText"/>
              <w:rPr>
                <w:lang w:val="en-NZ"/>
              </w:rPr>
            </w:pPr>
            <w:r w:rsidRPr="00103D9F">
              <w:t>Apply Occupational Health and Safety regulations, codes and practices in the workplace</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UEENEEE102A</w:t>
            </w:r>
          </w:p>
        </w:tc>
        <w:tc>
          <w:tcPr>
            <w:tcW w:w="3870" w:type="dxa"/>
            <w:tcBorders>
              <w:top w:val="nil"/>
              <w:left w:val="nil"/>
              <w:bottom w:val="nil"/>
              <w:right w:val="nil"/>
            </w:tcBorders>
            <w:tcMar>
              <w:top w:w="0" w:type="dxa"/>
              <w:left w:w="62" w:type="dxa"/>
              <w:bottom w:w="0" w:type="dxa"/>
              <w:right w:w="62" w:type="dxa"/>
            </w:tcMar>
            <w:vAlign w:val="bottom"/>
          </w:tcPr>
          <w:p w:rsidR="00000000" w:rsidP="00103D9F">
            <w:pPr>
              <w:pStyle w:val="BodyText"/>
              <w:rPr>
                <w:lang w:val="en-NZ"/>
              </w:rPr>
            </w:pPr>
            <w:r w:rsidRPr="00103D9F">
              <w:t>Fabricate, assemble and dismantle utilities industry components</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UEENEEE104A</w:t>
            </w:r>
          </w:p>
        </w:tc>
        <w:tc>
          <w:tcPr>
            <w:tcW w:w="3870" w:type="dxa"/>
            <w:tcBorders>
              <w:top w:val="nil"/>
              <w:left w:val="nil"/>
              <w:bottom w:val="nil"/>
              <w:right w:val="nil"/>
            </w:tcBorders>
            <w:tcMar>
              <w:top w:w="0" w:type="dxa"/>
              <w:left w:w="62" w:type="dxa"/>
              <w:bottom w:w="0" w:type="dxa"/>
              <w:right w:w="62" w:type="dxa"/>
            </w:tcMar>
            <w:vAlign w:val="bottom"/>
          </w:tcPr>
          <w:p w:rsidR="00000000" w:rsidP="00103D9F">
            <w:pPr>
              <w:pStyle w:val="BodyText"/>
              <w:rPr>
                <w:lang w:val="en-NZ"/>
              </w:rPr>
            </w:pPr>
            <w:r w:rsidRPr="00103D9F">
              <w:t>Solve problems in d.c. Circuits</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UEENEEE105A</w:t>
            </w:r>
          </w:p>
        </w:tc>
        <w:tc>
          <w:tcPr>
            <w:tcW w:w="3870" w:type="dxa"/>
            <w:tcBorders>
              <w:top w:val="nil"/>
              <w:left w:val="nil"/>
              <w:bottom w:val="nil"/>
              <w:right w:val="nil"/>
            </w:tcBorders>
            <w:tcMar>
              <w:top w:w="0" w:type="dxa"/>
              <w:left w:w="62" w:type="dxa"/>
              <w:bottom w:w="0" w:type="dxa"/>
              <w:right w:w="62" w:type="dxa"/>
            </w:tcMar>
            <w:vAlign w:val="bottom"/>
          </w:tcPr>
          <w:p w:rsidR="00000000" w:rsidP="00103D9F">
            <w:pPr>
              <w:pStyle w:val="BodyText"/>
              <w:rPr>
                <w:lang w:val="en-NZ"/>
              </w:rPr>
            </w:pPr>
            <w:r w:rsidRPr="00103D9F">
              <w:t xml:space="preserve">Fix and secure electrotechnology </w:t>
            </w:r>
            <w:r w:rsidRPr="00103D9F">
              <w:t>equipment</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UEENEEE107A</w:t>
            </w:r>
          </w:p>
        </w:tc>
        <w:tc>
          <w:tcPr>
            <w:tcW w:w="3870" w:type="dxa"/>
            <w:tcBorders>
              <w:top w:val="nil"/>
              <w:left w:val="nil"/>
              <w:bottom w:val="nil"/>
              <w:right w:val="nil"/>
            </w:tcBorders>
            <w:tcMar>
              <w:top w:w="0" w:type="dxa"/>
              <w:left w:w="62" w:type="dxa"/>
              <w:bottom w:w="0" w:type="dxa"/>
              <w:right w:w="62" w:type="dxa"/>
            </w:tcMar>
            <w:vAlign w:val="bottom"/>
          </w:tcPr>
          <w:p w:rsidR="00000000" w:rsidP="00103D9F">
            <w:pPr>
              <w:pStyle w:val="BodyText"/>
              <w:rPr>
                <w:lang w:val="en-NZ"/>
              </w:rPr>
            </w:pPr>
            <w:r w:rsidRPr="00103D9F">
              <w:t>Use drawings, diagrams, schedules, standards, codes and specifications</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UEENEEG101A</w:t>
            </w:r>
          </w:p>
        </w:tc>
        <w:tc>
          <w:tcPr>
            <w:tcW w:w="3870" w:type="dxa"/>
            <w:tcBorders>
              <w:top w:val="nil"/>
              <w:left w:val="nil"/>
              <w:bottom w:val="nil"/>
              <w:right w:val="nil"/>
            </w:tcBorders>
            <w:tcMar>
              <w:top w:w="0" w:type="dxa"/>
              <w:left w:w="62" w:type="dxa"/>
              <w:bottom w:w="0" w:type="dxa"/>
              <w:right w:w="62" w:type="dxa"/>
            </w:tcMar>
            <w:vAlign w:val="bottom"/>
          </w:tcPr>
          <w:p w:rsidR="00000000" w:rsidP="00103D9F">
            <w:pPr>
              <w:pStyle w:val="BodyText"/>
              <w:rPr>
                <w:lang w:val="en-NZ"/>
              </w:rPr>
            </w:pPr>
            <w:r w:rsidRPr="00103D9F">
              <w:t>Solve problems in electromagnetic devices and related circuits</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UEENEEG102A</w:t>
            </w:r>
          </w:p>
        </w:tc>
        <w:tc>
          <w:tcPr>
            <w:tcW w:w="3870" w:type="dxa"/>
            <w:tcBorders>
              <w:top w:val="nil"/>
              <w:left w:val="nil"/>
              <w:bottom w:val="nil"/>
              <w:right w:val="nil"/>
            </w:tcBorders>
            <w:tcMar>
              <w:top w:w="0" w:type="dxa"/>
              <w:left w:w="62" w:type="dxa"/>
              <w:bottom w:w="0" w:type="dxa"/>
              <w:right w:w="62" w:type="dxa"/>
            </w:tcMar>
            <w:vAlign w:val="bottom"/>
          </w:tcPr>
          <w:p w:rsidR="00000000" w:rsidP="00103D9F">
            <w:pPr>
              <w:pStyle w:val="BodyText"/>
              <w:rPr>
                <w:lang w:val="en-NZ"/>
              </w:rPr>
            </w:pPr>
            <w:r w:rsidRPr="00103D9F">
              <w:t>Solve problems in low voltage a.c. Circuits</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UETTDREL11A</w:t>
            </w:r>
          </w:p>
        </w:tc>
        <w:tc>
          <w:tcPr>
            <w:tcW w:w="3870" w:type="dxa"/>
            <w:tcBorders>
              <w:top w:val="nil"/>
              <w:left w:val="nil"/>
              <w:bottom w:val="nil"/>
              <w:right w:val="nil"/>
            </w:tcBorders>
            <w:tcMar>
              <w:top w:w="0" w:type="dxa"/>
              <w:left w:w="62" w:type="dxa"/>
              <w:bottom w:w="0" w:type="dxa"/>
              <w:right w:w="62" w:type="dxa"/>
            </w:tcMar>
            <w:vAlign w:val="bottom"/>
          </w:tcPr>
          <w:p w:rsidR="00000000" w:rsidP="00103D9F">
            <w:pPr>
              <w:pStyle w:val="BodyText"/>
              <w:rPr>
                <w:lang w:val="en-NZ"/>
              </w:rPr>
            </w:pPr>
            <w:r w:rsidRPr="00103D9F">
              <w:t xml:space="preserve">Apply sustainable energy and environmental procedures </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UETTDREL12A</w:t>
            </w:r>
          </w:p>
        </w:tc>
        <w:tc>
          <w:tcPr>
            <w:tcW w:w="3870" w:type="dxa"/>
            <w:tcBorders>
              <w:top w:val="nil"/>
              <w:left w:val="nil"/>
              <w:bottom w:val="nil"/>
              <w:right w:val="nil"/>
            </w:tcBorders>
            <w:tcMar>
              <w:top w:w="0" w:type="dxa"/>
              <w:left w:w="62" w:type="dxa"/>
              <w:bottom w:w="0" w:type="dxa"/>
              <w:right w:w="62" w:type="dxa"/>
            </w:tcMar>
            <w:vAlign w:val="bottom"/>
          </w:tcPr>
          <w:p w:rsidR="00000000" w:rsidP="00103D9F">
            <w:pPr>
              <w:pStyle w:val="BodyText"/>
              <w:rPr>
                <w:lang w:val="en-NZ"/>
              </w:rPr>
            </w:pPr>
            <w:r w:rsidRPr="00103D9F">
              <w:t>Operate plant and equipment near live el</w:t>
            </w:r>
            <w:r w:rsidRPr="00103D9F">
              <w:t xml:space="preserve">ectrical conductors and apparatus </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UETTDREL16A</w:t>
            </w:r>
          </w:p>
        </w:tc>
        <w:tc>
          <w:tcPr>
            <w:tcW w:w="3870" w:type="dxa"/>
            <w:tcBorders>
              <w:top w:val="nil"/>
              <w:left w:val="nil"/>
              <w:bottom w:val="nil"/>
              <w:right w:val="nil"/>
            </w:tcBorders>
            <w:tcMar>
              <w:top w:w="0" w:type="dxa"/>
              <w:left w:w="62" w:type="dxa"/>
              <w:bottom w:w="0" w:type="dxa"/>
              <w:right w:w="62" w:type="dxa"/>
            </w:tcMar>
            <w:vAlign w:val="bottom"/>
          </w:tcPr>
          <w:p w:rsidR="00000000" w:rsidP="00103D9F">
            <w:pPr>
              <w:pStyle w:val="BodyText"/>
              <w:rPr>
                <w:lang w:val="en-NZ"/>
              </w:rPr>
            </w:pPr>
            <w:r w:rsidRPr="00103D9F">
              <w:t xml:space="preserve">Working safely near live electrical apparatus </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UETTDRIS52A</w:t>
            </w:r>
          </w:p>
        </w:tc>
        <w:tc>
          <w:tcPr>
            <w:tcW w:w="3870" w:type="dxa"/>
            <w:tcBorders>
              <w:top w:val="nil"/>
              <w:left w:val="nil"/>
              <w:bottom w:val="nil"/>
              <w:right w:val="nil"/>
            </w:tcBorders>
            <w:tcMar>
              <w:top w:w="0" w:type="dxa"/>
              <w:left w:w="62" w:type="dxa"/>
              <w:bottom w:w="0" w:type="dxa"/>
              <w:right w:w="62" w:type="dxa"/>
            </w:tcMar>
            <w:vAlign w:val="bottom"/>
          </w:tcPr>
          <w:p w:rsidR="00000000" w:rsidP="00103D9F">
            <w:pPr>
              <w:pStyle w:val="BodyText"/>
              <w:rPr>
                <w:lang w:val="en-NZ"/>
              </w:rPr>
            </w:pPr>
            <w:r w:rsidRPr="00103D9F">
              <w:t>Install and maintain poles, structures and associated hardware</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UETTDRIS54A</w:t>
            </w:r>
          </w:p>
        </w:tc>
        <w:tc>
          <w:tcPr>
            <w:tcW w:w="3870" w:type="dxa"/>
            <w:tcBorders>
              <w:top w:val="nil"/>
              <w:left w:val="nil"/>
              <w:bottom w:val="nil"/>
              <w:right w:val="nil"/>
            </w:tcBorders>
            <w:tcMar>
              <w:top w:w="0" w:type="dxa"/>
              <w:left w:w="62" w:type="dxa"/>
              <w:bottom w:w="0" w:type="dxa"/>
              <w:right w:w="62" w:type="dxa"/>
            </w:tcMar>
            <w:vAlign w:val="bottom"/>
          </w:tcPr>
          <w:p w:rsidR="00000000" w:rsidP="00103D9F">
            <w:pPr>
              <w:pStyle w:val="BodyText"/>
              <w:rPr>
                <w:lang w:val="en-NZ"/>
              </w:rPr>
            </w:pPr>
            <w:r w:rsidRPr="00103D9F">
              <w:t xml:space="preserve">Install and maintain poles, structures, overhead conductors and cables </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UETTDRIS65A</w:t>
            </w:r>
          </w:p>
        </w:tc>
        <w:tc>
          <w:tcPr>
            <w:tcW w:w="387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Contribute to coordinated HV live working</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UETTDRRT21A</w:t>
            </w:r>
          </w:p>
        </w:tc>
        <w:tc>
          <w:tcPr>
            <w:tcW w:w="3870" w:type="dxa"/>
            <w:tcBorders>
              <w:top w:val="nil"/>
              <w:left w:val="nil"/>
              <w:bottom w:val="nil"/>
              <w:right w:val="nil"/>
            </w:tcBorders>
            <w:tcMar>
              <w:top w:w="0" w:type="dxa"/>
              <w:left w:w="62" w:type="dxa"/>
              <w:bottom w:w="0" w:type="dxa"/>
              <w:right w:w="62" w:type="dxa"/>
            </w:tcMar>
            <w:vAlign w:val="bottom"/>
          </w:tcPr>
          <w:p w:rsidR="00000000" w:rsidP="00103D9F">
            <w:pPr>
              <w:pStyle w:val="BodyText"/>
              <w:rPr>
                <w:lang w:val="en-NZ"/>
              </w:rPr>
            </w:pPr>
            <w:r w:rsidRPr="00103D9F">
              <w:t xml:space="preserve">Install traction overhead wiring systems </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UETTDRRT22A</w:t>
            </w:r>
          </w:p>
        </w:tc>
        <w:tc>
          <w:tcPr>
            <w:tcW w:w="3870" w:type="dxa"/>
            <w:tcBorders>
              <w:top w:val="nil"/>
              <w:left w:val="nil"/>
              <w:bottom w:val="nil"/>
              <w:right w:val="nil"/>
            </w:tcBorders>
            <w:tcMar>
              <w:top w:w="0" w:type="dxa"/>
              <w:left w:w="62" w:type="dxa"/>
              <w:bottom w:w="0" w:type="dxa"/>
              <w:right w:w="62" w:type="dxa"/>
            </w:tcMar>
            <w:vAlign w:val="bottom"/>
          </w:tcPr>
          <w:p w:rsidR="00000000" w:rsidP="00103D9F">
            <w:pPr>
              <w:pStyle w:val="BodyText"/>
              <w:rPr>
                <w:lang w:val="en-NZ"/>
              </w:rPr>
            </w:pPr>
            <w:r w:rsidRPr="00103D9F">
              <w:t xml:space="preserve">Maintain traction overhead wiring systems </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UETTDRRT23A</w:t>
            </w:r>
          </w:p>
        </w:tc>
        <w:tc>
          <w:tcPr>
            <w:tcW w:w="3870" w:type="dxa"/>
            <w:tcBorders>
              <w:top w:val="nil"/>
              <w:left w:val="nil"/>
              <w:bottom w:val="nil"/>
              <w:right w:val="nil"/>
            </w:tcBorders>
            <w:tcMar>
              <w:top w:w="0" w:type="dxa"/>
              <w:left w:w="62" w:type="dxa"/>
              <w:bottom w:w="0" w:type="dxa"/>
              <w:right w:w="62" w:type="dxa"/>
            </w:tcMar>
            <w:vAlign w:val="bottom"/>
          </w:tcPr>
          <w:p w:rsidR="00000000" w:rsidP="00103D9F">
            <w:pPr>
              <w:pStyle w:val="BodyText"/>
              <w:rPr>
                <w:lang w:val="en-NZ"/>
              </w:rPr>
            </w:pPr>
            <w:r w:rsidRPr="00103D9F">
              <w:t xml:space="preserve">Install rail traction bonds </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UETTDRRT25A</w:t>
            </w:r>
          </w:p>
        </w:tc>
        <w:tc>
          <w:tcPr>
            <w:tcW w:w="3870" w:type="dxa"/>
            <w:tcBorders>
              <w:top w:val="nil"/>
              <w:left w:val="nil"/>
              <w:bottom w:val="nil"/>
              <w:right w:val="nil"/>
            </w:tcBorders>
            <w:tcMar>
              <w:top w:w="0" w:type="dxa"/>
              <w:left w:w="62" w:type="dxa"/>
              <w:bottom w:w="0" w:type="dxa"/>
              <w:right w:w="62" w:type="dxa"/>
            </w:tcMar>
            <w:vAlign w:val="bottom"/>
          </w:tcPr>
          <w:p w:rsidR="00000000" w:rsidP="00103D9F">
            <w:pPr>
              <w:pStyle w:val="BodyText"/>
              <w:rPr>
                <w:lang w:val="en-NZ"/>
              </w:rPr>
            </w:pPr>
            <w:r w:rsidRPr="00103D9F">
              <w:t xml:space="preserve">Install overhead rail traction configurations </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103D9F">
            <w:pPr>
              <w:pStyle w:val="BodyText"/>
              <w:rPr>
                <w:lang w:val="en-NZ"/>
              </w:rPr>
            </w:pPr>
            <w:r w:rsidRPr="00103D9F">
              <w:t>UETTDRRT26A</w:t>
            </w:r>
          </w:p>
        </w:tc>
        <w:tc>
          <w:tcPr>
            <w:tcW w:w="3870" w:type="dxa"/>
            <w:tcBorders>
              <w:top w:val="nil"/>
              <w:left w:val="nil"/>
              <w:bottom w:val="nil"/>
              <w:right w:val="nil"/>
            </w:tcBorders>
            <w:tcMar>
              <w:top w:w="0" w:type="dxa"/>
              <w:left w:w="62" w:type="dxa"/>
              <w:bottom w:w="0" w:type="dxa"/>
              <w:right w:w="62" w:type="dxa"/>
            </w:tcMar>
            <w:vAlign w:val="center"/>
          </w:tcPr>
          <w:p w:rsidR="00000000" w:rsidP="00103D9F">
            <w:pPr>
              <w:pStyle w:val="BodyText"/>
              <w:rPr>
                <w:lang w:val="en-NZ"/>
              </w:rPr>
            </w:pPr>
            <w:r w:rsidRPr="00103D9F">
              <w:t>Maintain overhead rail traction configurations</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UETTDRRT27A</w:t>
            </w:r>
          </w:p>
        </w:tc>
        <w:tc>
          <w:tcPr>
            <w:tcW w:w="3870" w:type="dxa"/>
            <w:tcBorders>
              <w:top w:val="nil"/>
              <w:left w:val="nil"/>
              <w:bottom w:val="nil"/>
              <w:right w:val="nil"/>
            </w:tcBorders>
            <w:tcMar>
              <w:top w:w="0" w:type="dxa"/>
              <w:left w:w="62" w:type="dxa"/>
              <w:bottom w:w="0" w:type="dxa"/>
              <w:right w:w="62" w:type="dxa"/>
            </w:tcMar>
            <w:vAlign w:val="bottom"/>
          </w:tcPr>
          <w:p w:rsidR="00000000" w:rsidP="00103D9F">
            <w:pPr>
              <w:pStyle w:val="BodyText"/>
              <w:rPr>
                <w:lang w:val="en-NZ"/>
              </w:rPr>
            </w:pPr>
            <w:r w:rsidRPr="00103D9F">
              <w:t xml:space="preserve">Install overhead traction components and equipment </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UETTDRRT28A</w:t>
            </w:r>
          </w:p>
        </w:tc>
        <w:tc>
          <w:tcPr>
            <w:tcW w:w="3870" w:type="dxa"/>
            <w:tcBorders>
              <w:top w:val="nil"/>
              <w:left w:val="nil"/>
              <w:bottom w:val="nil"/>
              <w:right w:val="nil"/>
            </w:tcBorders>
            <w:tcMar>
              <w:top w:w="0" w:type="dxa"/>
              <w:left w:w="62" w:type="dxa"/>
              <w:bottom w:w="0" w:type="dxa"/>
              <w:right w:w="62" w:type="dxa"/>
            </w:tcMar>
            <w:vAlign w:val="bottom"/>
          </w:tcPr>
          <w:p w:rsidR="00000000" w:rsidP="00103D9F">
            <w:pPr>
              <w:pStyle w:val="BodyText"/>
              <w:rPr>
                <w:lang w:val="en-NZ"/>
              </w:rPr>
            </w:pPr>
            <w:r w:rsidRPr="00103D9F">
              <w:t xml:space="preserve">Maintain overhead traction components and equipment </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103D9F">
            <w:pPr>
              <w:pStyle w:val="BodyText"/>
              <w:rPr>
                <w:lang w:val="en-NZ"/>
              </w:rPr>
            </w:pPr>
            <w:r w:rsidRPr="00103D9F">
              <w:t>UETTDRRT29A</w:t>
            </w:r>
          </w:p>
        </w:tc>
        <w:tc>
          <w:tcPr>
            <w:tcW w:w="3870" w:type="dxa"/>
            <w:tcBorders>
              <w:top w:val="nil"/>
              <w:left w:val="nil"/>
              <w:bottom w:val="nil"/>
              <w:right w:val="nil"/>
            </w:tcBorders>
            <w:tcMar>
              <w:top w:w="0" w:type="dxa"/>
              <w:left w:w="62" w:type="dxa"/>
              <w:bottom w:w="0" w:type="dxa"/>
              <w:right w:w="62" w:type="dxa"/>
            </w:tcMar>
            <w:vAlign w:val="center"/>
          </w:tcPr>
          <w:p w:rsidR="00000000" w:rsidP="00103D9F">
            <w:pPr>
              <w:pStyle w:val="BodyText"/>
              <w:rPr>
                <w:lang w:val="en-NZ"/>
              </w:rPr>
            </w:pPr>
            <w:r w:rsidRPr="00103D9F">
              <w:t>Operate rail road traction height access equipment.</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103D9F">
            <w:pPr>
              <w:pStyle w:val="BodyText"/>
              <w:rPr>
                <w:lang w:val="en-NZ"/>
              </w:rPr>
            </w:pPr>
            <w:r w:rsidRPr="00103D9F">
              <w:t>UETTDRRT31A</w:t>
            </w:r>
          </w:p>
        </w:tc>
        <w:tc>
          <w:tcPr>
            <w:tcW w:w="3870" w:type="dxa"/>
            <w:tcBorders>
              <w:top w:val="nil"/>
              <w:left w:val="nil"/>
              <w:bottom w:val="nil"/>
              <w:right w:val="nil"/>
            </w:tcBorders>
            <w:tcMar>
              <w:top w:w="0" w:type="dxa"/>
              <w:left w:w="62" w:type="dxa"/>
              <w:bottom w:w="0" w:type="dxa"/>
              <w:right w:w="62" w:type="dxa"/>
            </w:tcMar>
            <w:vAlign w:val="center"/>
          </w:tcPr>
          <w:p w:rsidR="00000000" w:rsidP="00103D9F">
            <w:pPr>
              <w:pStyle w:val="BodyText"/>
              <w:rPr>
                <w:lang w:val="en-NZ"/>
              </w:rPr>
            </w:pPr>
            <w:r w:rsidRPr="00103D9F">
              <w:t>Maintain energised d.c. traction overhead wiring system</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103D9F">
            <w:pPr>
              <w:pStyle w:val="BodyText"/>
              <w:rPr>
                <w:lang w:val="en-NZ"/>
              </w:rPr>
            </w:pPr>
            <w:r w:rsidRPr="00103D9F">
              <w:t>UETTDRRT99A</w:t>
            </w:r>
          </w:p>
        </w:tc>
        <w:tc>
          <w:tcPr>
            <w:tcW w:w="3870" w:type="dxa"/>
            <w:tcBorders>
              <w:top w:val="nil"/>
              <w:left w:val="nil"/>
              <w:bottom w:val="nil"/>
              <w:right w:val="nil"/>
            </w:tcBorders>
            <w:tcMar>
              <w:top w:w="0" w:type="dxa"/>
              <w:left w:w="62" w:type="dxa"/>
              <w:bottom w:w="0" w:type="dxa"/>
              <w:right w:w="62" w:type="dxa"/>
            </w:tcMar>
            <w:vAlign w:val="center"/>
          </w:tcPr>
          <w:p w:rsidR="00000000" w:rsidRPr="00103D9F" w:rsidP="00103D9F">
            <w:pPr>
              <w:pStyle w:val="BodyText"/>
            </w:pPr>
            <w:r w:rsidRPr="00103D9F">
              <w:t>Test and verify rail traction installations</w:t>
            </w:r>
          </w:p>
        </w:tc>
      </w:tr>
    </w:tbl>
    <w:p w:rsidR="00000000" w:rsidRPr="00103D9F" w:rsidP="00103D9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A511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rPr>
                <w:rStyle w:val="SpecialBold"/>
              </w:rPr>
              <w:t xml:space="preserve">4.2) </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Participants are best equipped to achieve this unit if they have reading, writing and numeracy skills indicated by the following scales. Description of each scale is given in Volume 2, Part 3 “Literacy and Numeracy</w:t>
            </w:r>
            <w:r w:rsidRPr="00103D9F">
              <w:t>”.</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Reading</w:t>
            </w:r>
          </w:p>
        </w:tc>
        <w:tc>
          <w:tcPr>
            <w:tcW w:w="81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4</w:t>
            </w:r>
          </w:p>
        </w:tc>
        <w:tc>
          <w:tcPr>
            <w:tcW w:w="99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Writing</w:t>
            </w:r>
          </w:p>
        </w:tc>
        <w:tc>
          <w:tcPr>
            <w:tcW w:w="90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4</w:t>
            </w:r>
          </w:p>
        </w:tc>
        <w:tc>
          <w:tcPr>
            <w:tcW w:w="126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Numeracy</w:t>
            </w:r>
          </w:p>
        </w:tc>
        <w:tc>
          <w:tcPr>
            <w:tcW w:w="720" w:type="dxa"/>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t>4</w:t>
            </w:r>
          </w:p>
        </w:tc>
      </w:tr>
    </w:tbl>
    <w:p w:rsidR="00000000" w:rsidRPr="00103D9F" w:rsidP="00103D9F">
      <w:pPr>
        <w:pStyle w:val="BodyText"/>
      </w:pPr>
    </w:p>
    <w:p w:rsidR="00000000" w:rsidRPr="00103D9F" w:rsidP="00103D9F">
      <w:pPr>
        <w:pStyle w:val="AllowPageBreak"/>
      </w:pPr>
    </w:p>
    <w:p w:rsidR="00000000" w:rsidRPr="00103D9F" w:rsidP="00103D9F">
      <w:pPr>
        <w:pStyle w:val="Heading1"/>
      </w:pPr>
      <w:bookmarkStart w:id="6" w:name="O_465401"/>
      <w:bookmarkEnd w:id="6"/>
      <w:r w:rsidRPr="00103D9F">
        <w:t>Employability Skills Information</w:t>
      </w:r>
    </w:p>
    <w:tbl>
      <w:tblPr>
        <w:tblW w:w="0" w:type="auto"/>
        <w:tblLayout w:type="fixed"/>
        <w:tblCellMar>
          <w:left w:w="62" w:type="dxa"/>
          <w:right w:w="62" w:type="dxa"/>
        </w:tblCellMar>
        <w:tblLook w:val="0000"/>
      </w:tblPr>
      <w:tblGrid>
        <w:gridCol w:w="2700"/>
        <w:gridCol w:w="5760"/>
      </w:tblGrid>
      <w:tr w:rsidTr="002A511B">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rPr>
                <w:rStyle w:val="SpecialBold"/>
              </w:rPr>
              <w:t xml:space="preserve">5) </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03D9F">
              <w:t>requirements.</w:t>
            </w:r>
          </w:p>
        </w:tc>
      </w:tr>
    </w:tbl>
    <w:p w:rsidR="00000000" w:rsidRPr="00103D9F" w:rsidP="00103D9F">
      <w:pPr>
        <w:pStyle w:val="BodyText"/>
      </w:pPr>
    </w:p>
    <w:p w:rsidR="00000000" w:rsidRPr="00103D9F" w:rsidP="00103D9F">
      <w:pPr>
        <w:pStyle w:val="AllowPageBreak"/>
      </w:pPr>
    </w:p>
    <w:p w:rsidR="00000000" w:rsidRPr="00103D9F" w:rsidP="00103D9F">
      <w:pPr>
        <w:pStyle w:val="Heading1"/>
      </w:pPr>
      <w:bookmarkStart w:id="7" w:name="O_465400"/>
      <w:bookmarkEnd w:id="7"/>
      <w:r w:rsidRPr="00103D9F">
        <w:t>Elements and Performance Criteria Pre-Content</w:t>
      </w:r>
    </w:p>
    <w:tbl>
      <w:tblPr>
        <w:tblW w:w="0" w:type="auto"/>
        <w:tblLayout w:type="fixed"/>
        <w:tblCellMar>
          <w:left w:w="62" w:type="dxa"/>
          <w:right w:w="62" w:type="dxa"/>
        </w:tblCellMar>
        <w:tblLook w:val="0000"/>
      </w:tblPr>
      <w:tblGrid>
        <w:gridCol w:w="2700"/>
        <w:gridCol w:w="5760"/>
      </w:tblGrid>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rPr>
                <w:rStyle w:val="SpecialBold"/>
              </w:rPr>
              <w:t>6)</w:t>
            </w:r>
            <w:r w:rsidRPr="00103D9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t>Performance Criteria describe the required performance needed to demonstrate achievement of the element</w:t>
            </w:r>
            <w:r w:rsidRPr="00103D9F">
              <w:t>. Assessment of performance is to be consistent with the Evidence Guide.</w:t>
            </w:r>
          </w:p>
        </w:tc>
      </w:tr>
    </w:tbl>
    <w:p w:rsidR="00000000" w:rsidRPr="00103D9F" w:rsidP="00103D9F">
      <w:pPr>
        <w:pStyle w:val="BodyText"/>
      </w:pPr>
    </w:p>
    <w:p w:rsidR="00000000" w:rsidRPr="00103D9F" w:rsidP="00103D9F">
      <w:pPr>
        <w:pStyle w:val="AllowPageBreak"/>
      </w:pPr>
    </w:p>
    <w:p w:rsidR="00000000" w:rsidRPr="00103D9F" w:rsidP="00103D9F">
      <w:pPr>
        <w:pStyle w:val="Heading1"/>
      </w:pPr>
      <w:bookmarkStart w:id="8" w:name="O_465399"/>
      <w:bookmarkEnd w:id="8"/>
      <w:r w:rsidRPr="00103D9F">
        <w:t>Elements and Performance Criteria</w:t>
      </w:r>
    </w:p>
    <w:tbl>
      <w:tblPr>
        <w:tblW w:w="0" w:type="auto"/>
        <w:tblLayout w:type="fixed"/>
        <w:tblCellMar>
          <w:left w:w="62" w:type="dxa"/>
          <w:right w:w="62" w:type="dxa"/>
        </w:tblCellMar>
        <w:tblLook w:val="0000"/>
      </w:tblPr>
      <w:tblGrid>
        <w:gridCol w:w="404"/>
        <w:gridCol w:w="2296"/>
        <w:gridCol w:w="819"/>
        <w:gridCol w:w="4941"/>
      </w:tblGrid>
      <w:tr w:rsidTr="002A511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rPr>
                <w:rStyle w:val="SpecialBold"/>
              </w:rPr>
              <w:t>PERFORMANCE CRITERIA</w:t>
            </w:r>
          </w:p>
        </w:tc>
      </w:tr>
      <w:tr w:rsidTr="002A51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1</w:t>
            </w:r>
          </w:p>
        </w:tc>
        <w:tc>
          <w:tcPr>
            <w:tcW w:w="2296"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Prepare/plan to maintain energised traction overhead electrical apparatus (glove)</w:t>
            </w:r>
          </w:p>
        </w:tc>
        <w:tc>
          <w:tcPr>
            <w:tcW w:w="819"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1.1</w:t>
            </w:r>
          </w:p>
        </w:tc>
        <w:tc>
          <w:tcPr>
            <w:tcW w:w="4941"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Works schedule(s), including drawings, plans, requirements, established procedures, and material lists, are obtained, analysed, if necessary, by site inspection and the extent of the preparation of the work determined for planning and coordination.</w:t>
            </w:r>
          </w:p>
        </w:tc>
      </w:tr>
      <w:tr w:rsidTr="002A51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1.2</w:t>
            </w:r>
          </w:p>
        </w:tc>
        <w:tc>
          <w:tcPr>
            <w:tcW w:w="4941"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Calculation of physical loads and authorised work methods are obtained and relevant requirements and established procedures for the work are communicated to all personnel and identified for all work sites.</w:t>
            </w:r>
          </w:p>
        </w:tc>
      </w:tr>
      <w:tr w:rsidTr="002A51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1.3</w:t>
            </w:r>
          </w:p>
        </w:tc>
        <w:tc>
          <w:tcPr>
            <w:tcW w:w="4941"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 xml:space="preserve">Hazards are identified, OHS risks assessed </w:t>
            </w:r>
            <w:r w:rsidRPr="00103D9F">
              <w:t>and control measures are prioritised, implemented and monitored including emergency exits kept clear, to ensure safe systems of work are followed and according to established procedures.</w:t>
            </w:r>
          </w:p>
        </w:tc>
      </w:tr>
      <w:tr w:rsidTr="002A51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1.4</w:t>
            </w:r>
          </w:p>
        </w:tc>
        <w:tc>
          <w:tcPr>
            <w:tcW w:w="4941"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Work is prioritised and sequenced for the most efficient and e</w:t>
            </w:r>
            <w:r w:rsidRPr="00103D9F">
              <w:t>ffective outcome following consultation with others for completion within acceptable timeframes, to a quality standard and in accordance with established procedures.</w:t>
            </w:r>
          </w:p>
        </w:tc>
      </w:tr>
      <w:tr w:rsidTr="002A51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1.5</w:t>
            </w:r>
          </w:p>
        </w:tc>
        <w:tc>
          <w:tcPr>
            <w:tcW w:w="4941"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 xml:space="preserve">Hazards associated with the work and implement risk control measures including the </w:t>
            </w:r>
            <w:r w:rsidRPr="00103D9F">
              <w:t>rendering inoperative of automatic reclosing device are identified.</w:t>
            </w:r>
          </w:p>
        </w:tc>
      </w:tr>
      <w:tr w:rsidTr="002A51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1.6</w:t>
            </w:r>
          </w:p>
        </w:tc>
        <w:tc>
          <w:tcPr>
            <w:tcW w:w="4941"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Relevant work permits are secured to coordinate the performance of work according to requirements and/or established procedures.</w:t>
            </w:r>
          </w:p>
        </w:tc>
      </w:tr>
      <w:tr w:rsidTr="002A51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1.7</w:t>
            </w:r>
          </w:p>
        </w:tc>
        <w:tc>
          <w:tcPr>
            <w:tcW w:w="4941"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Resources including personnel, equipment, tools and personal protective equipment required for the job are identified, scheduled and coordinated and confirmed in a safe and technical working order.</w:t>
            </w:r>
          </w:p>
        </w:tc>
      </w:tr>
      <w:tr w:rsidTr="002A51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1.8</w:t>
            </w:r>
          </w:p>
        </w:tc>
        <w:tc>
          <w:tcPr>
            <w:tcW w:w="4941"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Relevant personnel at worksite are confirmed curren</w:t>
            </w:r>
            <w:r w:rsidRPr="00103D9F">
              <w:t>t in First Aid, CPR, Pole Top and other rescue procedures according to requirements.</w:t>
            </w:r>
          </w:p>
        </w:tc>
      </w:tr>
      <w:tr w:rsidTr="002A51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1.9</w:t>
            </w:r>
          </w:p>
        </w:tc>
        <w:tc>
          <w:tcPr>
            <w:tcW w:w="4941"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Liaison and communication issues with other authorised personnel, authorities, clients and land owners are resolved and activities coordinated to carry out work.</w:t>
            </w:r>
          </w:p>
        </w:tc>
      </w:tr>
      <w:tr w:rsidTr="002A51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1.10</w:t>
            </w:r>
          </w:p>
        </w:tc>
        <w:tc>
          <w:tcPr>
            <w:tcW w:w="4941"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Site is prepared according to the work schedule and to minimise risk and damage to property, commerce, and individuals in accordance with established procedures.</w:t>
            </w:r>
          </w:p>
        </w:tc>
      </w:tr>
      <w:tr w:rsidTr="002A51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1.11</w:t>
            </w:r>
          </w:p>
        </w:tc>
        <w:tc>
          <w:tcPr>
            <w:tcW w:w="4941"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Personnel participating in the work, including plant operators and contractors, are fully briefed and respective responsibilities coordinated and authorised where applicable in accordance with established procedures.</w:t>
            </w:r>
          </w:p>
        </w:tc>
      </w:tr>
      <w:tr w:rsidTr="002A51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1.12</w:t>
            </w:r>
          </w:p>
        </w:tc>
        <w:tc>
          <w:tcPr>
            <w:tcW w:w="4941"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Positioning of road signs, barr</w:t>
            </w:r>
            <w:r w:rsidRPr="00103D9F">
              <w:t>iers and warning devices is planned and coordinated in accordance with requirements.</w:t>
            </w:r>
          </w:p>
        </w:tc>
      </w:tr>
      <w:tr w:rsidTr="002A51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2</w:t>
            </w:r>
          </w:p>
        </w:tc>
        <w:tc>
          <w:tcPr>
            <w:tcW w:w="2296" w:type="dxa"/>
            <w:vMerge w:val="restart"/>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Carry out the maintenance of energised traction overhead electrical apparatus (glove)</w:t>
            </w:r>
          </w:p>
        </w:tc>
        <w:tc>
          <w:tcPr>
            <w:tcW w:w="819"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2.1</w:t>
            </w:r>
          </w:p>
        </w:tc>
        <w:tc>
          <w:tcPr>
            <w:tcW w:w="4941"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OHS and sustainable energy principles and practices to reduce the incidents of</w:t>
            </w:r>
            <w:r w:rsidRPr="00103D9F">
              <w:t xml:space="preserve"> accidents and minimise waste are monitored and actioned in accordance with requirements and/or established procedures.</w:t>
            </w:r>
          </w:p>
        </w:tc>
      </w:tr>
      <w:tr w:rsidTr="002A51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2.2</w:t>
            </w:r>
          </w:p>
        </w:tc>
        <w:tc>
          <w:tcPr>
            <w:tcW w:w="4941"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First Aid, CPR, Pole Top and other Rescue Procedures and other related work procedures are performed according to requirements and/or established procedures.</w:t>
            </w:r>
          </w:p>
        </w:tc>
      </w:tr>
      <w:tr w:rsidTr="002A51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2.3</w:t>
            </w:r>
          </w:p>
        </w:tc>
        <w:tc>
          <w:tcPr>
            <w:tcW w:w="4941"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Lifting, climbing, and aloft, and use of power tools/equipment, techniques and practices ar</w:t>
            </w:r>
            <w:r w:rsidRPr="00103D9F">
              <w:t>e safely exercised according to requirements.</w:t>
            </w:r>
          </w:p>
        </w:tc>
      </w:tr>
      <w:tr w:rsidTr="002A51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2.4</w:t>
            </w:r>
          </w:p>
        </w:tc>
        <w:tc>
          <w:tcPr>
            <w:tcW w:w="4941"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Auto-reclose devices associated with the circuits being worked on have been rendered inoperative and necessary work documentation acquired in accordance with enterprise requirements.</w:t>
            </w:r>
          </w:p>
        </w:tc>
      </w:tr>
      <w:tr w:rsidTr="002A51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2.5</w:t>
            </w:r>
          </w:p>
        </w:tc>
        <w:tc>
          <w:tcPr>
            <w:tcW w:w="4941"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Essential knowledge and associated skills are applied in the safe maintenance of energised traction overhead electrical apparatus to ensure completion within an agreed timeframe and to quality standards with a minimum of waste according to requirements.</w:t>
            </w:r>
          </w:p>
        </w:tc>
      </w:tr>
      <w:tr w:rsidTr="002A51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2.6</w:t>
            </w:r>
          </w:p>
        </w:tc>
        <w:tc>
          <w:tcPr>
            <w:tcW w:w="4941"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Hazard warnings and safety signs are recognised and hazards and assessed OHS risks are reported to the immediate authorised persons for directions according to established procedures.</w:t>
            </w:r>
          </w:p>
        </w:tc>
      </w:tr>
      <w:tr w:rsidTr="002A51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2.7</w:t>
            </w:r>
          </w:p>
        </w:tc>
        <w:tc>
          <w:tcPr>
            <w:tcW w:w="4941"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Remedial actions are taken to overcome any shortfalls encoun</w:t>
            </w:r>
            <w:r w:rsidRPr="00103D9F">
              <w:t>tered in the work schedule according to requirements and/or established procedures.</w:t>
            </w:r>
          </w:p>
        </w:tc>
      </w:tr>
      <w:tr w:rsidTr="002A51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2.8</w:t>
            </w:r>
          </w:p>
        </w:tc>
        <w:tc>
          <w:tcPr>
            <w:tcW w:w="4941"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 xml:space="preserve">Solutions to non-routine problems are identified and actioned in the maintenance of energised traction overhead electrical apparatus using </w:t>
            </w:r>
            <w:r w:rsidRPr="00103D9F">
              <w:t>acquired essential knowledge and associated skills according to requirements and established procedures.</w:t>
            </w:r>
          </w:p>
        </w:tc>
      </w:tr>
      <w:tr w:rsidTr="002A51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2.9</w:t>
            </w:r>
          </w:p>
        </w:tc>
        <w:tc>
          <w:tcPr>
            <w:tcW w:w="4941"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Ongoing checks of quality of the work are undertaken in accordance with requirements and established procedures to ensure a quality like outcome</w:t>
            </w:r>
            <w:r w:rsidRPr="00103D9F">
              <w:t xml:space="preserve"> is achieved for the client/customer and to a community/industry standard.</w:t>
            </w:r>
          </w:p>
        </w:tc>
      </w:tr>
      <w:tr w:rsidTr="002A51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3</w:t>
            </w:r>
          </w:p>
        </w:tc>
        <w:tc>
          <w:tcPr>
            <w:tcW w:w="2296" w:type="dxa"/>
            <w:vMerge w:val="restart"/>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Complete the maintenance of energised traction overhead electrical apparatus (glove)</w:t>
            </w:r>
          </w:p>
        </w:tc>
        <w:tc>
          <w:tcPr>
            <w:tcW w:w="819"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3.1</w:t>
            </w:r>
          </w:p>
        </w:tc>
        <w:tc>
          <w:tcPr>
            <w:tcW w:w="4941"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Work undertaken is checked against works schedule for conformance with requirements, anom</w:t>
            </w:r>
            <w:r w:rsidRPr="00103D9F">
              <w:t>alies reported and solutions identified in accordance with established procedures.</w:t>
            </w:r>
          </w:p>
        </w:tc>
      </w:tr>
      <w:tr w:rsidTr="002A51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3.2</w:t>
            </w:r>
          </w:p>
        </w:tc>
        <w:tc>
          <w:tcPr>
            <w:tcW w:w="4941"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Accidents and/or injuries are reported and followed up in accordance with requirements/established procedures.</w:t>
            </w:r>
          </w:p>
        </w:tc>
      </w:tr>
      <w:tr w:rsidTr="002A51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3.3</w:t>
            </w:r>
          </w:p>
        </w:tc>
        <w:tc>
          <w:tcPr>
            <w:tcW w:w="4941"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Work site is rehabilitated, cleaned up and confirmed safe in accordance with established procedures.</w:t>
            </w:r>
          </w:p>
        </w:tc>
      </w:tr>
      <w:tr w:rsidTr="002A51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3.4</w:t>
            </w:r>
          </w:p>
        </w:tc>
        <w:tc>
          <w:tcPr>
            <w:tcW w:w="4941"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Tools, equipment and any surplus resources and materials are, where appropriate, cleaned, checked and returned to storage in accordance with establi</w:t>
            </w:r>
            <w:r w:rsidRPr="00103D9F">
              <w:t>shed procedures.</w:t>
            </w:r>
          </w:p>
        </w:tc>
      </w:tr>
      <w:tr w:rsidTr="002A51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3.5</w:t>
            </w:r>
          </w:p>
        </w:tc>
        <w:tc>
          <w:tcPr>
            <w:tcW w:w="4941"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Relevant work documentation is signed off and, traction overhead electrical apparatus are returned to service, including returning of auto-reclosing device to normal, and advised to client/customer in accordance with requirements.</w:t>
            </w:r>
          </w:p>
        </w:tc>
      </w:tr>
      <w:tr w:rsidTr="002A511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3.6</w:t>
            </w:r>
          </w:p>
        </w:tc>
        <w:tc>
          <w:tcPr>
            <w:tcW w:w="4941" w:type="dxa"/>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t>Works completion records, reports, as installed /modified drawing(s) and/or documentation and information are confirmed, processed and appropriate personnel notified.</w:t>
            </w:r>
          </w:p>
        </w:tc>
      </w:tr>
    </w:tbl>
    <w:p w:rsidR="00000000" w:rsidRPr="00103D9F" w:rsidP="00103D9F">
      <w:pPr>
        <w:pStyle w:val="BodyText"/>
      </w:pPr>
    </w:p>
    <w:p w:rsidR="00000000" w:rsidRPr="00103D9F" w:rsidP="00103D9F">
      <w:pPr>
        <w:pStyle w:val="AllowPageBreak"/>
      </w:pPr>
    </w:p>
    <w:p w:rsidR="00000000" w:rsidRPr="00103D9F" w:rsidP="00103D9F">
      <w:pPr>
        <w:pStyle w:val="Heading1"/>
      </w:pPr>
      <w:bookmarkStart w:id="9" w:name="O_465407"/>
      <w:bookmarkEnd w:id="9"/>
      <w:r w:rsidRPr="00103D9F">
        <w:t>Required Skills and Knowledge</w:t>
      </w:r>
    </w:p>
    <w:tbl>
      <w:tblPr>
        <w:tblW w:w="0" w:type="auto"/>
        <w:tblLayout w:type="fixed"/>
        <w:tblCellMar>
          <w:left w:w="62" w:type="dxa"/>
          <w:right w:w="62" w:type="dxa"/>
        </w:tblCellMar>
        <w:tblLook w:val="0000"/>
      </w:tblPr>
      <w:tblGrid>
        <w:gridCol w:w="8460"/>
      </w:tblGrid>
      <w:tr w:rsidTr="002A511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rPr>
                <w:rStyle w:val="SpecialBold"/>
              </w:rPr>
              <w:t>REQUIRED SKILLS AND KNOWLEDGE</w:t>
            </w:r>
          </w:p>
        </w:tc>
      </w:tr>
      <w:tr w:rsidTr="002A511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rPr>
                <w:rStyle w:val="SpecialBold"/>
              </w:rPr>
              <w:t>8)</w:t>
            </w:r>
            <w:r w:rsidRPr="00103D9F">
              <w:t xml:space="preserve"> </w:t>
            </w:r>
            <w:r w:rsidRPr="00103D9F">
              <w:t>Essential Knowledge and Associated Skills (EKAS): This describes the essential skills and knowledge and their level, required for this unit.</w:t>
            </w:r>
          </w:p>
          <w:p w:rsidR="00000000" w:rsidRPr="00103D9F" w:rsidP="00103D9F">
            <w:pPr>
              <w:pStyle w:val="BodyText"/>
            </w:pPr>
            <w:r w:rsidRPr="00103D9F">
              <w:t>Evidence shall show that knowledge of maintaining energised traction overhead electrical apparatus (glove) has been</w:t>
            </w:r>
            <w:r w:rsidRPr="00103D9F">
              <w:t xml:space="preserve"> acquired.</w:t>
            </w:r>
          </w:p>
          <w:p w:rsidR="00000000" w:rsidRPr="00103D9F" w:rsidP="00103D9F">
            <w:pPr>
              <w:pStyle w:val="BodyText"/>
            </w:pPr>
            <w:r w:rsidRPr="00103D9F">
              <w:t>All knowledge and skills detailed in this unit should be contextualised to current industry practices and technologies.</w:t>
            </w:r>
          </w:p>
          <w:p w:rsidR="00000000" w:rsidRPr="00103D9F" w:rsidP="00103D9F">
            <w:pPr>
              <w:pStyle w:val="BodyText"/>
            </w:pPr>
            <w:r w:rsidRPr="00103D9F">
              <w:t xml:space="preserve">KS01-TRT33A </w:t>
            </w:r>
            <w:r w:rsidRPr="00103D9F">
              <w:tab/>
              <w:t>Energised traction overhead electrical apparatus using glove techniques</w:t>
            </w:r>
          </w:p>
          <w:p w:rsidR="00000000" w:rsidRPr="00103D9F" w:rsidP="00103D9F">
            <w:pPr>
              <w:pStyle w:val="BodyText"/>
            </w:pPr>
            <w:r w:rsidRPr="00103D9F">
              <w:t>Evidence shall show an understanding of working on energised traction overhead electrical apparatus using glove techniques to an extent indicated by the following aspects:</w:t>
            </w:r>
          </w:p>
          <w:p w:rsidR="00000000" w:rsidRPr="00103D9F" w:rsidP="00103D9F">
            <w:pPr>
              <w:pStyle w:val="BodyText"/>
            </w:pPr>
            <w:r w:rsidRPr="00103D9F">
              <w:t>T1</w:t>
            </w:r>
            <w:r w:rsidRPr="00103D9F">
              <w:tab/>
              <w:t xml:space="preserve">Working on energised lines to 33 kV using live line glove and barrier techniques </w:t>
            </w:r>
            <w:r w:rsidRPr="00103D9F">
              <w:t>encompassing:</w:t>
            </w:r>
          </w:p>
          <w:p w:rsidR="00000000" w:rsidRPr="00103D9F" w:rsidP="00103D9F">
            <w:pPr>
              <w:pStyle w:val="ListBullet"/>
            </w:pPr>
            <w:r w:rsidRPr="00103D9F">
              <w:t>Commonwealth/State/Territory legislation, Standards, codes, Commonwealth/State/Territory legislation, supply authority regulations and or enterprise requirements associated with working on energised lines to 33 kV (poles) using live line glov</w:t>
            </w:r>
            <w:r w:rsidRPr="00103D9F">
              <w:t>e and barrier techniques</w:t>
            </w:r>
          </w:p>
          <w:p w:rsidR="00000000" w:rsidRPr="00103D9F" w:rsidP="00103D9F">
            <w:pPr>
              <w:pStyle w:val="ListBullet"/>
            </w:pPr>
            <w:r w:rsidRPr="00103D9F">
              <w:t>Safety precautions working on energised lines to 33 kV using live line HV rubber gloving techniques - live line minimum approach distances persons and plant, identification of OHS hazards, assessing and controlling risks, types, se</w:t>
            </w:r>
            <w:r w:rsidRPr="00103D9F">
              <w:t xml:space="preserve">lection, maintenance, storage and uses of personnel protective equipment, live line access authority/permit system, disabling auto-reclosing function, ensuring functioning of fault current protective devices, checking integrity of insulation prior to work </w:t>
            </w:r>
            <w:r w:rsidRPr="00103D9F">
              <w:t>commencement, types and function of specialised live line working equipment and tools inspection before use, safe working policies, procedures and practices when using/operating specialised equipment and tools, methods of using specialised equipment and to</w:t>
            </w:r>
            <w:r w:rsidRPr="00103D9F">
              <w:t>ols, work team communication, use of safety observers, emergency response and rescue including First Aid etc.</w:t>
            </w:r>
          </w:p>
          <w:p w:rsidR="00000000" w:rsidRPr="00103D9F" w:rsidP="00103D9F">
            <w:pPr>
              <w:pStyle w:val="ListBullet"/>
            </w:pPr>
            <w:r w:rsidRPr="00103D9F">
              <w:t>Policies and procedures dealing with general work practices - definitions of terms used, responsibilities of personnel, types of structures from w</w:t>
            </w:r>
            <w:r w:rsidRPr="00103D9F">
              <w:t>hich glove and barrier methods can be performed, types of equipment and their compliance with relevant standards.</w:t>
            </w:r>
          </w:p>
          <w:p w:rsidR="00000000" w:rsidRPr="00103D9F" w:rsidP="00103D9F">
            <w:pPr>
              <w:pStyle w:val="ListBullet"/>
            </w:pPr>
            <w:r w:rsidRPr="00103D9F">
              <w:t>Relationship between combined glove and barrier and stick methods - conditions under which they can be practiced.</w:t>
            </w:r>
          </w:p>
          <w:p w:rsidR="00000000" w:rsidRPr="00103D9F" w:rsidP="00103D9F">
            <w:pPr>
              <w:pStyle w:val="ListBullet"/>
            </w:pPr>
            <w:r w:rsidRPr="00103D9F">
              <w:t>Techniques in installing and</w:t>
            </w:r>
            <w:r w:rsidRPr="00103D9F">
              <w:t>/or replacing HV insulators when working live line glove and barrier - intermediate insulators, angle insulators, bridging insulators, strain  insulators and suspension insulators.</w:t>
            </w:r>
          </w:p>
          <w:p w:rsidR="00000000" w:rsidRPr="00103D9F" w:rsidP="00103D9F">
            <w:pPr>
              <w:pStyle w:val="ListBullet"/>
            </w:pPr>
            <w:r w:rsidRPr="00103D9F">
              <w:t>Techniques in erecting and/or replacing HV cross-arms when working live lin</w:t>
            </w:r>
            <w:r w:rsidRPr="00103D9F">
              <w:t>e glove and barrier - intermediate, angle, strain, termination and suspension.</w:t>
            </w:r>
          </w:p>
          <w:p w:rsidR="00000000" w:rsidRPr="00103D9F" w:rsidP="00103D9F">
            <w:pPr>
              <w:pStyle w:val="ListBullet"/>
            </w:pPr>
            <w:r w:rsidRPr="00103D9F">
              <w:t>Techniques in connecting and/or disconnecting HV bridges connections when working live line glove and barrier - strain/“Tee” bridges, bypass bridges/connections, HV A. B. C. and</w:t>
            </w:r>
            <w:r w:rsidRPr="00103D9F">
              <w:t xml:space="preserve"> similar/dissimilar metals.</w:t>
            </w:r>
          </w:p>
          <w:p w:rsidR="00000000" w:rsidRPr="00103D9F" w:rsidP="00103D9F">
            <w:pPr>
              <w:pStyle w:val="ListBullet"/>
            </w:pPr>
            <w:r w:rsidRPr="00103D9F">
              <w:t>Techniques in the installation and/or maintenance of electrical equipment - air break switches, gas switches, fuse assemblies, isolators, bird covers, surge diverters and fault indicators.Techniques in erecting and/or removing t</w:t>
            </w:r>
            <w:r w:rsidRPr="00103D9F">
              <w:t>emporary midspan switching devices</w:t>
            </w:r>
          </w:p>
          <w:p w:rsidR="00000000" w:rsidRPr="00103D9F" w:rsidP="00103D9F">
            <w:pPr>
              <w:pStyle w:val="ListBullet"/>
            </w:pPr>
            <w:r w:rsidRPr="00103D9F">
              <w:t>Techniques using live line glove and barrier to erect and/or replace of poles - intermediate, angle, strain.</w:t>
            </w:r>
          </w:p>
          <w:p w:rsidR="00000000" w:rsidRPr="00103D9F" w:rsidP="00103D9F">
            <w:pPr>
              <w:pStyle w:val="ListBullet"/>
            </w:pPr>
            <w:r w:rsidRPr="00103D9F">
              <w:t>Techniques using live line glove and barrier for the repair and or replacing of HV conductors/cables</w:t>
            </w:r>
          </w:p>
          <w:p w:rsidR="00000000" w:rsidRPr="00103D9F" w:rsidP="00103D9F">
            <w:pPr>
              <w:pStyle w:val="ListBullet"/>
            </w:pPr>
            <w:r w:rsidRPr="00103D9F">
              <w:t xml:space="preserve">Techniques </w:t>
            </w:r>
            <w:r w:rsidRPr="00103D9F">
              <w:t>in repairing and/or replacing HV armour rods and/or line guards</w:t>
            </w:r>
          </w:p>
          <w:p w:rsidR="00000000" w:rsidRPr="00103D9F" w:rsidP="00103D9F">
            <w:pPr>
              <w:pStyle w:val="ListBullet"/>
            </w:pPr>
            <w:r w:rsidRPr="00103D9F">
              <w:t>Conversion methods using live line glove and barrier, of intermediate construction to strain construction.</w:t>
            </w:r>
          </w:p>
          <w:p w:rsidR="00000000" w:rsidRPr="00103D9F" w:rsidP="00103D9F">
            <w:pPr>
              <w:pStyle w:val="BodyText"/>
            </w:pPr>
            <w:r w:rsidRPr="00103D9F">
              <w:t>T2</w:t>
            </w:r>
            <w:r w:rsidRPr="00103D9F">
              <w:tab/>
              <w:t>Working on energised lines to 33 kV (poles) using live line glove and barrier/hots</w:t>
            </w:r>
            <w:r w:rsidRPr="00103D9F">
              <w:t>tick combined encompassing:</w:t>
            </w:r>
          </w:p>
          <w:p w:rsidR="00000000" w:rsidRPr="00103D9F" w:rsidP="00103D9F">
            <w:pPr>
              <w:pStyle w:val="ListBullet"/>
            </w:pPr>
            <w:r w:rsidRPr="00103D9F">
              <w:t>Commonwealth/State/Territory legislation, Standards, codes, supply authority regulations and or enterprise requirements associated with working on energised lines to 33 kV (poles) using live line glove and barrier/hotstick combi</w:t>
            </w:r>
            <w:r w:rsidRPr="00103D9F">
              <w:t>ned</w:t>
            </w:r>
          </w:p>
          <w:p w:rsidR="00000000" w:rsidRPr="00103D9F" w:rsidP="00103D9F">
            <w:pPr>
              <w:pStyle w:val="ListBullet"/>
            </w:pPr>
            <w:r w:rsidRPr="00103D9F">
              <w:t xml:space="preserve">Safety precautions working on energised lines to 33 kV using live line glove and barrier/hotstick combined - live line minimum approach distances persons and plant, Occupational Health and Safety hazards and precautions, identification of OHS hazards, </w:t>
            </w:r>
            <w:r w:rsidRPr="00103D9F">
              <w:t>assessing and controlling risks, types, selection, maintenance, storage and uses of personnel protective equipment, live line access authority/permit system, disabling auto-reclosing function, ensuring functioning of fault current protective devices, check</w:t>
            </w:r>
            <w:r w:rsidRPr="00103D9F">
              <w:t>ing integrity of insulation prior to work commencement, types and function of specialised live line working equipment and tools inspection before use, safe working policies, procedures and practices when using/operating specialised equipment and tools, met</w:t>
            </w:r>
            <w:r w:rsidRPr="00103D9F">
              <w:t>hods of using specialised equipment, work team communication, use of safety observers, emergency response and rescue including First Aid etc.</w:t>
            </w:r>
          </w:p>
          <w:p w:rsidR="00000000" w:rsidRPr="00103D9F" w:rsidP="00103D9F">
            <w:pPr>
              <w:pStyle w:val="ListBullet"/>
            </w:pPr>
            <w:r w:rsidRPr="00103D9F">
              <w:t>Policies and procedures dealing with general work practices for both glove and barrier/ hotstick combined, - defin</w:t>
            </w:r>
            <w:r w:rsidRPr="00103D9F">
              <w:t>itions of terms used, responsibilities of personnel, types of structures from which glove and barrier methods can be performed, types of equipment and their compliance with relevant standards.</w:t>
            </w:r>
          </w:p>
          <w:p w:rsidR="00000000" w:rsidRPr="00103D9F" w:rsidP="00103D9F">
            <w:pPr>
              <w:pStyle w:val="ListBullet"/>
            </w:pPr>
            <w:r w:rsidRPr="00103D9F">
              <w:t>Relationship between combined glove and barrier and stick metho</w:t>
            </w:r>
            <w:r w:rsidRPr="00103D9F">
              <w:t>ds - conditions under which they can be practiced.</w:t>
            </w:r>
          </w:p>
          <w:p w:rsidR="00000000" w:rsidRPr="00103D9F" w:rsidP="00103D9F">
            <w:pPr>
              <w:pStyle w:val="ListBullet"/>
            </w:pPr>
            <w:r w:rsidRPr="00103D9F">
              <w:t>Techniques for installing and/or replacing HV insulators using glove and barrier/hotstick combined - intermediate insulators, angle insulators, bridging insulators, strain insulators and suspension insulat</w:t>
            </w:r>
            <w:r w:rsidRPr="00103D9F">
              <w:t>ors</w:t>
            </w:r>
          </w:p>
          <w:p w:rsidR="00000000" w:rsidRPr="00103D9F" w:rsidP="00103D9F">
            <w:pPr>
              <w:pStyle w:val="ListBullet"/>
            </w:pPr>
            <w:r w:rsidRPr="00103D9F">
              <w:t>Techniques for erecting and/or replacing HV cross-arms using glove and barrier/hotstick combined - intermediate and angle</w:t>
            </w:r>
          </w:p>
          <w:p w:rsidR="00000000" w:rsidRPr="00103D9F" w:rsidP="00103D9F">
            <w:pPr>
              <w:pStyle w:val="ListBullet"/>
            </w:pPr>
            <w:r w:rsidRPr="00103D9F">
              <w:t>Techniques for connecting and/or disconnecting HV bridges connections using glove and barrier/hotstick combined - strain/“Tee” bri</w:t>
            </w:r>
            <w:r w:rsidRPr="00103D9F">
              <w:t>dges, bypass bridges/connections, HV A. B. C, HV and similar/dissimilar metals</w:t>
            </w:r>
          </w:p>
          <w:p w:rsidR="00000000" w:rsidRPr="00103D9F" w:rsidP="00103D9F">
            <w:pPr>
              <w:pStyle w:val="ListBullet"/>
            </w:pPr>
            <w:r w:rsidRPr="00103D9F">
              <w:t>Techniques in the installation and/or maintenance of electrical equipment using hotstick - air break switches, gas switches, fuse assemblies, isolators, bird covers, surge diver</w:t>
            </w:r>
            <w:r w:rsidRPr="00103D9F">
              <w:t>ters and fault indicators</w:t>
            </w:r>
          </w:p>
          <w:p w:rsidR="00000000" w:rsidRPr="00103D9F" w:rsidP="00103D9F">
            <w:pPr>
              <w:pStyle w:val="ListBullet"/>
            </w:pPr>
            <w:r w:rsidRPr="00103D9F">
              <w:t>Techniques in the erection and/or replacement of poles - intermediate/suspension, angle, strain and termination</w:t>
            </w:r>
          </w:p>
          <w:p w:rsidR="00000000" w:rsidRPr="00103D9F" w:rsidP="00103D9F">
            <w:pPr>
              <w:pStyle w:val="ListBullet"/>
            </w:pPr>
            <w:r w:rsidRPr="00103D9F">
              <w:t>Techniques in repairing and/or replacing HV armour rods and/or line guards and/or conversion methods of intermediate construction to strain in construction</w:t>
            </w:r>
          </w:p>
          <w:p w:rsidR="00000000" w:rsidRPr="00103D9F" w:rsidP="00103D9F">
            <w:pPr>
              <w:pStyle w:val="ListBullet"/>
            </w:pPr>
            <w:r w:rsidRPr="00103D9F">
              <w:t>Techniques in the repairing and replacing HV conductors/cables and the identification of equipment u</w:t>
            </w:r>
            <w:r w:rsidRPr="00103D9F">
              <w:t>sed</w:t>
            </w:r>
          </w:p>
          <w:p w:rsidR="00000000" w:rsidRPr="00103D9F" w:rsidP="00103D9F">
            <w:pPr>
              <w:pStyle w:val="ListBullet"/>
            </w:pPr>
            <w:r w:rsidRPr="00103D9F">
              <w:t>Techniques in installing and/or maintaining switching devices using glove and barrier.</w:t>
            </w:r>
          </w:p>
          <w:p w:rsidR="00000000" w:rsidRPr="00103D9F" w:rsidP="00103D9F">
            <w:pPr>
              <w:pStyle w:val="BodyText"/>
            </w:pPr>
            <w:r w:rsidRPr="00103D9F">
              <w:t>T3</w:t>
            </w:r>
            <w:r w:rsidRPr="00103D9F">
              <w:tab/>
              <w:t>Plant, equipment and tools used for HV live line work encompassing:</w:t>
            </w:r>
          </w:p>
          <w:p w:rsidR="00000000" w:rsidRPr="00103D9F" w:rsidP="00103D9F">
            <w:pPr>
              <w:pStyle w:val="ListBullet"/>
            </w:pPr>
            <w:r w:rsidRPr="00103D9F">
              <w:t>Commonwealth/State/Territory legislation, Standards, codes, Commonwealth/State/Territory legis</w:t>
            </w:r>
            <w:r w:rsidRPr="00103D9F">
              <w:t>lation, supply authority regulations and or enterprise requirements associated with plant, equipment and tools used for HV live line work.</w:t>
            </w:r>
          </w:p>
          <w:p w:rsidR="00000000" w:rsidRPr="00103D9F" w:rsidP="00103D9F">
            <w:pPr>
              <w:pStyle w:val="ListBullet"/>
            </w:pPr>
            <w:r w:rsidRPr="00103D9F">
              <w:t>Safety precautions when working on plant, equipment and tools using hotstick combined - safe working clearances, Occu</w:t>
            </w:r>
            <w:r w:rsidRPr="00103D9F">
              <w:t>pational Health and Safety hazards and precautions, identification of OHS hazards, assessing and controlling risks, types, selection, maintenance, storage and uses of personnel protective equipment, authorisation to work systems.</w:t>
            </w:r>
          </w:p>
          <w:p w:rsidR="00000000" w:rsidRPr="00103D9F" w:rsidP="00103D9F">
            <w:pPr>
              <w:pStyle w:val="ListBullet"/>
            </w:pPr>
            <w:r w:rsidRPr="00103D9F">
              <w:t>Identification of plant, e</w:t>
            </w:r>
            <w:r w:rsidRPr="00103D9F">
              <w:t>quipment and tools used for HV live line work – types, applications, construction, characteristics, limitations, safe working load.</w:t>
            </w:r>
          </w:p>
          <w:p w:rsidR="00000000" w:rsidRPr="00103D9F" w:rsidP="00103D9F">
            <w:pPr>
              <w:pStyle w:val="ListBullet"/>
            </w:pPr>
            <w:r w:rsidRPr="00103D9F">
              <w:t>Serviceability of plant, equipment and tools used for HV live line work - inspection procedures, testing procedures, mainten</w:t>
            </w:r>
            <w:r w:rsidRPr="00103D9F">
              <w:t>ance procedures, storage procedures.</w:t>
            </w:r>
          </w:p>
          <w:p w:rsidR="00000000" w:rsidRPr="00103D9F" w:rsidP="00103D9F">
            <w:pPr>
              <w:pStyle w:val="ListBullet"/>
            </w:pPr>
            <w:r w:rsidRPr="00103D9F">
              <w:t>Relationship of live line work access authority/permit, disabling auto-reclose function and ensuring correct functioning of fault current protective devices prior to live line work.</w:t>
            </w:r>
          </w:p>
          <w:p w:rsidR="00000000" w:rsidRPr="00103D9F" w:rsidP="00103D9F">
            <w:pPr>
              <w:pStyle w:val="ListBullet"/>
            </w:pPr>
            <w:r w:rsidRPr="00103D9F">
              <w:t>Live line access authorities, disabli</w:t>
            </w:r>
            <w:r w:rsidRPr="00103D9F">
              <w:t>ng auto-reclose function and ensuring fault current protective devices prior to live line work.</w:t>
            </w:r>
          </w:p>
          <w:p w:rsidR="00000000" w:rsidRPr="00103D9F" w:rsidP="00103D9F">
            <w:pPr>
              <w:pStyle w:val="ListBullet"/>
            </w:pPr>
            <w:r w:rsidRPr="00103D9F">
              <w:t>Conductor supports – methods, types of equipment, construction, characteristics, limitations.</w:t>
            </w:r>
          </w:p>
          <w:p w:rsidR="00000000" w:rsidRPr="00103D9F" w:rsidP="00103D9F">
            <w:pPr>
              <w:pStyle w:val="ListBullet"/>
            </w:pPr>
            <w:r w:rsidRPr="00103D9F">
              <w:t>Techniques in selecting appropriate conductor support method in ac</w:t>
            </w:r>
            <w:r w:rsidRPr="00103D9F">
              <w:t>cordance with requirements.</w:t>
            </w:r>
          </w:p>
          <w:p w:rsidR="00000000" w:rsidRPr="00103D9F" w:rsidP="00103D9F">
            <w:pPr>
              <w:pStyle w:val="ListBullet"/>
            </w:pPr>
            <w:r w:rsidRPr="00103D9F">
              <w:t>Calculation of loads and wind loading on conductors.</w:t>
            </w:r>
          </w:p>
          <w:p w:rsidR="00000000" w:rsidRPr="00103D9F" w:rsidP="00103D9F">
            <w:pPr>
              <w:pStyle w:val="ListBullet"/>
            </w:pPr>
            <w:r w:rsidRPr="00103D9F">
              <w:t>Effects of resultant forces when transferring conductor loads.</w:t>
            </w:r>
          </w:p>
          <w:p w:rsidR="00000000" w:rsidRPr="00103D9F" w:rsidP="00103D9F">
            <w:pPr>
              <w:pStyle w:val="ListBullet"/>
            </w:pPr>
            <w:r w:rsidRPr="00103D9F">
              <w:t>Rigging procedures for conductor support equipment.</w:t>
            </w:r>
          </w:p>
          <w:p w:rsidR="00000000" w:rsidRPr="00103D9F" w:rsidP="00103D9F">
            <w:pPr>
              <w:pStyle w:val="BodyText"/>
            </w:pPr>
            <w:r w:rsidRPr="00103D9F">
              <w:t>T4</w:t>
            </w:r>
            <w:r w:rsidRPr="00103D9F">
              <w:tab/>
              <w:t>Principles of high voltage encompassing:</w:t>
            </w:r>
          </w:p>
          <w:p w:rsidR="00000000" w:rsidRPr="00103D9F" w:rsidP="00103D9F">
            <w:pPr>
              <w:pStyle w:val="ListBullet"/>
            </w:pPr>
            <w:r w:rsidRPr="00103D9F">
              <w:t>Commonwealth/Sta</w:t>
            </w:r>
            <w:r w:rsidRPr="00103D9F">
              <w:t>te/Territory legislation, Standards, codes, Commonwealth/State/Territory legislation, supply authority regulations and or enterprise requirements associated with working on or near High Voltage</w:t>
            </w:r>
          </w:p>
          <w:p w:rsidR="00000000" w:rsidRPr="00103D9F" w:rsidP="00103D9F">
            <w:pPr>
              <w:pStyle w:val="ListBullet"/>
            </w:pPr>
            <w:r w:rsidRPr="00103D9F">
              <w:t>Electrical and electrostatic principles related to high voltag</w:t>
            </w:r>
            <w:r w:rsidRPr="00103D9F">
              <w:t>e lines - relationship of current, voltage and resistance as related to transmission lines, relationship of phase voltage and respective line voltages.</w:t>
            </w:r>
          </w:p>
          <w:p w:rsidR="00000000" w:rsidRPr="00103D9F" w:rsidP="00103D9F">
            <w:pPr>
              <w:pStyle w:val="ListBullet"/>
            </w:pPr>
            <w:r w:rsidRPr="00103D9F">
              <w:t>Production of an electric field – units, effect of distance, potential of an object within the field and</w:t>
            </w:r>
            <w:r w:rsidRPr="00103D9F">
              <w:t xml:space="preserve"> the effect of distances to the potential.</w:t>
            </w:r>
          </w:p>
          <w:p w:rsidR="00000000" w:rsidRPr="00103D9F" w:rsidP="00103D9F">
            <w:pPr>
              <w:pStyle w:val="ListBullet"/>
            </w:pPr>
            <w:r w:rsidRPr="00103D9F">
              <w:t xml:space="preserve">HV insulators - construction of a disc insulator, construction of a polymeric insulator, effects of an electrical field on disc insulators, identification of the number of disc insulators needed for a single line </w:t>
            </w:r>
            <w:r w:rsidRPr="00103D9F">
              <w:t>voltage, performance of a failed disc insulator on the line and the system.</w:t>
            </w:r>
          </w:p>
          <w:p w:rsidR="00000000" w:rsidRPr="00103D9F" w:rsidP="00103D9F">
            <w:pPr>
              <w:pStyle w:val="ListBullet"/>
            </w:pPr>
            <w:r w:rsidRPr="00103D9F">
              <w:t>Determining the minimum allowable number of discs per string for each line voltage in the system before bare-hand work is to proceed</w:t>
            </w:r>
          </w:p>
          <w:p w:rsidR="00000000" w:rsidRPr="00103D9F" w:rsidP="00103D9F">
            <w:pPr>
              <w:pStyle w:val="ListBullet"/>
            </w:pPr>
            <w:r w:rsidRPr="00103D9F">
              <w:t>Techniques in detecting a failed disc in a stri</w:t>
            </w:r>
            <w:r w:rsidRPr="00103D9F">
              <w:t>ng</w:t>
            </w:r>
          </w:p>
          <w:p w:rsidR="00000000" w:rsidRPr="00103D9F" w:rsidP="00103D9F">
            <w:pPr>
              <w:pStyle w:val="ListBullet"/>
            </w:pPr>
            <w:r w:rsidRPr="00103D9F">
              <w:t>Techniques in using appropriate tools and equipment to test a string</w:t>
            </w:r>
          </w:p>
          <w:p w:rsidR="00000000" w:rsidRPr="00103D9F" w:rsidP="00103D9F">
            <w:pPr>
              <w:pStyle w:val="ListBullet"/>
            </w:pPr>
            <w:r w:rsidRPr="00103D9F">
              <w:t>Methods of recording data</w:t>
            </w:r>
          </w:p>
          <w:p w:rsidR="00000000" w:rsidRPr="00103D9F" w:rsidP="00103D9F">
            <w:pPr>
              <w:pStyle w:val="ListBullet"/>
            </w:pPr>
            <w:r w:rsidRPr="00103D9F">
              <w:t>Effects of elect</w:t>
            </w:r>
            <w:r w:rsidRPr="00103D9F">
              <w:t>rostatic induction on the human body - relationship of the resistance of a human body to different levels of current and voltage, relationship of a human body to an electric field, effects of electrostatic induction on bare-hand work.</w:t>
            </w:r>
          </w:p>
          <w:p w:rsidR="00000000" w:rsidRPr="00103D9F" w:rsidP="00103D9F">
            <w:pPr>
              <w:pStyle w:val="ListBullet"/>
            </w:pPr>
            <w:r w:rsidRPr="00103D9F">
              <w:t>Application of Farada</w:t>
            </w:r>
            <w:r w:rsidRPr="00103D9F">
              <w:t>y’s cage - effects of a body, advantages, description of the Faraday’s cage used by bare-hand live-line workers</w:t>
            </w:r>
          </w:p>
          <w:p w:rsidR="00000000" w:rsidRPr="00103D9F" w:rsidP="00103D9F">
            <w:pPr>
              <w:pStyle w:val="ListBullet"/>
            </w:pPr>
            <w:r w:rsidRPr="00103D9F">
              <w:t>Safety precautions working on or near High Voltage electrical apparatus - safe approach distances from live line, identification of OHS hazards,</w:t>
            </w:r>
            <w:r w:rsidRPr="00103D9F">
              <w:t xml:space="preserve"> assessing and controlling risks, types, selection, maintenance, storage and uses of personnel protective equipment, permit to work systems and isolation procedures.</w:t>
            </w:r>
          </w:p>
          <w:p w:rsidR="00000000" w:rsidRPr="00103D9F" w:rsidP="00103D9F">
            <w:pPr>
              <w:pStyle w:val="ListBullet"/>
            </w:pPr>
            <w:r w:rsidRPr="00103D9F">
              <w:t>Types and function of specialised live working equipment</w:t>
            </w:r>
          </w:p>
          <w:p w:rsidR="00000000" w:rsidRPr="00103D9F" w:rsidP="00103D9F">
            <w:pPr>
              <w:pStyle w:val="ListBullet"/>
            </w:pPr>
            <w:r w:rsidRPr="00103D9F">
              <w:t>Safe working policies, procedures</w:t>
            </w:r>
            <w:r w:rsidRPr="00103D9F">
              <w:t xml:space="preserve"> and practices when using and operating specialised equipment</w:t>
            </w:r>
          </w:p>
          <w:p w:rsidR="00000000" w:rsidRPr="00103D9F" w:rsidP="00103D9F">
            <w:pPr>
              <w:pStyle w:val="ListBullet"/>
            </w:pPr>
            <w:r w:rsidRPr="00103D9F">
              <w:t>Methods of using specialised equipment</w:t>
            </w:r>
          </w:p>
          <w:p w:rsidR="00000000" w:rsidRPr="00103D9F" w:rsidP="00103D9F">
            <w:pPr>
              <w:pStyle w:val="ListBullet"/>
            </w:pPr>
            <w:r w:rsidRPr="00103D9F">
              <w:t>Emergency response and rescue including First Aid etc</w:t>
            </w:r>
          </w:p>
          <w:p w:rsidR="00000000" w:rsidRPr="00103D9F" w:rsidP="00103D9F">
            <w:pPr>
              <w:pStyle w:val="ListBullet"/>
            </w:pPr>
            <w:r w:rsidRPr="00103D9F">
              <w:t>Effects of lighting and switching surges on performance off string insulators - health effects to wor</w:t>
            </w:r>
            <w:r w:rsidRPr="00103D9F">
              <w:t>kers.</w:t>
            </w:r>
          </w:p>
          <w:p w:rsidR="00000000" w:rsidRPr="00103D9F" w:rsidP="00103D9F">
            <w:pPr>
              <w:pStyle w:val="ListBullet"/>
            </w:pPr>
            <w:r w:rsidRPr="00103D9F">
              <w:t>Methods used to alleviate surges on transmission lines</w:t>
            </w:r>
          </w:p>
          <w:p w:rsidR="00000000" w:rsidRPr="00103D9F" w:rsidP="00103D9F">
            <w:pPr>
              <w:pStyle w:val="ListBullet"/>
            </w:pPr>
            <w:r w:rsidRPr="00103D9F">
              <w:t>Magnetic field - difference between magnetic fields and electrostatic fields, source of magnetic field, techniques in locating, measuring and analysing known sources of magnetic fields, reasons f</w:t>
            </w:r>
            <w:r w:rsidRPr="00103D9F">
              <w:t>or monitoring magnetic field exposure, techniques used to monitor magnetic fields.</w:t>
            </w:r>
          </w:p>
          <w:p w:rsidR="00000000" w:rsidRPr="00103D9F" w:rsidP="00103D9F">
            <w:pPr>
              <w:pStyle w:val="BodyText"/>
            </w:pPr>
            <w:r w:rsidRPr="00103D9F">
              <w:t>T5</w:t>
            </w:r>
            <w:r w:rsidRPr="00103D9F">
              <w:tab/>
              <w:t>High voltage switching principles encompassing:</w:t>
            </w:r>
          </w:p>
          <w:p w:rsidR="00000000" w:rsidRPr="00103D9F" w:rsidP="00103D9F">
            <w:pPr>
              <w:pStyle w:val="ListBullet"/>
            </w:pPr>
            <w:r w:rsidRPr="00103D9F">
              <w:t>Standards, codes, legislation, supply authority regulations and or enterprise requirements applicable to switching of high</w:t>
            </w:r>
            <w:r w:rsidRPr="00103D9F">
              <w:t xml:space="preserve"> voltage to a given schedule</w:t>
            </w:r>
          </w:p>
          <w:p w:rsidR="00000000" w:rsidRPr="00103D9F" w:rsidP="00103D9F">
            <w:pPr>
              <w:pStyle w:val="ListBullet"/>
            </w:pPr>
            <w:r w:rsidRPr="00103D9F">
              <w:t>Requirements for the use of manuals, system diagrams/plans and drawings - types, characteristics and capabilities of electrical apparatus, use, characteristics and capabilities of specialised tools and testing equipment, networ</w:t>
            </w:r>
            <w:r w:rsidRPr="00103D9F">
              <w:t>k interconnectors source of possible backfeed</w:t>
            </w:r>
          </w:p>
          <w:p w:rsidR="00000000" w:rsidRPr="00103D9F" w:rsidP="00103D9F">
            <w:pPr>
              <w:pStyle w:val="ListBullet"/>
            </w:pPr>
            <w:r w:rsidRPr="00103D9F">
              <w:t>Role of the HV switching operator</w:t>
            </w:r>
          </w:p>
          <w:p w:rsidR="00000000" w:rsidRPr="00103D9F" w:rsidP="00103D9F">
            <w:pPr>
              <w:pStyle w:val="ListBullet"/>
            </w:pPr>
            <w:r w:rsidRPr="00103D9F">
              <w:t>Operational forms, access authorities and permits associated with HV switching - types of operational forms, access authorities and permits, purpose and procedure for operation</w:t>
            </w:r>
            <w:r w:rsidRPr="00103D9F">
              <w:t>al forms, access authorities and permits.</w:t>
            </w:r>
          </w:p>
          <w:p w:rsidR="00000000" w:rsidRPr="00103D9F" w:rsidP="00103D9F">
            <w:pPr>
              <w:pStyle w:val="ListBullet"/>
            </w:pPr>
            <w:r w:rsidRPr="00103D9F">
              <w:t xml:space="preserve">Use and operation of equipment associated with HV overhead and substation equipment - test instruments, sticks, interrupters, arc stranglers. </w:t>
            </w:r>
          </w:p>
          <w:p w:rsidR="00000000" w:rsidRPr="00103D9F" w:rsidP="00103D9F">
            <w:pPr>
              <w:pStyle w:val="ListBullet"/>
            </w:pPr>
            <w:r w:rsidRPr="00103D9F">
              <w:t>Types and categories of HV switchgear</w:t>
            </w:r>
          </w:p>
          <w:p w:rsidR="00000000" w:rsidRPr="00103D9F" w:rsidP="00103D9F">
            <w:pPr>
              <w:pStyle w:val="ListBullet"/>
            </w:pPr>
            <w:r w:rsidRPr="00103D9F">
              <w:t>Application, function and operati</w:t>
            </w:r>
            <w:r w:rsidRPr="00103D9F">
              <w:t>ng capabilities of switchgear</w:t>
            </w:r>
          </w:p>
          <w:p w:rsidR="00000000" w:rsidRPr="00103D9F" w:rsidP="00103D9F">
            <w:pPr>
              <w:pStyle w:val="ListBullet"/>
            </w:pPr>
            <w:r w:rsidRPr="00103D9F">
              <w:t>Restrictions pertaining to HV switching equipment</w:t>
            </w:r>
          </w:p>
          <w:p w:rsidR="00000000" w:rsidRPr="00103D9F" w:rsidP="00103D9F">
            <w:pPr>
              <w:pStyle w:val="ListBullet"/>
            </w:pPr>
            <w:r w:rsidRPr="00103D9F">
              <w:t>Procedures for the isolation of HV transmission main and working earths</w:t>
            </w:r>
          </w:p>
          <w:p w:rsidR="00000000" w:rsidRPr="00103D9F" w:rsidP="00103D9F">
            <w:pPr>
              <w:pStyle w:val="ListBullet"/>
            </w:pPr>
            <w:r w:rsidRPr="00103D9F">
              <w:t>Earthing HV electrical apparatus practices and procedures for access - purposes of “Operational” and add</w:t>
            </w:r>
            <w:r w:rsidRPr="00103D9F">
              <w:t>itional work part “on-site” earths, factors determining the location and effectiveness of “Operational” earthing, acceptable industry procedures, personal protective equipment, high voltage switching techniques.</w:t>
            </w:r>
          </w:p>
          <w:p w:rsidR="00000000" w:rsidRPr="00103D9F" w:rsidP="00103D9F">
            <w:pPr>
              <w:pStyle w:val="ListBullet"/>
            </w:pPr>
            <w:r w:rsidRPr="00103D9F">
              <w:t>Operate switching apparatus - identifying ha</w:t>
            </w:r>
            <w:r w:rsidRPr="00103D9F">
              <w:t>zards, assessing and controlling risks associated with HV switchgear operation, systematic and defensive techniques, mobile radio procedures, double isolation procedures.</w:t>
            </w:r>
          </w:p>
          <w:p w:rsidR="00000000" w:rsidRPr="00103D9F" w:rsidP="00103D9F">
            <w:pPr>
              <w:pStyle w:val="BodyText"/>
            </w:pPr>
            <w:r w:rsidRPr="00103D9F">
              <w:t>T6</w:t>
            </w:r>
            <w:r w:rsidRPr="00103D9F">
              <w:tab/>
              <w:t>High voltage fault switching principles encompassing:</w:t>
            </w:r>
          </w:p>
          <w:p w:rsidR="00000000" w:rsidRPr="00103D9F" w:rsidP="00103D9F">
            <w:pPr>
              <w:pStyle w:val="ListBullet"/>
            </w:pPr>
            <w:r w:rsidRPr="00103D9F">
              <w:t xml:space="preserve">Primary causes, effects and </w:t>
            </w:r>
            <w:r w:rsidRPr="00103D9F">
              <w:t>types of HV electrical faults.</w:t>
            </w:r>
          </w:p>
          <w:p w:rsidR="00000000" w:rsidRPr="00103D9F" w:rsidP="00103D9F">
            <w:pPr>
              <w:pStyle w:val="ListBullet"/>
            </w:pPr>
            <w:r w:rsidRPr="00103D9F">
              <w:t>HV protection devices - main components, types, categories, applications, functions.</w:t>
            </w:r>
          </w:p>
          <w:p w:rsidR="00000000" w:rsidRPr="00103D9F" w:rsidP="00103D9F">
            <w:pPr>
              <w:pStyle w:val="ListBullet"/>
            </w:pPr>
            <w:r w:rsidRPr="00103D9F">
              <w:t>Basic principle of operation of HV system protection devices</w:t>
            </w:r>
          </w:p>
          <w:p w:rsidR="00000000" w:rsidRPr="00103D9F" w:rsidP="00103D9F">
            <w:pPr>
              <w:pStyle w:val="ListBullet"/>
            </w:pPr>
            <w:r w:rsidRPr="00103D9F">
              <w:t>Protection co-ordination and protection “zoning”</w:t>
            </w:r>
          </w:p>
          <w:p w:rsidR="00000000" w:rsidRPr="00103D9F" w:rsidP="00103D9F">
            <w:pPr>
              <w:pStyle w:val="ListBullet"/>
            </w:pPr>
            <w:r w:rsidRPr="00103D9F">
              <w:t>HV feeder auto-reclosing suppression – function, application.</w:t>
            </w:r>
          </w:p>
          <w:p w:rsidR="00000000" w:rsidRPr="00103D9F" w:rsidP="00103D9F">
            <w:pPr>
              <w:pStyle w:val="ListBullet"/>
            </w:pPr>
            <w:r w:rsidRPr="00103D9F">
              <w:t>Circuit condition requirements and switching considerations when paralleling and separating HV feeders.</w:t>
            </w:r>
          </w:p>
          <w:p w:rsidR="00000000" w:rsidRPr="00103D9F" w:rsidP="00103D9F">
            <w:pPr>
              <w:pStyle w:val="BodyText"/>
            </w:pPr>
            <w:r w:rsidRPr="00103D9F">
              <w:t>T7</w:t>
            </w:r>
            <w:r w:rsidRPr="00103D9F">
              <w:tab/>
              <w:t>High voltage distribution transformer principles encompassing:</w:t>
            </w:r>
          </w:p>
          <w:p w:rsidR="00000000" w:rsidRPr="00103D9F" w:rsidP="00103D9F">
            <w:pPr>
              <w:pStyle w:val="ListBullet"/>
            </w:pPr>
            <w:r w:rsidRPr="00103D9F">
              <w:t>Operation of HV distribu</w:t>
            </w:r>
            <w:r w:rsidRPr="00103D9F">
              <w:t xml:space="preserve">tion transformers - principle governing factors for transformer ratings, protection and alarms, operating limitations and the relationship between transformer and HV fuse rating, purpose and principle operation of HV distribution transformer tap changers, </w:t>
            </w:r>
            <w:r w:rsidRPr="00103D9F">
              <w:t>HV distribution transformer and transformer — cable combination switching practices, paralleling requirements, isolation and earthing procedures for access, common distribution transformer and associated electrical apparatus faults.</w:t>
            </w:r>
          </w:p>
          <w:p w:rsidR="00000000" w:rsidRPr="00103D9F" w:rsidP="00103D9F">
            <w:pPr>
              <w:pStyle w:val="ListBullet"/>
            </w:pPr>
            <w:r w:rsidRPr="00103D9F">
              <w:t>HV underground switchin</w:t>
            </w:r>
            <w:r w:rsidRPr="00103D9F">
              <w:t>g equipment - arc stranglers, switch operation, load break elbows, switching cubicles, canister fuses, bayonet fuses, F and G switching cubicles, voltage indicators and phasing testers.</w:t>
            </w:r>
          </w:p>
          <w:p w:rsidR="00000000" w:rsidRPr="00103D9F" w:rsidP="00103D9F">
            <w:pPr>
              <w:pStyle w:val="BodyText"/>
            </w:pPr>
            <w:r w:rsidRPr="00103D9F">
              <w:t>T8</w:t>
            </w:r>
            <w:r w:rsidRPr="00103D9F">
              <w:tab/>
              <w:t>High voltage SWER system encompassing:</w:t>
            </w:r>
          </w:p>
          <w:p w:rsidR="00000000" w:rsidRPr="00103D9F" w:rsidP="00103D9F">
            <w:pPr>
              <w:pStyle w:val="ListBullet"/>
            </w:pPr>
            <w:r w:rsidRPr="00103D9F">
              <w:t xml:space="preserve">Application and function of </w:t>
            </w:r>
            <w:r w:rsidRPr="00103D9F">
              <w:t>SWER system components</w:t>
            </w:r>
          </w:p>
          <w:p w:rsidR="00000000" w:rsidRPr="00103D9F" w:rsidP="00103D9F">
            <w:pPr>
              <w:pStyle w:val="ListBullet"/>
            </w:pPr>
            <w:r w:rsidRPr="00103D9F">
              <w:t>Circuit arrangement</w:t>
            </w:r>
          </w:p>
          <w:p w:rsidR="00000000" w:rsidRPr="00103D9F" w:rsidP="00103D9F">
            <w:pPr>
              <w:pStyle w:val="ListBullet"/>
            </w:pPr>
            <w:r w:rsidRPr="00103D9F">
              <w:t>Principle of operation</w:t>
            </w:r>
          </w:p>
          <w:p w:rsidR="00000000" w:rsidRPr="00103D9F" w:rsidP="00103D9F">
            <w:pPr>
              <w:pStyle w:val="ListBullet"/>
            </w:pPr>
            <w:r w:rsidRPr="00103D9F">
              <w:t>Hazards and procedures associated with faulty SWER earth systems</w:t>
            </w:r>
          </w:p>
          <w:p w:rsidR="00000000" w:rsidRPr="00103D9F" w:rsidP="00103D9F">
            <w:pPr>
              <w:pStyle w:val="ListBullet"/>
            </w:pPr>
            <w:r w:rsidRPr="00103D9F">
              <w:t>Procedure to isolate, energise and commission SWER substations</w:t>
            </w:r>
          </w:p>
          <w:p w:rsidR="00000000" w:rsidRPr="00103D9F" w:rsidP="00103D9F">
            <w:pPr>
              <w:pStyle w:val="BodyText"/>
            </w:pPr>
            <w:r w:rsidRPr="00103D9F">
              <w:t>T9</w:t>
            </w:r>
            <w:r w:rsidRPr="00103D9F">
              <w:tab/>
              <w:t>Feeder automation system encompassing:</w:t>
            </w:r>
          </w:p>
          <w:p w:rsidR="00000000" w:rsidRPr="00103D9F" w:rsidP="00103D9F">
            <w:pPr>
              <w:pStyle w:val="ListBullet"/>
            </w:pPr>
            <w:r w:rsidRPr="00103D9F">
              <w:t>Function of feeder a</w:t>
            </w:r>
            <w:r w:rsidRPr="00103D9F">
              <w:t>utomation system and the main components</w:t>
            </w:r>
          </w:p>
          <w:p w:rsidR="00000000" w:rsidRPr="00103D9F" w:rsidP="00103D9F">
            <w:pPr>
              <w:pStyle w:val="ListBullet"/>
            </w:pPr>
            <w:r w:rsidRPr="00103D9F">
              <w:t>Operation procedure for a remote field device from a local control station</w:t>
            </w:r>
          </w:p>
          <w:p w:rsidR="00000000" w:rsidRPr="00103D9F" w:rsidP="00103D9F">
            <w:pPr>
              <w:pStyle w:val="ListBullet"/>
            </w:pPr>
            <w:r w:rsidRPr="00103D9F">
              <w:t>Functions of “System Control and Date Acquisition” (SCADA) (or any other relevant Data Acquisition and Control) systems and its main compone</w:t>
            </w:r>
            <w:r w:rsidRPr="00103D9F">
              <w:t>nts</w:t>
            </w:r>
          </w:p>
          <w:p w:rsidR="00000000" w:rsidRPr="00103D9F" w:rsidP="00103D9F">
            <w:pPr>
              <w:pStyle w:val="ListBullet"/>
            </w:pPr>
            <w:r w:rsidRPr="00103D9F">
              <w:t>SCADA system security interlocks and access restrictions</w:t>
            </w:r>
          </w:p>
          <w:p w:rsidR="00000000" w:rsidRPr="00103D9F" w:rsidP="00103D9F">
            <w:pPr>
              <w:pStyle w:val="ListBullet"/>
            </w:pPr>
            <w:r w:rsidRPr="00103D9F">
              <w:t>SCADA system operation when switching apparatus or retrieving data via a remote access device such as; Remote Access Terminal (RAT), Dial Up Voice Annunciated System and Local Control Station</w:t>
            </w:r>
          </w:p>
          <w:p w:rsidR="00000000" w:rsidRPr="00103D9F" w:rsidP="00103D9F">
            <w:pPr>
              <w:pStyle w:val="ListBullet"/>
            </w:pPr>
            <w:r w:rsidRPr="00103D9F">
              <w:t>Fun</w:t>
            </w:r>
            <w:r w:rsidRPr="00103D9F">
              <w:t>ction of the main components of a local/remote control system</w:t>
            </w:r>
          </w:p>
          <w:p w:rsidR="00000000" w:rsidRPr="00103D9F" w:rsidP="00103D9F">
            <w:pPr>
              <w:pStyle w:val="ListBullet"/>
            </w:pPr>
            <w:r w:rsidRPr="00103D9F">
              <w:t>Operation of a field devices using SCADA systems via a Remote Access Terminal (RAT), Dial Up Annunciated System and Local Control Station.</w:t>
            </w:r>
          </w:p>
          <w:p w:rsidR="00000000" w:rsidRPr="00103D9F" w:rsidP="00103D9F">
            <w:pPr>
              <w:pStyle w:val="BodyText"/>
            </w:pPr>
            <w:r w:rsidRPr="00103D9F">
              <w:t>T10</w:t>
            </w:r>
            <w:r w:rsidRPr="00103D9F">
              <w:tab/>
              <w:t xml:space="preserve">Safe working on energised HV AC and/or DC traction </w:t>
            </w:r>
            <w:r w:rsidRPr="00103D9F">
              <w:t>equipment encompassing:</w:t>
            </w:r>
          </w:p>
          <w:p w:rsidR="00000000" w:rsidRPr="00103D9F" w:rsidP="00103D9F">
            <w:pPr>
              <w:pStyle w:val="ListBullet"/>
            </w:pPr>
            <w:r w:rsidRPr="00103D9F">
              <w:t>Commonwealth/State/Territory/local government legislation, Standards, codes, supply authority regulations and or enterprise requirements</w:t>
            </w:r>
          </w:p>
          <w:p w:rsidR="00000000" w:rsidRPr="00103D9F" w:rsidP="00103D9F">
            <w:pPr>
              <w:pStyle w:val="ListBullet"/>
            </w:pPr>
            <w:r w:rsidRPr="00103D9F">
              <w:t>Safety precautions specific to working on energised LV DC Traction overhead conductors and cabl</w:t>
            </w:r>
            <w:r w:rsidRPr="00103D9F">
              <w:t>es - live line minimum approach distances, Occupational Health and Safety hazards and precautions, identification of hazards, assessing and controlling risks, types, selection, maintenance and uses of personnel protective equipment, live line permit system</w:t>
            </w:r>
            <w:r w:rsidRPr="00103D9F">
              <w:t xml:space="preserve">, disabling auto-reclosing function, ensuring functioning of fault current protective devices, checking integrity of insulation prior to work commencement, types and function of specialised live line working equipment and tools inspection before use, safe </w:t>
            </w:r>
            <w:r w:rsidRPr="00103D9F">
              <w:t>working practices when using specialised equipment and tools, methods of using specialised equipment, work team communication, use of safety observers, emergency response and rescue including First Aid etc.</w:t>
            </w:r>
          </w:p>
          <w:p w:rsidR="00000000" w:rsidRPr="00103D9F" w:rsidP="00103D9F">
            <w:pPr>
              <w:pStyle w:val="ListBullet"/>
            </w:pPr>
            <w:r w:rsidRPr="00103D9F">
              <w:t>Techniques in the use of hotsticks for the mainte</w:t>
            </w:r>
            <w:r w:rsidRPr="00103D9F">
              <w:t>nance of energised traction overhead apparatus</w:t>
            </w:r>
          </w:p>
          <w:p w:rsidR="00000000" w:rsidRPr="00103D9F" w:rsidP="00103D9F">
            <w:pPr>
              <w:pStyle w:val="ListBullet"/>
            </w:pPr>
            <w:r w:rsidRPr="00103D9F">
              <w:t>Techniques in the use of glove and barrier on energised traction overhead apparatus.</w:t>
            </w:r>
          </w:p>
        </w:tc>
      </w:tr>
    </w:tbl>
    <w:p w:rsidR="00000000" w:rsidRPr="00103D9F" w:rsidP="00103D9F">
      <w:pPr>
        <w:pStyle w:val="BodyText"/>
      </w:pPr>
    </w:p>
    <w:p w:rsidR="00000000" w:rsidRPr="00103D9F" w:rsidP="00103D9F">
      <w:pPr>
        <w:pStyle w:val="AllowPageBreak"/>
      </w:pPr>
    </w:p>
    <w:p w:rsidR="00000000" w:rsidRPr="00103D9F" w:rsidP="00103D9F">
      <w:pPr>
        <w:pStyle w:val="Heading1"/>
      </w:pPr>
      <w:bookmarkStart w:id="10" w:name="O_465402"/>
      <w:bookmarkEnd w:id="10"/>
      <w:r w:rsidRPr="00103D9F">
        <w:t>Evidence Guide</w:t>
      </w:r>
    </w:p>
    <w:tbl>
      <w:tblPr>
        <w:tblW w:w="0" w:type="auto"/>
        <w:tblLayout w:type="fixed"/>
        <w:tblCellMar>
          <w:left w:w="62" w:type="dxa"/>
          <w:right w:w="62" w:type="dxa"/>
        </w:tblCellMar>
        <w:tblLook w:val="0000"/>
      </w:tblPr>
      <w:tblGrid>
        <w:gridCol w:w="8460"/>
      </w:tblGrid>
      <w:tr w:rsidTr="002A511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rPr>
                <w:rStyle w:val="SpecialBold"/>
              </w:rPr>
              <w:t>EVIDENCE GUIDE</w:t>
            </w:r>
          </w:p>
        </w:tc>
      </w:tr>
      <w:tr w:rsidTr="002A511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rPr>
                <w:rStyle w:val="SpecialBold"/>
              </w:rPr>
              <w:t>9)</w:t>
            </w:r>
            <w:r w:rsidRPr="00103D9F">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103D9F" w:rsidP="00103D9F">
            <w:pPr>
              <w:pStyle w:val="BodyText"/>
            </w:pPr>
            <w:r w:rsidRPr="00103D9F">
              <w:t>The Evidenc</w:t>
            </w:r>
            <w:r w:rsidRPr="00103D9F">
              <w:t>e Guide forms an integral part of this Competency Standard Unit and shall be used in conjunction with all component parts of this unit and, performed in accordance with the Assessment Guidelines of this Training Package.</w:t>
            </w:r>
          </w:p>
        </w:tc>
      </w:tr>
    </w:tbl>
    <w:p w:rsidR="00000000" w:rsidRPr="00103D9F" w:rsidP="00103D9F">
      <w:pPr>
        <w:pStyle w:val="BodyText"/>
      </w:pPr>
    </w:p>
    <w:tbl>
      <w:tblPr>
        <w:tblW w:w="0" w:type="auto"/>
        <w:tblLayout w:type="fixed"/>
        <w:tblCellMar>
          <w:left w:w="62" w:type="dxa"/>
          <w:right w:w="62" w:type="dxa"/>
        </w:tblCellMar>
        <w:tblLook w:val="0000"/>
      </w:tblPr>
      <w:tblGrid>
        <w:gridCol w:w="1890"/>
        <w:gridCol w:w="6570"/>
      </w:tblGrid>
      <w:tr w:rsidTr="002A51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rPr>
                <w:rStyle w:val="SpecialBold"/>
              </w:rPr>
              <w:t>9.1)</w:t>
            </w:r>
          </w:p>
        </w:tc>
      </w:tr>
      <w:tr w:rsidTr="002A51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t>Longitudinal competency development approaches to assessment, such as Profiling, require data to be reliably gathered in a form that can be consistently interpreted over time. This approach is best utilised in Apprenticeship programs and reduces assessment</w:t>
            </w:r>
            <w:r w:rsidRPr="00103D9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103D9F">
              <w:t>tency in a realistically simulated work environment. It is recognised that, in some circumstances, assessment in part or full can occur outside the workplace. However, it must be in accord with Industry and, Regulatory policy in this regard.</w:t>
            </w:r>
          </w:p>
          <w:p w:rsidR="00000000" w:rsidRPr="00103D9F" w:rsidP="00103D9F">
            <w:pPr>
              <w:pStyle w:val="BodyText"/>
            </w:pPr>
            <w:r w:rsidRPr="00103D9F">
              <w:t>Methods chosen</w:t>
            </w:r>
            <w:r w:rsidRPr="00103D9F">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103D9F">
              <w:t>equired and the critical nature of the competencies being assessed.</w:t>
            </w:r>
          </w:p>
          <w:p w:rsidR="00000000" w:rsidRPr="00103D9F" w:rsidP="00103D9F">
            <w:pPr>
              <w:pStyle w:val="BodyText"/>
            </w:pPr>
            <w:r w:rsidRPr="00103D9F">
              <w:t>The critical safety nature of working with electricity, electrical equipment, gas or any other hazardous substance/material carries risk in deeming a person competent. Hence, sources of ev</w:t>
            </w:r>
            <w:r w:rsidRPr="00103D9F">
              <w:t>idence need to be ‘rich’ in nature so as to minimise error in judgment.</w:t>
            </w:r>
          </w:p>
          <w:p w:rsidR="00000000" w:rsidRPr="00103D9F" w:rsidP="00103D9F">
            <w:pPr>
              <w:pStyle w:val="BodyText"/>
            </w:pPr>
            <w:r w:rsidRPr="00103D9F">
              <w:t>Activities associated with normal every day work have a bearing on the decision as to how much and how detailed the data gathered will contribute to its ‘richness’. Some skills are mor</w:t>
            </w:r>
            <w:r w:rsidRPr="00103D9F">
              <w:t>e critical to safety and operational requirements while the same skills may be more or less frequently practiced. These points are raised for the assessors to consider when choosing an assessment method and developing assessment instruments. Sample assessm</w:t>
            </w:r>
            <w:r w:rsidRPr="00103D9F">
              <w:t>ent instruments are included for Assessors in the Assessment Guidelines of this Training Package.</w:t>
            </w:r>
          </w:p>
        </w:tc>
      </w:tr>
    </w:tbl>
    <w:p w:rsidR="00000000" w:rsidRPr="00103D9F" w:rsidP="00103D9F">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2A51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rPr>
                <w:rStyle w:val="SpecialBold"/>
              </w:rPr>
              <w:t>9.2)</w:t>
            </w:r>
          </w:p>
        </w:tc>
      </w:tr>
      <w:tr w:rsidTr="002A51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t>Before the critical aspects of evidence are considered all prerequisites shall be met.</w:t>
            </w:r>
          </w:p>
          <w:p w:rsidR="00000000" w:rsidRPr="00103D9F" w:rsidP="00103D9F">
            <w:pPr>
              <w:pStyle w:val="BodyText"/>
            </w:pPr>
            <w:r w:rsidRPr="00103D9F">
              <w:t>Evidence for competence in this unit shall be considered holistically. Each element and associated Performance Criteria shall be demonstrated on at least two occasions i</w:t>
            </w:r>
            <w:r w:rsidRPr="00103D9F">
              <w:t>n accordance with the “Assessment Guidelines – UET12”. Evidence shall also comprise:</w:t>
            </w:r>
          </w:p>
          <w:p w:rsidR="00000000" w:rsidRPr="00103D9F" w:rsidP="00103D9F">
            <w:pPr>
              <w:pStyle w:val="ListBullet"/>
            </w:pPr>
            <w:r w:rsidRPr="00103D9F">
              <w:t>A representative body of Performance Criteria demonstrated within the timeframes typically expected of the discipline, work function and industrial environment. In particu</w:t>
            </w:r>
            <w:r w:rsidRPr="00103D9F">
              <w:t>lar this shall incorporate evidence that shows a candidate is able to:</w:t>
            </w:r>
          </w:p>
          <w:p w:rsidR="00000000" w:rsidRPr="00103D9F" w:rsidP="00103D9F">
            <w:pPr>
              <w:pStyle w:val="ListBullet2"/>
            </w:pPr>
            <w:r w:rsidRPr="00103D9F">
              <w:t>Implement Occupational Health and Safety workplace procedures and practices including the use of risk control measures as specified in the Performance Criteria and range; and</w:t>
            </w:r>
          </w:p>
          <w:p w:rsidR="00000000" w:rsidRPr="00103D9F" w:rsidP="00103D9F">
            <w:pPr>
              <w:pStyle w:val="ListBullet2"/>
            </w:pPr>
            <w:r w:rsidRPr="00103D9F">
              <w:t>Apply sus</w:t>
            </w:r>
            <w:r w:rsidRPr="00103D9F">
              <w:t>tainable energy principles and practices as specified in the Performance Criteria and range; and</w:t>
            </w:r>
          </w:p>
          <w:p w:rsidR="00000000" w:rsidRPr="00103D9F" w:rsidP="00103D9F">
            <w:pPr>
              <w:pStyle w:val="ListBullet2"/>
            </w:pPr>
            <w:r w:rsidRPr="00103D9F">
              <w:t>Demonstrate an understanding of the essential knowledge and associated skills as described in this unit to such an extent that the learner’s performance outcom</w:t>
            </w:r>
            <w:r w:rsidRPr="00103D9F">
              <w:t>e is reported in accordance with the preferred approach; namely a percentile graded result, where required by the regulated environment; and</w:t>
            </w:r>
          </w:p>
          <w:p w:rsidR="00000000" w:rsidRPr="00103D9F" w:rsidP="00103D9F">
            <w:pPr>
              <w:pStyle w:val="ListBullet2"/>
            </w:pPr>
            <w:r w:rsidRPr="00103D9F">
              <w:t>Demonstrate an appropriate level of employability skills; and</w:t>
            </w:r>
          </w:p>
          <w:p w:rsidR="00000000" w:rsidRPr="00103D9F" w:rsidP="00103D9F">
            <w:pPr>
              <w:pStyle w:val="ListBullet"/>
            </w:pPr>
            <w:r w:rsidRPr="00103D9F">
              <w:t>Conduct work observing the relevant Anti Discriminati</w:t>
            </w:r>
            <w:r w:rsidRPr="00103D9F">
              <w:t>on legislation, regulations, policies and workplace procedures; and</w:t>
            </w:r>
          </w:p>
          <w:p w:rsidR="00000000" w:rsidP="00103D9F">
            <w:pPr>
              <w:pStyle w:val="ListBullet2"/>
              <w:rPr>
                <w:lang w:val="en-NZ"/>
              </w:rPr>
            </w:pPr>
            <w:r w:rsidRPr="00103D9F">
              <w:t>Demonstrated performance across a representative range of contexts from the prescribed items below:</w:t>
            </w:r>
          </w:p>
        </w:tc>
      </w:tr>
      <w:tr w:rsidTr="002A51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03D9F">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D9F">
            <w:pPr>
              <w:pStyle w:val="BodyText"/>
              <w:rPr>
                <w:lang w:val="en-NZ"/>
              </w:rPr>
            </w:pPr>
            <w:r w:rsidRPr="00103D9F">
              <w:rPr>
                <w:rStyle w:val="SpecialBold"/>
              </w:rPr>
              <w:t>Range of tools/equipment/materials/procedures/workplaces/other variables</w:t>
            </w:r>
          </w:p>
        </w:tc>
      </w:tr>
      <w:tr w:rsidTr="002A51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03D9F">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D9F" w:rsidP="00103D9F">
            <w:pPr>
              <w:pStyle w:val="BodyText"/>
            </w:pPr>
            <w:r w:rsidRPr="00103D9F">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D9F" w:rsidP="00103D9F">
            <w:pPr>
              <w:pStyle w:val="BodyText"/>
            </w:pPr>
            <w:r w:rsidRPr="00103D9F">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D9F">
            <w:pPr>
              <w:pStyle w:val="BodyText"/>
              <w:rPr>
                <w:lang w:val="en-NZ"/>
              </w:rPr>
            </w:pPr>
            <w:r w:rsidRPr="00103D9F">
              <w:rPr>
                <w:rStyle w:val="SpecialBold"/>
              </w:rPr>
              <w:t>Item List</w:t>
            </w:r>
          </w:p>
        </w:tc>
      </w:tr>
      <w:tr w:rsidTr="002A51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D9F">
            <w:pPr>
              <w:pStyle w:val="BodyText"/>
              <w:rPr>
                <w:lang w:val="en-NZ"/>
              </w:rPr>
            </w:pPr>
            <w:r w:rsidRPr="00103D9F">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D9F">
            <w:pPr>
              <w:pStyle w:val="BodyText"/>
              <w:rPr>
                <w:lang w:val="en-NZ"/>
              </w:rPr>
            </w:pPr>
            <w:r w:rsidRPr="00103D9F">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D9F" w:rsidP="00103D9F">
            <w:pPr>
              <w:pStyle w:val="BodyText"/>
            </w:pPr>
            <w:r w:rsidRPr="00103D9F">
              <w:t>Elevating work platform</w:t>
            </w:r>
          </w:p>
          <w:p w:rsidR="00000000" w:rsidRPr="00103D9F" w:rsidP="00103D9F">
            <w:pPr>
              <w:pStyle w:val="BodyText"/>
            </w:pPr>
            <w:r w:rsidRPr="00103D9F">
              <w:t>Insulated ladder</w:t>
            </w:r>
          </w:p>
          <w:p w:rsidR="00000000" w:rsidP="00103D9F">
            <w:pPr>
              <w:pStyle w:val="BodyText"/>
              <w:rPr>
                <w:lang w:val="en-NZ"/>
              </w:rPr>
            </w:pPr>
            <w:r w:rsidRPr="00103D9F">
              <w:t>Insulated mobile platform</w:t>
            </w:r>
          </w:p>
        </w:tc>
      </w:tr>
      <w:tr w:rsidTr="002A51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D9F">
            <w:pPr>
              <w:pStyle w:val="BodyText"/>
              <w:rPr>
                <w:lang w:val="en-NZ"/>
              </w:rPr>
            </w:pPr>
            <w:r w:rsidRPr="00103D9F">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D9F">
            <w:pPr>
              <w:pStyle w:val="BodyText"/>
              <w:rPr>
                <w:lang w:val="en-NZ"/>
              </w:rPr>
            </w:pPr>
            <w:r w:rsidRPr="00103D9F">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D9F" w:rsidP="00103D9F">
            <w:pPr>
              <w:pStyle w:val="BodyText"/>
            </w:pPr>
            <w:r w:rsidRPr="00103D9F">
              <w:t>Specialised tools</w:t>
            </w:r>
          </w:p>
          <w:p w:rsidR="00000000" w:rsidRPr="00103D9F" w:rsidP="00103D9F">
            <w:pPr>
              <w:pStyle w:val="BodyText"/>
            </w:pPr>
            <w:r w:rsidRPr="00103D9F">
              <w:t>Insulated gloves and barriers</w:t>
            </w:r>
          </w:p>
          <w:p w:rsidR="00000000" w:rsidRPr="00103D9F" w:rsidP="00103D9F">
            <w:pPr>
              <w:pStyle w:val="BodyText"/>
            </w:pPr>
            <w:r w:rsidRPr="00103D9F">
              <w:t>Tensioning equipment</w:t>
            </w:r>
          </w:p>
          <w:p w:rsidR="00000000" w:rsidP="00103D9F">
            <w:pPr>
              <w:pStyle w:val="BodyText"/>
              <w:rPr>
                <w:lang w:val="en-NZ"/>
              </w:rPr>
            </w:pPr>
            <w:r w:rsidRPr="00103D9F">
              <w:t>Geometry profiling equipment.</w:t>
            </w:r>
          </w:p>
        </w:tc>
      </w:tr>
      <w:tr w:rsidTr="002A51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D9F">
            <w:pPr>
              <w:pStyle w:val="BodyText"/>
              <w:rPr>
                <w:lang w:val="en-NZ"/>
              </w:rPr>
            </w:pPr>
            <w:r w:rsidRPr="00103D9F">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D9F">
            <w:pPr>
              <w:pStyle w:val="BodyText"/>
              <w:rPr>
                <w:lang w:val="en-NZ"/>
              </w:rPr>
            </w:pPr>
            <w:r w:rsidRPr="00103D9F">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D9F" w:rsidP="00103D9F">
            <w:pPr>
              <w:pStyle w:val="BodyText"/>
            </w:pPr>
            <w:r w:rsidRPr="00103D9F">
              <w:t>Air-break switches</w:t>
            </w:r>
          </w:p>
          <w:p w:rsidR="00000000" w:rsidRPr="00103D9F" w:rsidP="00103D9F">
            <w:pPr>
              <w:pStyle w:val="BodyText"/>
            </w:pPr>
            <w:r w:rsidRPr="00103D9F">
              <w:t>Insulators</w:t>
            </w:r>
          </w:p>
          <w:p w:rsidR="00000000" w:rsidRPr="00103D9F" w:rsidP="00103D9F">
            <w:pPr>
              <w:pStyle w:val="BodyText"/>
            </w:pPr>
            <w:r w:rsidRPr="00103D9F">
              <w:t>Surge arrestors</w:t>
            </w:r>
          </w:p>
          <w:p w:rsidR="00000000" w:rsidP="00103D9F">
            <w:pPr>
              <w:pStyle w:val="BodyText"/>
              <w:rPr>
                <w:lang w:val="en-NZ"/>
              </w:rPr>
            </w:pPr>
            <w:r w:rsidRPr="00103D9F">
              <w:t>Hardware and fittings</w:t>
            </w:r>
          </w:p>
        </w:tc>
      </w:tr>
      <w:tr w:rsidTr="002A511B">
        <w:tblPrEx>
          <w:tblW w:w="0" w:type="auto"/>
          <w:tblLayout w:type="fixed"/>
          <w:tblCellMar>
            <w:left w:w="62" w:type="dxa"/>
            <w:right w:w="62" w:type="dxa"/>
          </w:tblCellMar>
          <w:tblLook w:val="0000"/>
        </w:tblPrEx>
        <w:trPr>
          <w:trHeight w:val="158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D9F">
            <w:pPr>
              <w:pStyle w:val="BodyText"/>
              <w:rPr>
                <w:lang w:val="en-NZ"/>
              </w:rPr>
            </w:pPr>
            <w:r w:rsidRPr="00103D9F">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D9F">
            <w:pPr>
              <w:pStyle w:val="BodyText"/>
              <w:rPr>
                <w:lang w:val="en-NZ"/>
              </w:rPr>
            </w:pPr>
            <w:r w:rsidRPr="00103D9F">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D9F" w:rsidP="00103D9F">
            <w:pPr>
              <w:pStyle w:val="BodyText"/>
            </w:pPr>
            <w:r w:rsidRPr="00103D9F">
              <w:t>Dealing with an unplanned event by drawing on essential knowledge and associated skills to provide appropriate solutions incorporated in the holistic assessment with the above listed items.</w:t>
            </w:r>
          </w:p>
        </w:tc>
      </w:tr>
    </w:tbl>
    <w:p w:rsidR="00000000" w:rsidRPr="00103D9F" w:rsidP="00103D9F">
      <w:pPr>
        <w:pStyle w:val="BodyText"/>
      </w:pPr>
    </w:p>
    <w:tbl>
      <w:tblPr>
        <w:tblW w:w="0" w:type="auto"/>
        <w:tblLayout w:type="fixed"/>
        <w:tblCellMar>
          <w:left w:w="62" w:type="dxa"/>
          <w:right w:w="62" w:type="dxa"/>
        </w:tblCellMar>
        <w:tblLook w:val="0000"/>
      </w:tblPr>
      <w:tblGrid>
        <w:gridCol w:w="1890"/>
        <w:gridCol w:w="6570"/>
      </w:tblGrid>
      <w:tr w:rsidTr="002A511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rPr>
                <w:rStyle w:val="SpecialBold"/>
              </w:rPr>
              <w:t>9.3)</w:t>
            </w:r>
          </w:p>
        </w:tc>
      </w:tr>
      <w:tr w:rsidTr="002A511B">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t>This unit should be assessed as it relates to normal work practice using procedures, information and resources typical of a workplace. This should include:</w:t>
            </w:r>
          </w:p>
          <w:p w:rsidR="00000000" w:rsidRPr="00103D9F" w:rsidP="00103D9F">
            <w:pPr>
              <w:pStyle w:val="ListBullet"/>
            </w:pPr>
            <w:r w:rsidRPr="00103D9F">
              <w:t>OHS policy and work procedures and instructions.</w:t>
            </w:r>
          </w:p>
          <w:p w:rsidR="00000000" w:rsidRPr="00103D9F" w:rsidP="00103D9F">
            <w:pPr>
              <w:pStyle w:val="ListBullet"/>
            </w:pPr>
            <w:r w:rsidRPr="00103D9F">
              <w:t>Suitable work environment, facilities, equipment an</w:t>
            </w:r>
            <w:r w:rsidRPr="00103D9F">
              <w:t>d materials to undertake actual maintenance of energised traction overhead electrical apparatus (glove).</w:t>
            </w:r>
          </w:p>
          <w:p w:rsidR="00000000" w:rsidRPr="00103D9F" w:rsidP="00103D9F">
            <w:pPr>
              <w:pStyle w:val="BodyText"/>
            </w:pPr>
            <w:r w:rsidRPr="00103D9F">
              <w:t>In addition to the resources listed above, in context of and specific resources for assessment, evidence should show demonstrated competency working at</w:t>
            </w:r>
            <w:r w:rsidRPr="00103D9F">
              <w:t xml:space="preserve"> realistic heights above ground i.e. above 3 metres, in limited spaces, with different structural/construction types and method and in a variety of environments. </w:t>
            </w:r>
          </w:p>
        </w:tc>
      </w:tr>
    </w:tbl>
    <w:p w:rsidR="00000000" w:rsidRPr="00103D9F" w:rsidP="00103D9F">
      <w:pPr>
        <w:pStyle w:val="BodyText"/>
      </w:pPr>
    </w:p>
    <w:tbl>
      <w:tblPr>
        <w:tblW w:w="0" w:type="auto"/>
        <w:tblLayout w:type="fixed"/>
        <w:tblCellMar>
          <w:left w:w="62" w:type="dxa"/>
          <w:right w:w="62" w:type="dxa"/>
        </w:tblCellMar>
        <w:tblLook w:val="0000"/>
      </w:tblPr>
      <w:tblGrid>
        <w:gridCol w:w="1890"/>
        <w:gridCol w:w="6570"/>
      </w:tblGrid>
      <w:tr w:rsidTr="002A51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rPr>
                <w:rStyle w:val="SpecialBold"/>
              </w:rPr>
              <w:t>9.4)</w:t>
            </w:r>
          </w:p>
        </w:tc>
      </w:tr>
      <w:tr w:rsidTr="002A51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t>This Competency Standard Unit shall be assessed by methods given in Volume 1, Part 3 “Assessment Guidelines”.</w:t>
            </w:r>
          </w:p>
          <w:p w:rsidR="00000000" w:rsidRPr="00103D9F" w:rsidP="00103D9F">
            <w:pPr>
              <w:pStyle w:val="BodyText"/>
            </w:pPr>
            <w:r w:rsidRPr="00103D9F">
              <w:t>Note:</w:t>
            </w:r>
          </w:p>
          <w:p w:rsidR="00000000" w:rsidRPr="00103D9F" w:rsidP="00103D9F">
            <w:pPr>
              <w:pStyle w:val="BodyText"/>
            </w:pPr>
            <w:r w:rsidRPr="00103D9F">
              <w:t>Competent performance with inherent safe working practices is expected in the Transmission, Distribution and Rail Traction Industry. This re</w:t>
            </w:r>
            <w:r w:rsidRPr="00103D9F">
              <w:t>quires that the specified essential knowledge and associated skills are assessed in a structured environment which is primarily intended for learning/assessment and incorporates all necessary equipment and facilities for learners to develop and demonstrate</w:t>
            </w:r>
            <w:r w:rsidRPr="00103D9F">
              <w:t xml:space="preserve"> the essential knowledge and associated skills described in this unit.</w:t>
            </w:r>
          </w:p>
        </w:tc>
      </w:tr>
    </w:tbl>
    <w:p w:rsidR="00000000" w:rsidRPr="00103D9F" w:rsidP="00103D9F">
      <w:pPr>
        <w:pStyle w:val="BodyText"/>
      </w:pPr>
    </w:p>
    <w:tbl>
      <w:tblPr>
        <w:tblW w:w="0" w:type="auto"/>
        <w:tblLayout w:type="fixed"/>
        <w:tblCellMar>
          <w:left w:w="62" w:type="dxa"/>
          <w:right w:w="62" w:type="dxa"/>
        </w:tblCellMar>
        <w:tblLook w:val="0000"/>
      </w:tblPr>
      <w:tblGrid>
        <w:gridCol w:w="1890"/>
        <w:gridCol w:w="1530"/>
        <w:gridCol w:w="5040"/>
      </w:tblGrid>
      <w:tr w:rsidTr="002A51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rPr>
                <w:rStyle w:val="SpecialBold"/>
              </w:rPr>
              <w:t>9.5)</w:t>
            </w:r>
          </w:p>
        </w:tc>
      </w:tr>
      <w:tr w:rsidTr="002A511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For optimisation of training and assessment effort, competence in this unit may be assessed concurrently with the follo</w:t>
            </w:r>
            <w:r w:rsidRPr="00103D9F">
              <w:t xml:space="preserve">wing units: </w:t>
            </w:r>
          </w:p>
        </w:tc>
      </w:tr>
      <w:tr w:rsidTr="002A511B">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t>UETTDRDP12A</w:t>
            </w:r>
          </w:p>
        </w:tc>
        <w:tc>
          <w:tcPr>
            <w:tcW w:w="5040" w:type="dxa"/>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t>Maintain overhead energised low voltage conductors and cables</w:t>
            </w:r>
          </w:p>
        </w:tc>
      </w:tr>
    </w:tbl>
    <w:p w:rsidR="00000000" w:rsidRPr="00103D9F" w:rsidP="00103D9F">
      <w:pPr>
        <w:pStyle w:val="BodyText"/>
      </w:pPr>
    </w:p>
    <w:p w:rsidR="00000000" w:rsidRPr="00103D9F" w:rsidP="00103D9F">
      <w:pPr>
        <w:pStyle w:val="AllowPageBreak"/>
      </w:pPr>
    </w:p>
    <w:p w:rsidR="00000000" w:rsidRPr="00103D9F" w:rsidP="00103D9F">
      <w:pPr>
        <w:pStyle w:val="Heading1"/>
      </w:pPr>
      <w:bookmarkStart w:id="11" w:name="O_465406"/>
      <w:bookmarkEnd w:id="11"/>
      <w:r w:rsidRPr="00103D9F">
        <w:t>Range Statement</w:t>
      </w:r>
    </w:p>
    <w:tbl>
      <w:tblPr>
        <w:tblW w:w="0" w:type="auto"/>
        <w:tblLayout w:type="fixed"/>
        <w:tblCellMar>
          <w:left w:w="62" w:type="dxa"/>
          <w:right w:w="62" w:type="dxa"/>
        </w:tblCellMar>
        <w:tblLook w:val="0000"/>
      </w:tblPr>
      <w:tblGrid>
        <w:gridCol w:w="8460"/>
      </w:tblGrid>
      <w:tr w:rsidTr="002A511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rPr>
                <w:rStyle w:val="SpecialBold"/>
              </w:rPr>
              <w:t>RANGE STATEMENT</w:t>
            </w:r>
          </w:p>
        </w:tc>
      </w:tr>
      <w:tr w:rsidTr="002A511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rPr>
                <w:rStyle w:val="SpecialBold"/>
              </w:rPr>
              <w:t>10)</w:t>
            </w:r>
            <w:r w:rsidRPr="00103D9F">
              <w:t xml:space="preserve"> This relates to the competency standard unit as a whole providing the range of contexts and </w:t>
            </w:r>
            <w:r w:rsidRPr="00103D9F">
              <w:t>conditions to which the Performance Criteria apply. It allows for different work environments and situations that will affect performance.</w:t>
            </w:r>
          </w:p>
          <w:p w:rsidR="00000000" w:rsidRPr="00103D9F" w:rsidP="00103D9F">
            <w:pPr>
              <w:pStyle w:val="BodyText"/>
            </w:pPr>
            <w:r w:rsidRPr="00103D9F">
              <w:t>This Competency Standard Unit shall be demonstrated in relation to the installation and maintenance of energised trac</w:t>
            </w:r>
            <w:r w:rsidRPr="00103D9F">
              <w:t>tion overhead electrical apparatus by the adoption of live line gloves and barrier techniques, without the need to interrupt traction power supply during the course of work undertaking. Competency shall be demonstrated in relation to the maintenance, visua</w:t>
            </w:r>
            <w:r w:rsidRPr="00103D9F">
              <w:t xml:space="preserve">l inspection and pre-commissioning tests of the overhead traction electrical equipment and components as well as associated hardware including ancillary equipment. </w:t>
            </w:r>
          </w:p>
          <w:p w:rsidR="00000000" w:rsidRPr="00103D9F" w:rsidP="00103D9F">
            <w:pPr>
              <w:pStyle w:val="BodyText"/>
            </w:pPr>
            <w:r w:rsidRPr="00103D9F">
              <w:t>Maintenance may include the carrying out of diagnostics and tests on conductors, equipment,</w:t>
            </w:r>
            <w:r w:rsidRPr="00103D9F">
              <w:t xml:space="preserve"> systems as well as the removal, repair and replacement of cables, conductors, and associated hardware and returning such to operational service. </w:t>
            </w:r>
          </w:p>
          <w:p w:rsidR="00000000" w:rsidRPr="00103D9F" w:rsidP="00103D9F">
            <w:pPr>
              <w:pStyle w:val="BodyText"/>
            </w:pPr>
            <w:r w:rsidRPr="00103D9F">
              <w:t>Types of traction wire support structures may consist of portals, pull-off, drop-pieces, head spans, and cros</w:t>
            </w:r>
            <w:r w:rsidRPr="00103D9F">
              <w:t>s spans.</w:t>
            </w:r>
          </w:p>
          <w:p w:rsidR="00000000" w:rsidRPr="00103D9F" w:rsidP="00103D9F">
            <w:pPr>
              <w:pStyle w:val="BodyText"/>
            </w:pPr>
            <w:r w:rsidRPr="00103D9F">
              <w:t>Types of traction components may include switches, surge arresters, insulators, droppers, bay components, cantilever hardware, portal hardware, steady spans hardware, steady spans, insulators, pull-off arms, tension regulators, section insulators,</w:t>
            </w:r>
            <w:r w:rsidRPr="00103D9F">
              <w:t xml:space="preserve"> neutral sections, air break switches, in span feeders, isolation switches, knuckles (insulated and non-insulated) and cross arms.</w:t>
            </w:r>
          </w:p>
          <w:p w:rsidR="00000000" w:rsidRPr="00103D9F" w:rsidP="00103D9F">
            <w:pPr>
              <w:pStyle w:val="BodyText"/>
            </w:pPr>
            <w:r w:rsidRPr="00103D9F">
              <w:t>Traction system components may consist of metalwork, wires, hardware, fittings and insulators.</w:t>
            </w:r>
          </w:p>
          <w:p w:rsidR="00000000" w:rsidRPr="00103D9F" w:rsidP="00103D9F">
            <w:pPr>
              <w:pStyle w:val="BodyText"/>
            </w:pPr>
            <w:r w:rsidRPr="00103D9F">
              <w:t>Types of conductor may include</w:t>
            </w:r>
            <w:r w:rsidRPr="00103D9F">
              <w:t xml:space="preserve"> HD, CAD, and Tin Bearing copper, aluminium, steel, aluminium conductor steel reinforced, copper cover steel.</w:t>
            </w:r>
          </w:p>
          <w:p w:rsidR="00000000" w:rsidRPr="00103D9F" w:rsidP="00103D9F">
            <w:pPr>
              <w:pStyle w:val="BodyText"/>
            </w:pPr>
            <w:r w:rsidRPr="00103D9F">
              <w:t>Types of wiring arrangements include single wire systems, simple and compound catenary systems.</w:t>
            </w:r>
          </w:p>
          <w:p w:rsidR="00000000" w:rsidRPr="00103D9F" w:rsidP="00103D9F">
            <w:pPr>
              <w:pStyle w:val="BodyText"/>
            </w:pPr>
            <w:r w:rsidRPr="00103D9F">
              <w:t>Plant may include live-line tools, insulated ladders, insulated elevating work platforms/vehicles/trains, specialist tension string equipment, wire drums.</w:t>
            </w:r>
          </w:p>
          <w:p w:rsidR="00000000" w:rsidRPr="00103D9F" w:rsidP="00103D9F">
            <w:pPr>
              <w:pStyle w:val="BodyText"/>
            </w:pPr>
            <w:r w:rsidRPr="00103D9F">
              <w:t>The following constants and variables included in the element/Performance Criteria in this unit are f</w:t>
            </w:r>
            <w:r w:rsidRPr="00103D9F">
              <w:t>ully described in the Definitions Section 1 of this volume and form an integral part of the Range Statement of this unit:</w:t>
            </w:r>
          </w:p>
          <w:p w:rsidR="00000000" w:rsidRPr="00103D9F" w:rsidP="00103D9F">
            <w:pPr>
              <w:pStyle w:val="ListBullet3"/>
            </w:pPr>
            <w:r w:rsidRPr="00103D9F">
              <w:t>Appropriate and relevant persons (see Personnel)</w:t>
            </w:r>
          </w:p>
          <w:p w:rsidR="00000000" w:rsidRPr="00103D9F" w:rsidP="00103D9F">
            <w:pPr>
              <w:pStyle w:val="ListBullet3"/>
            </w:pPr>
            <w:r w:rsidRPr="00103D9F">
              <w:t>Appropriate authorities</w:t>
            </w:r>
          </w:p>
          <w:p w:rsidR="00000000" w:rsidRPr="00103D9F" w:rsidP="00103D9F">
            <w:pPr>
              <w:pStyle w:val="ListBullet3"/>
            </w:pPr>
            <w:r w:rsidRPr="00103D9F">
              <w:t>Appropriate work platform</w:t>
            </w:r>
          </w:p>
          <w:p w:rsidR="00000000" w:rsidRPr="00103D9F" w:rsidP="00103D9F">
            <w:pPr>
              <w:pStyle w:val="ListBullet3"/>
            </w:pPr>
            <w:r w:rsidRPr="00103D9F">
              <w:t>Assessing risk</w:t>
            </w:r>
          </w:p>
          <w:p w:rsidR="00000000" w:rsidRPr="00103D9F" w:rsidP="00103D9F">
            <w:pPr>
              <w:pStyle w:val="ListBullet3"/>
            </w:pPr>
            <w:r w:rsidRPr="00103D9F">
              <w:t>Assessment</w:t>
            </w:r>
          </w:p>
          <w:p w:rsidR="00000000" w:rsidRPr="00103D9F" w:rsidP="00103D9F">
            <w:pPr>
              <w:pStyle w:val="ListBullet3"/>
            </w:pPr>
            <w:r w:rsidRPr="00103D9F">
              <w:t>Authoris</w:t>
            </w:r>
            <w:r w:rsidRPr="00103D9F">
              <w:t>ation</w:t>
            </w:r>
          </w:p>
          <w:p w:rsidR="00000000" w:rsidRPr="00103D9F" w:rsidP="00103D9F">
            <w:pPr>
              <w:pStyle w:val="ListBullet3"/>
            </w:pPr>
            <w:r w:rsidRPr="00103D9F">
              <w:t>Confined space</w:t>
            </w:r>
          </w:p>
          <w:p w:rsidR="00000000" w:rsidRPr="00103D9F" w:rsidP="00103D9F">
            <w:pPr>
              <w:pStyle w:val="ListBullet3"/>
            </w:pPr>
            <w:r w:rsidRPr="00103D9F">
              <w:t>Diagnostic, testing and restoration</w:t>
            </w:r>
          </w:p>
          <w:p w:rsidR="00000000" w:rsidRPr="00103D9F" w:rsidP="00103D9F">
            <w:pPr>
              <w:pStyle w:val="ListBullet3"/>
            </w:pPr>
            <w:r w:rsidRPr="00103D9F">
              <w:t>Documenting detail of work events, record keeping and or storage of information</w:t>
            </w:r>
          </w:p>
          <w:p w:rsidR="00000000" w:rsidRPr="00103D9F" w:rsidP="00103D9F">
            <w:pPr>
              <w:pStyle w:val="ListBullet3"/>
            </w:pPr>
            <w:r w:rsidRPr="00103D9F">
              <w:t>Drawings and specifications</w:t>
            </w:r>
          </w:p>
          <w:p w:rsidR="00000000" w:rsidRPr="00103D9F" w:rsidP="00103D9F">
            <w:pPr>
              <w:pStyle w:val="ListBullet3"/>
            </w:pPr>
            <w:r w:rsidRPr="00103D9F">
              <w:t>Emergency</w:t>
            </w:r>
          </w:p>
          <w:p w:rsidR="00000000" w:rsidRPr="00103D9F" w:rsidP="00103D9F">
            <w:pPr>
              <w:pStyle w:val="ListBullet3"/>
            </w:pPr>
            <w:r w:rsidRPr="00103D9F">
              <w:t>Environmental and sustainable energy procedures</w:t>
            </w:r>
          </w:p>
          <w:p w:rsidR="00000000" w:rsidRPr="00103D9F" w:rsidP="00103D9F">
            <w:pPr>
              <w:pStyle w:val="ListBullet3"/>
            </w:pPr>
            <w:r w:rsidRPr="00103D9F">
              <w:t>Environmental legislation</w:t>
            </w:r>
          </w:p>
          <w:p w:rsidR="00000000" w:rsidRPr="00103D9F" w:rsidP="00103D9F">
            <w:pPr>
              <w:pStyle w:val="ListBullet3"/>
            </w:pPr>
            <w:r w:rsidRPr="00103D9F">
              <w:t>Environ</w:t>
            </w:r>
            <w:r w:rsidRPr="00103D9F">
              <w:t>mental management documentation</w:t>
            </w:r>
          </w:p>
          <w:p w:rsidR="00000000" w:rsidRPr="00103D9F" w:rsidP="00103D9F">
            <w:pPr>
              <w:pStyle w:val="ListBullet3"/>
            </w:pPr>
            <w:r w:rsidRPr="00103D9F">
              <w:t>Established procedures</w:t>
            </w:r>
          </w:p>
          <w:p w:rsidR="00000000" w:rsidRPr="00103D9F" w:rsidP="00103D9F">
            <w:pPr>
              <w:pStyle w:val="ListBullet3"/>
            </w:pPr>
            <w:r w:rsidRPr="00103D9F">
              <w:t>Fall prevention</w:t>
            </w:r>
          </w:p>
          <w:p w:rsidR="00000000" w:rsidRPr="00103D9F" w:rsidP="00103D9F">
            <w:pPr>
              <w:pStyle w:val="ListBullet3"/>
            </w:pPr>
            <w:r w:rsidRPr="00103D9F">
              <w:t>Hazards</w:t>
            </w:r>
          </w:p>
          <w:p w:rsidR="00000000" w:rsidRPr="00103D9F" w:rsidP="00103D9F">
            <w:pPr>
              <w:pStyle w:val="ListBullet3"/>
            </w:pPr>
            <w:r w:rsidRPr="00103D9F">
              <w:t>Identifying hazards</w:t>
            </w:r>
          </w:p>
          <w:p w:rsidR="00000000" w:rsidRPr="00103D9F" w:rsidP="00103D9F">
            <w:pPr>
              <w:pStyle w:val="ListBullet3"/>
            </w:pPr>
            <w:r w:rsidRPr="00103D9F">
              <w:t>Inspect</w:t>
            </w:r>
          </w:p>
          <w:p w:rsidR="00000000" w:rsidRPr="00103D9F" w:rsidP="00103D9F">
            <w:pPr>
              <w:pStyle w:val="ListBullet3"/>
            </w:pPr>
            <w:r w:rsidRPr="00103D9F">
              <w:t>Legislation</w:t>
            </w:r>
          </w:p>
          <w:p w:rsidR="00000000" w:rsidRPr="00103D9F" w:rsidP="00103D9F">
            <w:pPr>
              <w:pStyle w:val="ListBullet3"/>
            </w:pPr>
            <w:r w:rsidRPr="00103D9F">
              <w:t>MSDS</w:t>
            </w:r>
          </w:p>
          <w:p w:rsidR="00000000" w:rsidRPr="00103D9F" w:rsidP="00103D9F">
            <w:pPr>
              <w:pStyle w:val="ListBullet3"/>
            </w:pPr>
            <w:r w:rsidRPr="00103D9F">
              <w:t>Notification</w:t>
            </w:r>
          </w:p>
          <w:p w:rsidR="00000000" w:rsidRPr="00103D9F" w:rsidP="00103D9F">
            <w:pPr>
              <w:pStyle w:val="ListBullet3"/>
            </w:pPr>
            <w:r w:rsidRPr="00103D9F">
              <w:t>OHS practices</w:t>
            </w:r>
          </w:p>
          <w:p w:rsidR="00000000" w:rsidRPr="00103D9F" w:rsidP="00103D9F">
            <w:pPr>
              <w:pStyle w:val="ListBullet3"/>
            </w:pPr>
            <w:r w:rsidRPr="00103D9F">
              <w:t>OHS issues</w:t>
            </w:r>
          </w:p>
          <w:p w:rsidR="00000000" w:rsidRPr="00103D9F" w:rsidP="00103D9F">
            <w:pPr>
              <w:pStyle w:val="ListBullet3"/>
            </w:pPr>
            <w:r w:rsidRPr="00103D9F">
              <w:t>Permits and/or permits to work</w:t>
            </w:r>
          </w:p>
          <w:p w:rsidR="00000000" w:rsidRPr="00103D9F" w:rsidP="00103D9F">
            <w:pPr>
              <w:pStyle w:val="ListBullet3"/>
            </w:pPr>
            <w:r w:rsidRPr="00103D9F">
              <w:t>Personnel</w:t>
            </w:r>
          </w:p>
          <w:p w:rsidR="00000000" w:rsidRPr="00103D9F" w:rsidP="00103D9F">
            <w:pPr>
              <w:pStyle w:val="ListBullet3"/>
            </w:pPr>
            <w:r w:rsidRPr="00103D9F">
              <w:t>Quality assurance systems</w:t>
            </w:r>
          </w:p>
          <w:p w:rsidR="00000000" w:rsidRPr="00103D9F" w:rsidP="00103D9F">
            <w:pPr>
              <w:pStyle w:val="ListBullet3"/>
            </w:pPr>
            <w:r w:rsidRPr="00103D9F">
              <w:t>Requirements</w:t>
            </w:r>
          </w:p>
          <w:p w:rsidR="00000000" w:rsidRPr="00103D9F" w:rsidP="00103D9F">
            <w:pPr>
              <w:pStyle w:val="ListBullet3"/>
            </w:pPr>
            <w:r w:rsidRPr="00103D9F">
              <w:t>Testing procedures</w:t>
            </w:r>
          </w:p>
          <w:p w:rsidR="00000000" w:rsidRPr="00103D9F" w:rsidP="00103D9F">
            <w:pPr>
              <w:pStyle w:val="ListBullet3"/>
            </w:pPr>
            <w:r w:rsidRPr="00103D9F">
              <w:t>Work clearance systems</w:t>
            </w:r>
          </w:p>
        </w:tc>
      </w:tr>
    </w:tbl>
    <w:p w:rsidR="00000000" w:rsidRPr="00103D9F" w:rsidP="00103D9F">
      <w:pPr>
        <w:pStyle w:val="BodyText"/>
      </w:pPr>
    </w:p>
    <w:p w:rsidR="00000000" w:rsidRPr="00103D9F" w:rsidP="00103D9F">
      <w:pPr>
        <w:pStyle w:val="AllowPageBreak"/>
      </w:pPr>
    </w:p>
    <w:p w:rsidR="00000000" w:rsidRPr="00103D9F" w:rsidP="00103D9F">
      <w:pPr>
        <w:pStyle w:val="Heading1"/>
      </w:pPr>
      <w:bookmarkStart w:id="12" w:name="O_465409"/>
      <w:bookmarkEnd w:id="12"/>
      <w:r w:rsidRPr="00103D9F">
        <w:t>Unit Sector(s)</w:t>
      </w:r>
    </w:p>
    <w:p w:rsidR="00000000" w:rsidRPr="00103D9F" w:rsidP="00103D9F">
      <w:pPr>
        <w:pStyle w:val="BodyText"/>
      </w:pPr>
      <w:r w:rsidRPr="00103D9F">
        <w:t>Not applicable.</w:t>
      </w:r>
    </w:p>
    <w:p w:rsidR="00000000" w:rsidRPr="00103D9F" w:rsidP="00103D9F">
      <w:pPr>
        <w:pStyle w:val="AllowPageBreak"/>
      </w:pPr>
    </w:p>
    <w:p w:rsidR="00000000" w:rsidRPr="00103D9F" w:rsidP="00103D9F">
      <w:pPr>
        <w:pStyle w:val="Heading1"/>
      </w:pPr>
      <w:bookmarkStart w:id="13" w:name="O_465398"/>
      <w:bookmarkEnd w:id="13"/>
      <w:r w:rsidRPr="00103D9F">
        <w:t>Competency Field</w:t>
      </w:r>
    </w:p>
    <w:tbl>
      <w:tblPr>
        <w:tblW w:w="0" w:type="auto"/>
        <w:tblLayout w:type="fixed"/>
        <w:tblCellMar>
          <w:left w:w="62" w:type="dxa"/>
          <w:right w:w="62" w:type="dxa"/>
        </w:tblCellMar>
        <w:tblLook w:val="0000"/>
      </w:tblPr>
      <w:tblGrid>
        <w:gridCol w:w="2700"/>
        <w:gridCol w:w="5760"/>
      </w:tblGrid>
      <w:tr w:rsidTr="002A511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03D9F">
            <w:pPr>
              <w:pStyle w:val="BodyText"/>
              <w:rPr>
                <w:lang w:val="en-NZ"/>
              </w:rPr>
            </w:pPr>
            <w:r w:rsidRPr="00103D9F">
              <w:rPr>
                <w:rStyle w:val="SpecialBold"/>
              </w:rPr>
              <w:t xml:space="preserve">11) </w:t>
            </w:r>
          </w:p>
        </w:tc>
      </w:tr>
      <w:tr w:rsidTr="002A51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3D9F" w:rsidP="00103D9F">
            <w:pPr>
              <w:pStyle w:val="BodyText"/>
            </w:pPr>
            <w:r w:rsidRPr="00103D9F">
              <w:t>Rail Traction Units</w:t>
            </w:r>
          </w:p>
        </w:tc>
      </w:tr>
    </w:tbl>
    <w:p w:rsidR="00000000" w:rsidRPr="00103D9F" w:rsidP="00103D9F">
      <w:pPr>
        <w:pStyle w:val="BodyText"/>
      </w:pPr>
    </w:p>
    <w:p w:rsidR="00000000" w:rsidRPr="00103D9F" w:rsidP="00103D9F"/>
    <w:sectPr w:rsidSect="00103D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D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511B" w:rsidP="002A511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D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1B" w:rsidP="00103D9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2A511B" w:rsidP="00103D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A511B" w:rsidP="00103D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D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D9F" w:rsidRPr="002A511B" w:rsidP="002A51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D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1B" w:rsidRPr="002D2AF8" w:rsidP="00103D9F">
    <w:pPr>
      <w:pStyle w:val="Header"/>
      <w:framePr w:wrap="around"/>
    </w:pPr>
    <w:r>
      <w:fldChar w:fldCharType="begin"/>
    </w:r>
    <w:r>
      <w:instrText xml:space="preserve"> TITLE   \* MERGEFORMAT </w:instrText>
    </w:r>
    <w:r>
      <w:fldChar w:fldCharType="separate"/>
    </w:r>
    <w:r>
      <w:t>UETTDRRT33A Maintain energised traction overhead electrical apparatus using glove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2A511B" w:rsidP="00103D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A0DA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DEE2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B6C1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D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3D9F"/>
    <w:pPr>
      <w:spacing w:before="360" w:after="60"/>
      <w:outlineLvl w:val="0"/>
    </w:pPr>
    <w:rPr>
      <w:sz w:val="32"/>
    </w:rPr>
  </w:style>
  <w:style w:type="paragraph" w:styleId="Heading2">
    <w:name w:val="heading 2"/>
    <w:basedOn w:val="HeadingBase"/>
    <w:next w:val="BodyText"/>
    <w:link w:val="Heading2Char"/>
    <w:qFormat/>
    <w:rsid w:val="00103D9F"/>
    <w:pPr>
      <w:keepLines/>
      <w:spacing w:before="240" w:after="120"/>
      <w:outlineLvl w:val="1"/>
    </w:pPr>
    <w:rPr>
      <w:sz w:val="28"/>
      <w:szCs w:val="40"/>
    </w:rPr>
  </w:style>
  <w:style w:type="paragraph" w:styleId="Heading3">
    <w:name w:val="heading 3"/>
    <w:basedOn w:val="HeadingBase"/>
    <w:next w:val="BodyText"/>
    <w:link w:val="Heading3Char"/>
    <w:qFormat/>
    <w:rsid w:val="00103D9F"/>
    <w:pPr>
      <w:spacing w:before="180" w:after="120"/>
      <w:outlineLvl w:val="2"/>
    </w:pPr>
    <w:rPr>
      <w:spacing w:val="-10"/>
      <w:kern w:val="32"/>
    </w:rPr>
  </w:style>
  <w:style w:type="paragraph" w:styleId="Heading4">
    <w:name w:val="heading 4"/>
    <w:basedOn w:val="HeadingBase"/>
    <w:next w:val="BodyText"/>
    <w:link w:val="Heading4Char"/>
    <w:qFormat/>
    <w:rsid w:val="00103D9F"/>
    <w:pPr>
      <w:spacing w:before="160" w:after="120"/>
      <w:outlineLvl w:val="3"/>
    </w:pPr>
    <w:rPr>
      <w:sz w:val="22"/>
    </w:rPr>
  </w:style>
  <w:style w:type="paragraph" w:styleId="Heading5">
    <w:name w:val="heading 5"/>
    <w:basedOn w:val="HeadingBase"/>
    <w:next w:val="Normal"/>
    <w:link w:val="Heading5Char"/>
    <w:qFormat/>
    <w:rsid w:val="00103D9F"/>
    <w:pPr>
      <w:spacing w:before="80"/>
      <w:outlineLvl w:val="4"/>
    </w:pPr>
    <w:rPr>
      <w:color w:val="918585"/>
      <w:sz w:val="20"/>
    </w:rPr>
  </w:style>
  <w:style w:type="paragraph" w:styleId="Heading6">
    <w:name w:val="heading 6"/>
    <w:basedOn w:val="HeadingBase"/>
    <w:next w:val="Normal"/>
    <w:link w:val="Heading6Char"/>
    <w:qFormat/>
    <w:rsid w:val="00103D9F"/>
    <w:pPr>
      <w:spacing w:before="60"/>
      <w:outlineLvl w:val="5"/>
    </w:pPr>
    <w:rPr>
      <w:color w:val="918585"/>
      <w:sz w:val="20"/>
    </w:rPr>
  </w:style>
  <w:style w:type="paragraph" w:styleId="Heading7">
    <w:name w:val="heading 7"/>
    <w:basedOn w:val="Normal"/>
    <w:next w:val="Normal"/>
    <w:link w:val="Heading7Char"/>
    <w:qFormat/>
    <w:rsid w:val="00103D9F"/>
    <w:pPr>
      <w:ind w:left="720"/>
      <w:outlineLvl w:val="6"/>
    </w:pPr>
    <w:rPr>
      <w:i/>
    </w:rPr>
  </w:style>
  <w:style w:type="paragraph" w:styleId="Heading8">
    <w:name w:val="heading 8"/>
    <w:basedOn w:val="Normal"/>
    <w:next w:val="Normal"/>
    <w:link w:val="Heading8Char"/>
    <w:qFormat/>
    <w:rsid w:val="00103D9F"/>
    <w:pPr>
      <w:ind w:left="720"/>
      <w:outlineLvl w:val="7"/>
    </w:pPr>
    <w:rPr>
      <w:i/>
    </w:rPr>
  </w:style>
  <w:style w:type="paragraph" w:styleId="Heading9">
    <w:name w:val="heading 9"/>
    <w:basedOn w:val="Normal"/>
    <w:next w:val="Normal"/>
    <w:link w:val="Heading9Char"/>
    <w:qFormat/>
    <w:rsid w:val="00103D9F"/>
    <w:pPr>
      <w:ind w:left="720"/>
      <w:outlineLvl w:val="8"/>
    </w:pPr>
    <w:rPr>
      <w:i/>
    </w:rPr>
  </w:style>
  <w:style w:type="character" w:default="1" w:styleId="DefaultParagraphFont">
    <w:name w:val="Default Paragraph Font"/>
    <w:uiPriority w:val="1"/>
    <w:unhideWhenUsed/>
    <w:rsid w:val="00103D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D9F"/>
  </w:style>
  <w:style w:type="character" w:customStyle="1" w:styleId="Heading1Char">
    <w:name w:val="Heading 1 Char"/>
    <w:basedOn w:val="DefaultParagraphFont"/>
    <w:link w:val="Heading1"/>
    <w:rsid w:val="00103D9F"/>
    <w:rPr>
      <w:rFonts w:ascii="Times New Roman" w:eastAsia="Times New Roman" w:hAnsi="Times New Roman" w:cs="Times New Roman"/>
      <w:b/>
      <w:sz w:val="32"/>
      <w:szCs w:val="20"/>
      <w:lang w:eastAsia="en-US"/>
    </w:rPr>
  </w:style>
  <w:style w:type="paragraph" w:styleId="BodyText">
    <w:name w:val="Body Text"/>
    <w:basedOn w:val="Normal"/>
    <w:link w:val="BodyTextChar"/>
    <w:rsid w:val="00103D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3D9F"/>
    <w:rPr>
      <w:rFonts w:ascii="Times New Roman" w:eastAsia="Times New Roman" w:hAnsi="Times New Roman" w:cs="Times New Roman"/>
      <w:sz w:val="24"/>
      <w:lang w:eastAsia="en-US"/>
    </w:rPr>
  </w:style>
  <w:style w:type="paragraph" w:styleId="Footer">
    <w:name w:val="footer"/>
    <w:basedOn w:val="Normal"/>
    <w:link w:val="FooterChar"/>
    <w:rsid w:val="00103D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D9F"/>
    <w:rPr>
      <w:rFonts w:ascii="Times New Roman" w:eastAsia="Times New Roman" w:hAnsi="Times New Roman" w:cs="Times New Roman"/>
      <w:sz w:val="16"/>
      <w:lang w:eastAsia="en-US"/>
    </w:rPr>
  </w:style>
  <w:style w:type="paragraph" w:styleId="ListBullet">
    <w:name w:val="List Bullet"/>
    <w:basedOn w:val="List"/>
    <w:rsid w:val="00103D9F"/>
    <w:pPr>
      <w:numPr>
        <w:numId w:val="14"/>
      </w:numPr>
      <w:tabs>
        <w:tab w:val="clear" w:pos="340"/>
      </w:tabs>
      <w:spacing w:before="40" w:after="40"/>
    </w:pPr>
  </w:style>
  <w:style w:type="character" w:customStyle="1" w:styleId="SpecialBold">
    <w:name w:val="Special Bold"/>
    <w:basedOn w:val="DefaultParagraphFont"/>
    <w:rsid w:val="00103D9F"/>
    <w:rPr>
      <w:b/>
      <w:spacing w:val="0"/>
    </w:rPr>
  </w:style>
  <w:style w:type="paragraph" w:styleId="ListBullet2">
    <w:name w:val="List Bullet 2"/>
    <w:basedOn w:val="List2"/>
    <w:rsid w:val="00103D9F"/>
    <w:pPr>
      <w:numPr>
        <w:numId w:val="15"/>
      </w:numPr>
      <w:tabs>
        <w:tab w:val="clear" w:pos="680"/>
      </w:tabs>
    </w:pPr>
  </w:style>
  <w:style w:type="paragraph" w:customStyle="1" w:styleId="SuperHeading">
    <w:name w:val="SuperHeading"/>
    <w:basedOn w:val="Normal"/>
    <w:rsid w:val="00103D9F"/>
    <w:pPr>
      <w:spacing w:before="240" w:after="120"/>
      <w:outlineLvl w:val="0"/>
    </w:pPr>
    <w:rPr>
      <w:rFonts w:ascii="Times New Roman" w:hAnsi="Times New Roman"/>
      <w:b/>
      <w:sz w:val="28"/>
    </w:rPr>
  </w:style>
  <w:style w:type="paragraph" w:customStyle="1" w:styleId="AllowPageBreak">
    <w:name w:val="AllowPageBreak"/>
    <w:rsid w:val="00103D9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03D9F"/>
    <w:pPr>
      <w:numPr>
        <w:numId w:val="3"/>
      </w:numPr>
      <w:tabs>
        <w:tab w:val="clear" w:pos="1021"/>
      </w:tabs>
      <w:ind w:left="1037" w:hanging="357"/>
    </w:pPr>
  </w:style>
  <w:style w:type="character" w:customStyle="1" w:styleId="Heading2Char">
    <w:name w:val="Heading 2 Char"/>
    <w:basedOn w:val="DefaultParagraphFont"/>
    <w:link w:val="Heading2"/>
    <w:rsid w:val="00103D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D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D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D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D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D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3D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3D9F"/>
    <w:rPr>
      <w:rFonts w:ascii="Courier New" w:eastAsia="Times New Roman" w:hAnsi="Courier New" w:cs="Times New Roman"/>
      <w:i/>
      <w:szCs w:val="20"/>
      <w:lang w:eastAsia="en-US"/>
    </w:rPr>
  </w:style>
  <w:style w:type="paragraph" w:customStyle="1" w:styleId="HeadingBase">
    <w:name w:val="Heading Base"/>
    <w:rsid w:val="00103D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D9F"/>
    <w:pPr>
      <w:tabs>
        <w:tab w:val="right" w:leader="dot" w:pos="9072"/>
      </w:tabs>
      <w:ind w:left="567"/>
    </w:pPr>
    <w:rPr>
      <w:szCs w:val="22"/>
    </w:rPr>
  </w:style>
  <w:style w:type="paragraph" w:customStyle="1" w:styleId="TOCBase">
    <w:name w:val="TOC Base"/>
    <w:rsid w:val="00103D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D9F"/>
    <w:pPr>
      <w:tabs>
        <w:tab w:val="right" w:leader="dot" w:pos="9072"/>
      </w:tabs>
      <w:spacing w:before="40" w:after="40"/>
      <w:ind w:left="284"/>
    </w:pPr>
    <w:rPr>
      <w:rFonts w:ascii="Times New Roman" w:hAnsi="Times New Roman"/>
    </w:rPr>
  </w:style>
  <w:style w:type="paragraph" w:styleId="TOC1">
    <w:name w:val="toc 1"/>
    <w:basedOn w:val="TOCBase"/>
    <w:next w:val="Normal"/>
    <w:rsid w:val="00103D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3D9F"/>
    <w:pPr>
      <w:spacing w:before="5040"/>
      <w:jc w:val="center"/>
    </w:pPr>
    <w:rPr>
      <w:sz w:val="48"/>
      <w:szCs w:val="72"/>
      <w:lang w:val="en-US"/>
    </w:rPr>
  </w:style>
  <w:style w:type="character" w:customStyle="1" w:styleId="TitleChar">
    <w:name w:val="Title Char"/>
    <w:basedOn w:val="DefaultParagraphFont"/>
    <w:link w:val="Title"/>
    <w:rsid w:val="00103D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D9F"/>
    <w:pPr>
      <w:tabs>
        <w:tab w:val="left" w:pos="3600"/>
        <w:tab w:val="left" w:pos="3958"/>
      </w:tabs>
    </w:pPr>
  </w:style>
  <w:style w:type="paragraph" w:styleId="List">
    <w:name w:val="List"/>
    <w:basedOn w:val="BodyText"/>
    <w:next w:val="BodyText"/>
    <w:rsid w:val="00103D9F"/>
    <w:pPr>
      <w:tabs>
        <w:tab w:val="left" w:pos="340"/>
      </w:tabs>
      <w:spacing w:before="60" w:after="60"/>
      <w:ind w:left="340" w:hanging="340"/>
    </w:pPr>
  </w:style>
  <w:style w:type="paragraph" w:customStyle="1" w:styleId="Note">
    <w:name w:val="Note"/>
    <w:basedOn w:val="BodyText"/>
    <w:rsid w:val="00103D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D9F"/>
    <w:pPr>
      <w:framePr w:wrap="auto" w:hAnchor="text" w:y="6049"/>
    </w:pPr>
    <w:rPr>
      <w:color w:val="000000"/>
      <w:sz w:val="40"/>
    </w:rPr>
  </w:style>
  <w:style w:type="paragraph" w:customStyle="1" w:styleId="TOCTitle">
    <w:name w:val="TOCTitle"/>
    <w:basedOn w:val="Heading1"/>
    <w:rsid w:val="00103D9F"/>
    <w:pPr>
      <w:spacing w:after="240"/>
      <w:jc w:val="center"/>
      <w:outlineLvl w:val="9"/>
    </w:pPr>
    <w:rPr>
      <w:caps/>
    </w:rPr>
  </w:style>
  <w:style w:type="paragraph" w:customStyle="1" w:styleId="Version">
    <w:name w:val="Version"/>
    <w:rsid w:val="00103D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3D9F"/>
    <w:pPr>
      <w:keepNext w:val="0"/>
      <w:tabs>
        <w:tab w:val="right" w:pos="4176"/>
      </w:tabs>
      <w:ind w:left="198" w:hanging="198"/>
    </w:pPr>
    <w:rPr>
      <w:rFonts w:ascii="Garamond" w:hAnsi="Garamond"/>
    </w:rPr>
  </w:style>
  <w:style w:type="paragraph" w:styleId="IndexHeading">
    <w:name w:val="index heading"/>
    <w:basedOn w:val="Normal"/>
    <w:next w:val="Index1"/>
    <w:semiHidden/>
    <w:rsid w:val="00103D9F"/>
    <w:pPr>
      <w:spacing w:before="120" w:after="120"/>
    </w:pPr>
    <w:rPr>
      <w:rFonts w:ascii="Arial" w:hAnsi="Arial"/>
      <w:b/>
      <w:color w:val="918585"/>
      <w:sz w:val="24"/>
    </w:rPr>
  </w:style>
  <w:style w:type="paragraph" w:styleId="Header">
    <w:name w:val="header"/>
    <w:basedOn w:val="Normal"/>
    <w:link w:val="HeaderChar"/>
    <w:rsid w:val="00103D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D9F"/>
    <w:rPr>
      <w:rFonts w:ascii="Times New Roman" w:eastAsia="Times New Roman" w:hAnsi="Times New Roman" w:cs="Times New Roman"/>
      <w:sz w:val="16"/>
      <w:szCs w:val="20"/>
      <w:lang w:val="en-GB" w:eastAsia="en-US"/>
    </w:rPr>
  </w:style>
  <w:style w:type="paragraph" w:customStyle="1" w:styleId="Chapter">
    <w:name w:val="Chapter"/>
    <w:basedOn w:val="Normal"/>
    <w:rsid w:val="00103D9F"/>
    <w:pPr>
      <w:spacing w:before="240"/>
    </w:pPr>
    <w:rPr>
      <w:rFonts w:ascii="Times New Roman" w:hAnsi="Times New Roman"/>
      <w:smallCaps/>
      <w:spacing w:val="80"/>
      <w:sz w:val="28"/>
    </w:rPr>
  </w:style>
  <w:style w:type="paragraph" w:customStyle="1" w:styleId="InChapter">
    <w:name w:val="InChapter"/>
    <w:basedOn w:val="Heading3"/>
    <w:rsid w:val="00103D9F"/>
    <w:pPr>
      <w:spacing w:after="240"/>
      <w:outlineLvl w:val="9"/>
    </w:pPr>
    <w:rPr>
      <w:noProof/>
    </w:rPr>
  </w:style>
  <w:style w:type="paragraph" w:styleId="Index2">
    <w:name w:val="index 2"/>
    <w:basedOn w:val="Normal"/>
    <w:next w:val="Normal"/>
    <w:semiHidden/>
    <w:rsid w:val="00103D9F"/>
    <w:pPr>
      <w:tabs>
        <w:tab w:val="right" w:pos="4176"/>
      </w:tabs>
      <w:ind w:left="568" w:hanging="284"/>
    </w:pPr>
    <w:rPr>
      <w:rFonts w:ascii="Garamond" w:hAnsi="Garamond"/>
    </w:rPr>
  </w:style>
  <w:style w:type="paragraph" w:customStyle="1" w:styleId="Byline">
    <w:name w:val="Byline"/>
    <w:rsid w:val="00103D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D9F"/>
    <w:pPr>
      <w:tabs>
        <w:tab w:val="clear" w:pos="3600"/>
        <w:tab w:val="clear" w:pos="3958"/>
      </w:tabs>
      <w:jc w:val="right"/>
    </w:pPr>
  </w:style>
  <w:style w:type="character" w:styleId="Emphasis">
    <w:name w:val="Emphasis"/>
    <w:basedOn w:val="DefaultParagraphFont"/>
    <w:qFormat/>
    <w:rsid w:val="00103D9F"/>
    <w:rPr>
      <w:i/>
    </w:rPr>
  </w:style>
  <w:style w:type="paragraph" w:styleId="Caption">
    <w:name w:val="caption"/>
    <w:basedOn w:val="BodyText"/>
    <w:next w:val="Normal"/>
    <w:qFormat/>
    <w:rsid w:val="00103D9F"/>
    <w:pPr>
      <w:framePr w:w="2268" w:hSpace="181" w:vSpace="181" w:wrap="around" w:vAnchor="text" w:hAnchor="page" w:x="1135" w:y="285" w:anchorLock="1"/>
    </w:pPr>
    <w:rPr>
      <w:i/>
    </w:rPr>
  </w:style>
  <w:style w:type="paragraph" w:customStyle="1" w:styleId="MiniTOCTitle">
    <w:name w:val="MiniTOCTitle"/>
    <w:basedOn w:val="Heading4"/>
    <w:rsid w:val="00103D9F"/>
    <w:pPr>
      <w:spacing w:before="240"/>
      <w:outlineLvl w:val="9"/>
    </w:pPr>
    <w:rPr>
      <w:noProof/>
      <w:sz w:val="24"/>
    </w:rPr>
  </w:style>
  <w:style w:type="paragraph" w:customStyle="1" w:styleId="MiniTOCItem">
    <w:name w:val="MiniTOCItem"/>
    <w:basedOn w:val="ListBullet"/>
    <w:rsid w:val="00103D9F"/>
    <w:pPr>
      <w:numPr>
        <w:numId w:val="0"/>
      </w:numPr>
      <w:tabs>
        <w:tab w:val="right" w:leader="dot" w:pos="6521"/>
      </w:tabs>
      <w:spacing w:before="0" w:after="0"/>
    </w:pPr>
  </w:style>
  <w:style w:type="paragraph" w:customStyle="1" w:styleId="TOFTitle">
    <w:name w:val="TOFTitle"/>
    <w:basedOn w:val="TOCTitle"/>
    <w:rsid w:val="00103D9F"/>
  </w:style>
  <w:style w:type="paragraph" w:styleId="TableofFigures">
    <w:name w:val="table of figures"/>
    <w:basedOn w:val="Normal"/>
    <w:next w:val="Normal"/>
    <w:semiHidden/>
    <w:rsid w:val="00103D9F"/>
    <w:pPr>
      <w:tabs>
        <w:tab w:val="right" w:leader="dot" w:pos="9072"/>
      </w:tabs>
      <w:ind w:left="970" w:hanging="403"/>
    </w:pPr>
    <w:rPr>
      <w:rFonts w:ascii="Times New Roman" w:hAnsi="Times New Roman"/>
      <w:b/>
    </w:rPr>
  </w:style>
  <w:style w:type="paragraph" w:styleId="ListNumber">
    <w:name w:val="List Number"/>
    <w:basedOn w:val="List"/>
    <w:rsid w:val="00103D9F"/>
    <w:pPr>
      <w:numPr>
        <w:numId w:val="12"/>
      </w:numPr>
    </w:pPr>
  </w:style>
  <w:style w:type="character" w:customStyle="1" w:styleId="WingdingSymbols">
    <w:name w:val="Wingding Symbols"/>
    <w:rsid w:val="00103D9F"/>
    <w:rPr>
      <w:rFonts w:ascii="Wingdings" w:hAnsi="Wingdings"/>
    </w:rPr>
  </w:style>
  <w:style w:type="paragraph" w:customStyle="1" w:styleId="TableHeading">
    <w:name w:val="Table Heading"/>
    <w:basedOn w:val="HeadingBase"/>
    <w:rsid w:val="00103D9F"/>
    <w:pPr>
      <w:keepLines/>
      <w:pBdr>
        <w:bottom w:val="single" w:sz="6" w:space="1" w:color="918585"/>
      </w:pBdr>
      <w:spacing w:before="240"/>
    </w:pPr>
  </w:style>
  <w:style w:type="character" w:customStyle="1" w:styleId="HotSpot">
    <w:name w:val="HotSpot"/>
    <w:rsid w:val="00103D9F"/>
    <w:rPr>
      <w:color w:val="0033CC"/>
      <w:u w:val="none"/>
    </w:rPr>
  </w:style>
  <w:style w:type="paragraph" w:customStyle="1" w:styleId="BodyTextRight">
    <w:name w:val="Body Text Right"/>
    <w:basedOn w:val="BodyText"/>
    <w:rsid w:val="00103D9F"/>
    <w:pPr>
      <w:spacing w:before="0" w:after="0"/>
      <w:jc w:val="right"/>
    </w:pPr>
  </w:style>
  <w:style w:type="paragraph" w:styleId="Index3">
    <w:name w:val="index 3"/>
    <w:basedOn w:val="ListNumber2"/>
    <w:next w:val="Normal"/>
    <w:semiHidden/>
    <w:rsid w:val="00103D9F"/>
    <w:pPr>
      <w:numPr>
        <w:numId w:val="0"/>
      </w:numPr>
      <w:tabs>
        <w:tab w:val="right" w:leader="dot" w:pos="4176"/>
      </w:tabs>
    </w:pPr>
  </w:style>
  <w:style w:type="paragraph" w:styleId="ListNumber2">
    <w:name w:val="List Number 2"/>
    <w:basedOn w:val="List2"/>
    <w:rsid w:val="00103D9F"/>
    <w:pPr>
      <w:numPr>
        <w:numId w:val="11"/>
      </w:numPr>
      <w:tabs>
        <w:tab w:val="clear" w:pos="1060"/>
      </w:tabs>
    </w:pPr>
  </w:style>
  <w:style w:type="paragraph" w:customStyle="1" w:styleId="MarginNote">
    <w:name w:val="Margin Note"/>
    <w:basedOn w:val="BodyText"/>
    <w:rsid w:val="00103D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D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D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3D9F"/>
    <w:rPr>
      <w:sz w:val="32"/>
    </w:rPr>
  </w:style>
  <w:style w:type="paragraph" w:customStyle="1" w:styleId="HeadingProcedure">
    <w:name w:val="Heading Procedure"/>
    <w:basedOn w:val="HeadingBase"/>
    <w:next w:val="Normal"/>
    <w:rsid w:val="00103D9F"/>
    <w:pPr>
      <w:tabs>
        <w:tab w:val="left" w:pos="0"/>
      </w:tabs>
      <w:spacing w:before="120" w:after="60"/>
    </w:pPr>
    <w:rPr>
      <w:i/>
      <w:color w:val="918585"/>
      <w:sz w:val="22"/>
    </w:rPr>
  </w:style>
  <w:style w:type="paragraph" w:customStyle="1" w:styleId="TableBodyText">
    <w:name w:val="Table Body Text"/>
    <w:basedOn w:val="BodyText"/>
    <w:rsid w:val="00103D9F"/>
    <w:pPr>
      <w:spacing w:before="60" w:after="60"/>
    </w:pPr>
  </w:style>
  <w:style w:type="paragraph" w:styleId="ListContinue">
    <w:name w:val="List Continue"/>
    <w:basedOn w:val="List"/>
    <w:rsid w:val="00103D9F"/>
    <w:pPr>
      <w:ind w:firstLine="0"/>
    </w:pPr>
  </w:style>
  <w:style w:type="paragraph" w:customStyle="1" w:styleId="ListNote">
    <w:name w:val="List Note"/>
    <w:basedOn w:val="List"/>
    <w:rsid w:val="00103D9F"/>
    <w:pPr>
      <w:pBdr>
        <w:top w:val="single" w:sz="6" w:space="2" w:color="918585"/>
        <w:bottom w:val="single" w:sz="6" w:space="2" w:color="918585"/>
      </w:pBdr>
      <w:tabs>
        <w:tab w:val="left" w:pos="1021"/>
      </w:tabs>
      <w:ind w:firstLine="0"/>
    </w:pPr>
  </w:style>
  <w:style w:type="paragraph" w:customStyle="1" w:styleId="Warning">
    <w:name w:val="Warning"/>
    <w:basedOn w:val="BodyText"/>
    <w:rsid w:val="00103D9F"/>
    <w:pPr>
      <w:shd w:val="clear" w:color="auto" w:fill="D9D9D9"/>
      <w:tabs>
        <w:tab w:val="left" w:pos="992"/>
      </w:tabs>
      <w:ind w:left="119" w:right="119"/>
    </w:pPr>
    <w:rPr>
      <w:sz w:val="20"/>
    </w:rPr>
  </w:style>
  <w:style w:type="paragraph" w:customStyle="1" w:styleId="MarginIcons">
    <w:name w:val="Margin Icons"/>
    <w:basedOn w:val="BodyText"/>
    <w:rsid w:val="00103D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D9F"/>
    <w:rPr>
      <w:rFonts w:ascii="Courier New" w:hAnsi="Courier New"/>
    </w:rPr>
  </w:style>
  <w:style w:type="paragraph" w:customStyle="1" w:styleId="NoteBullet">
    <w:name w:val="Note Bullet"/>
    <w:basedOn w:val="Note"/>
    <w:rsid w:val="00103D9F"/>
    <w:pPr>
      <w:tabs>
        <w:tab w:val="clear" w:pos="680"/>
      </w:tabs>
      <w:spacing w:before="60" w:after="60"/>
    </w:pPr>
  </w:style>
  <w:style w:type="paragraph" w:customStyle="1" w:styleId="SubHeading2">
    <w:name w:val="SubHeading2"/>
    <w:basedOn w:val="HeadingBase"/>
    <w:rsid w:val="00103D9F"/>
    <w:pPr>
      <w:spacing w:before="240" w:after="60"/>
    </w:pPr>
    <w:rPr>
      <w:sz w:val="20"/>
    </w:rPr>
  </w:style>
  <w:style w:type="paragraph" w:customStyle="1" w:styleId="SubHeading1">
    <w:name w:val="SubHeading1"/>
    <w:basedOn w:val="HeadingBase"/>
    <w:rsid w:val="00103D9F"/>
    <w:pPr>
      <w:spacing w:before="240" w:after="60"/>
    </w:pPr>
    <w:rPr>
      <w:color w:val="918585"/>
      <w:sz w:val="22"/>
    </w:rPr>
  </w:style>
  <w:style w:type="paragraph" w:customStyle="1" w:styleId="SideHeading">
    <w:name w:val="Side Heading"/>
    <w:basedOn w:val="HeadingBase"/>
    <w:rsid w:val="00103D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D9F"/>
    <w:pPr>
      <w:numPr>
        <w:numId w:val="13"/>
      </w:numPr>
    </w:pPr>
  </w:style>
  <w:style w:type="paragraph" w:styleId="PlainText">
    <w:name w:val="Plain Text"/>
    <w:basedOn w:val="Normal"/>
    <w:link w:val="PlainTextChar"/>
    <w:rsid w:val="00103D9F"/>
    <w:rPr>
      <w:sz w:val="20"/>
    </w:rPr>
  </w:style>
  <w:style w:type="character" w:customStyle="1" w:styleId="PlainTextChar">
    <w:name w:val="Plain Text Char"/>
    <w:basedOn w:val="DefaultParagraphFont"/>
    <w:link w:val="PlainText"/>
    <w:rsid w:val="00103D9F"/>
    <w:rPr>
      <w:rFonts w:ascii="Courier New" w:eastAsia="Times New Roman" w:hAnsi="Courier New" w:cs="Times New Roman"/>
      <w:sz w:val="20"/>
      <w:szCs w:val="20"/>
      <w:lang w:eastAsia="en-US"/>
    </w:rPr>
  </w:style>
  <w:style w:type="character" w:customStyle="1" w:styleId="MenuOption">
    <w:name w:val="Menu Option"/>
    <w:basedOn w:val="DefaultParagraphFont"/>
    <w:rsid w:val="00103D9F"/>
    <w:rPr>
      <w:b/>
      <w:smallCaps/>
    </w:rPr>
  </w:style>
  <w:style w:type="paragraph" w:customStyle="1" w:styleId="TableListNumber">
    <w:name w:val="Table List Number"/>
    <w:basedOn w:val="ListNumber"/>
    <w:rsid w:val="00103D9F"/>
    <w:pPr>
      <w:numPr>
        <w:numId w:val="0"/>
      </w:numPr>
    </w:pPr>
  </w:style>
  <w:style w:type="paragraph" w:styleId="TOC4">
    <w:name w:val="toc 4"/>
    <w:basedOn w:val="TOCBase"/>
    <w:next w:val="Normal"/>
    <w:semiHidden/>
    <w:rsid w:val="00103D9F"/>
    <w:pPr>
      <w:tabs>
        <w:tab w:val="right" w:leader="dot" w:pos="9071"/>
      </w:tabs>
      <w:ind w:left="1701"/>
    </w:pPr>
  </w:style>
  <w:style w:type="paragraph" w:customStyle="1" w:styleId="ListAlpha">
    <w:name w:val="List Alpha"/>
    <w:basedOn w:val="List"/>
    <w:rsid w:val="00103D9F"/>
    <w:pPr>
      <w:numPr>
        <w:numId w:val="10"/>
      </w:numPr>
    </w:pPr>
  </w:style>
  <w:style w:type="paragraph" w:customStyle="1" w:styleId="ListAlpha2">
    <w:name w:val="List Alpha 2"/>
    <w:basedOn w:val="List2"/>
    <w:rsid w:val="00103D9F"/>
    <w:pPr>
      <w:numPr>
        <w:numId w:val="9"/>
      </w:numPr>
    </w:pPr>
  </w:style>
  <w:style w:type="paragraph" w:styleId="List2">
    <w:name w:val="List 2"/>
    <w:basedOn w:val="BodyText"/>
    <w:rsid w:val="00103D9F"/>
    <w:pPr>
      <w:tabs>
        <w:tab w:val="left" w:pos="680"/>
      </w:tabs>
      <w:spacing w:before="60" w:after="60"/>
      <w:ind w:left="680" w:hanging="340"/>
    </w:pPr>
  </w:style>
  <w:style w:type="paragraph" w:styleId="List3">
    <w:name w:val="List 3"/>
    <w:basedOn w:val="BodyText"/>
    <w:rsid w:val="00103D9F"/>
    <w:pPr>
      <w:tabs>
        <w:tab w:val="left" w:pos="1021"/>
      </w:tabs>
      <w:spacing w:before="60" w:after="60"/>
      <w:ind w:left="1020" w:hanging="340"/>
    </w:pPr>
  </w:style>
  <w:style w:type="paragraph" w:styleId="List4">
    <w:name w:val="List 4"/>
    <w:basedOn w:val="BodyText"/>
    <w:rsid w:val="00103D9F"/>
    <w:pPr>
      <w:tabs>
        <w:tab w:val="left" w:pos="1361"/>
      </w:tabs>
      <w:spacing w:before="60" w:after="60"/>
      <w:ind w:left="1361" w:hanging="340"/>
    </w:pPr>
  </w:style>
  <w:style w:type="paragraph" w:styleId="List5">
    <w:name w:val="List 5"/>
    <w:basedOn w:val="BodyText"/>
    <w:rsid w:val="00103D9F"/>
    <w:pPr>
      <w:tabs>
        <w:tab w:val="left" w:pos="1701"/>
      </w:tabs>
      <w:spacing w:before="60" w:after="60"/>
      <w:ind w:left="1701" w:hanging="340"/>
    </w:pPr>
  </w:style>
  <w:style w:type="paragraph" w:styleId="ListBullet4">
    <w:name w:val="List Bullet 4"/>
    <w:basedOn w:val="List4"/>
    <w:rsid w:val="00103D9F"/>
    <w:pPr>
      <w:numPr>
        <w:numId w:val="4"/>
      </w:numPr>
    </w:pPr>
  </w:style>
  <w:style w:type="paragraph" w:styleId="ListBullet5">
    <w:name w:val="List Bullet 5"/>
    <w:basedOn w:val="List5"/>
    <w:rsid w:val="00103D9F"/>
    <w:pPr>
      <w:numPr>
        <w:numId w:val="5"/>
      </w:numPr>
    </w:pPr>
  </w:style>
  <w:style w:type="paragraph" w:styleId="ListContinue2">
    <w:name w:val="List Continue 2"/>
    <w:basedOn w:val="List2"/>
    <w:rsid w:val="00103D9F"/>
    <w:pPr>
      <w:ind w:firstLine="0"/>
    </w:pPr>
  </w:style>
  <w:style w:type="paragraph" w:styleId="ListContinue3">
    <w:name w:val="List Continue 3"/>
    <w:basedOn w:val="List3"/>
    <w:rsid w:val="00103D9F"/>
    <w:pPr>
      <w:ind w:left="1021" w:firstLine="0"/>
    </w:pPr>
  </w:style>
  <w:style w:type="paragraph" w:styleId="ListContinue4">
    <w:name w:val="List Continue 4"/>
    <w:basedOn w:val="List4"/>
    <w:rsid w:val="00103D9F"/>
    <w:pPr>
      <w:ind w:firstLine="0"/>
    </w:pPr>
  </w:style>
  <w:style w:type="paragraph" w:styleId="ListContinue5">
    <w:name w:val="List Continue 5"/>
    <w:basedOn w:val="List5"/>
    <w:rsid w:val="00103D9F"/>
    <w:pPr>
      <w:ind w:firstLine="0"/>
    </w:pPr>
  </w:style>
  <w:style w:type="paragraph" w:styleId="ListNumber3">
    <w:name w:val="List Number 3"/>
    <w:basedOn w:val="List3"/>
    <w:rsid w:val="00103D9F"/>
    <w:pPr>
      <w:numPr>
        <w:numId w:val="6"/>
      </w:numPr>
    </w:pPr>
  </w:style>
  <w:style w:type="paragraph" w:styleId="ListNumber4">
    <w:name w:val="List Number 4"/>
    <w:basedOn w:val="List4"/>
    <w:rsid w:val="00103D9F"/>
    <w:pPr>
      <w:numPr>
        <w:numId w:val="7"/>
      </w:numPr>
    </w:pPr>
  </w:style>
  <w:style w:type="paragraph" w:styleId="ListNumber5">
    <w:name w:val="List Number 5"/>
    <w:basedOn w:val="List5"/>
    <w:rsid w:val="00103D9F"/>
    <w:pPr>
      <w:numPr>
        <w:numId w:val="8"/>
      </w:numPr>
    </w:pPr>
  </w:style>
  <w:style w:type="paragraph" w:styleId="BlockText">
    <w:name w:val="Block Text"/>
    <w:basedOn w:val="Normal"/>
    <w:rsid w:val="00103D9F"/>
    <w:pPr>
      <w:spacing w:after="120"/>
      <w:ind w:left="1440" w:right="1440"/>
    </w:pPr>
  </w:style>
  <w:style w:type="character" w:customStyle="1" w:styleId="Subscript">
    <w:name w:val="Subscript"/>
    <w:basedOn w:val="DefaultParagraphFont"/>
    <w:rsid w:val="00103D9F"/>
    <w:rPr>
      <w:sz w:val="16"/>
      <w:vertAlign w:val="subscript"/>
    </w:rPr>
  </w:style>
  <w:style w:type="character" w:customStyle="1" w:styleId="Superscript">
    <w:name w:val="Superscript"/>
    <w:basedOn w:val="DefaultParagraphFont"/>
    <w:rsid w:val="00103D9F"/>
    <w:rPr>
      <w:sz w:val="16"/>
      <w:vertAlign w:val="superscript"/>
    </w:rPr>
  </w:style>
  <w:style w:type="character" w:customStyle="1" w:styleId="Symbols">
    <w:name w:val="Symbols"/>
    <w:basedOn w:val="DefaultParagraphFont"/>
    <w:rsid w:val="00103D9F"/>
    <w:rPr>
      <w:rFonts w:ascii="Symbol" w:hAnsi="Symbol"/>
    </w:rPr>
  </w:style>
  <w:style w:type="character" w:customStyle="1" w:styleId="MenuOptions">
    <w:name w:val="Menu Options"/>
    <w:basedOn w:val="DefaultParagraphFont"/>
    <w:rsid w:val="00103D9F"/>
    <w:rPr>
      <w:rFonts w:ascii="Arial Narrow" w:hAnsi="Arial Narrow"/>
      <w:smallCaps/>
    </w:rPr>
  </w:style>
  <w:style w:type="character" w:customStyle="1" w:styleId="Buttons">
    <w:name w:val="Buttons"/>
    <w:basedOn w:val="DefaultParagraphFont"/>
    <w:rsid w:val="00103D9F"/>
    <w:rPr>
      <w:b/>
    </w:rPr>
  </w:style>
  <w:style w:type="character" w:customStyle="1" w:styleId="Underlined">
    <w:name w:val="Underlined"/>
    <w:basedOn w:val="DefaultParagraphFont"/>
    <w:rsid w:val="00103D9F"/>
    <w:rPr>
      <w:u w:val="single"/>
    </w:rPr>
  </w:style>
  <w:style w:type="paragraph" w:customStyle="1" w:styleId="TableBodyTextRight">
    <w:name w:val="Table Body Text Right"/>
    <w:basedOn w:val="TableBodyText"/>
    <w:rsid w:val="00103D9F"/>
    <w:pPr>
      <w:widowControl w:val="0"/>
      <w:autoSpaceDE w:val="0"/>
      <w:autoSpaceDN w:val="0"/>
      <w:adjustRightInd w:val="0"/>
      <w:jc w:val="right"/>
    </w:pPr>
    <w:rPr>
      <w:rFonts w:cs="Arial"/>
      <w:szCs w:val="18"/>
    </w:rPr>
  </w:style>
  <w:style w:type="paragraph" w:customStyle="1" w:styleId="CopyrightText">
    <w:name w:val="Copyright Text"/>
    <w:basedOn w:val="BodyText"/>
    <w:rsid w:val="00103D9F"/>
    <w:rPr>
      <w:sz w:val="18"/>
    </w:rPr>
  </w:style>
  <w:style w:type="paragraph" w:customStyle="1" w:styleId="BodySmallRight">
    <w:name w:val="Body Small Right"/>
    <w:basedOn w:val="BodyTextRight"/>
    <w:rsid w:val="00103D9F"/>
    <w:rPr>
      <w:sz w:val="18"/>
      <w:szCs w:val="18"/>
    </w:rPr>
  </w:style>
  <w:style w:type="paragraph" w:customStyle="1" w:styleId="MarginEdition">
    <w:name w:val="Margin Edition"/>
    <w:basedOn w:val="MarginNote"/>
    <w:rsid w:val="00103D9F"/>
    <w:pPr>
      <w:spacing w:before="0" w:after="0"/>
    </w:pPr>
    <w:rPr>
      <w:rFonts w:ascii="Times New Roman" w:hAnsi="Times New Roman"/>
      <w:color w:val="999999"/>
    </w:rPr>
  </w:style>
  <w:style w:type="paragraph" w:customStyle="1" w:styleId="Spacer">
    <w:name w:val="Spacer"/>
    <w:basedOn w:val="Normal"/>
    <w:rsid w:val="00103D9F"/>
    <w:rPr>
      <w:sz w:val="2"/>
      <w:szCs w:val="2"/>
    </w:rPr>
  </w:style>
  <w:style w:type="character" w:customStyle="1" w:styleId="Small">
    <w:name w:val="Small"/>
    <w:basedOn w:val="DefaultParagraphFont"/>
    <w:rsid w:val="00103D9F"/>
    <w:rPr>
      <w:sz w:val="16"/>
    </w:rPr>
  </w:style>
  <w:style w:type="paragraph" w:customStyle="1" w:styleId="WideTable">
    <w:name w:val="Wide Table"/>
    <w:basedOn w:val="Normal"/>
    <w:rsid w:val="00103D9F"/>
    <w:pPr>
      <w:ind w:left="-1418"/>
    </w:pPr>
    <w:rPr>
      <w:sz w:val="2"/>
      <w:szCs w:val="2"/>
    </w:rPr>
  </w:style>
  <w:style w:type="character" w:styleId="PageNumber">
    <w:name w:val="page number"/>
    <w:basedOn w:val="DefaultParagraphFont"/>
    <w:rsid w:val="00103D9F"/>
  </w:style>
  <w:style w:type="paragraph" w:styleId="Quote">
    <w:name w:val="Quote"/>
    <w:basedOn w:val="Heading1"/>
    <w:link w:val="QuoteChar"/>
    <w:qFormat/>
    <w:rsid w:val="00103D9F"/>
    <w:rPr>
      <w:b w:val="0"/>
      <w:sz w:val="72"/>
      <w:szCs w:val="72"/>
      <w:lang w:val="en-NZ"/>
    </w:rPr>
  </w:style>
  <w:style w:type="character" w:customStyle="1" w:styleId="QuoteChar">
    <w:name w:val="Quote Char"/>
    <w:basedOn w:val="DefaultParagraphFont"/>
    <w:link w:val="Quote"/>
    <w:rsid w:val="00103D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D9F"/>
    <w:pPr>
      <w:pageBreakBefore/>
    </w:pPr>
  </w:style>
  <w:style w:type="paragraph" w:customStyle="1" w:styleId="Border">
    <w:name w:val="Border"/>
    <w:basedOn w:val="Normal"/>
    <w:qFormat/>
    <w:rsid w:val="00103D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D9F"/>
    <w:rPr>
      <w:b/>
      <w:bCs/>
      <w:i/>
      <w:iCs/>
      <w:color w:val="auto"/>
    </w:rPr>
  </w:style>
  <w:style w:type="paragraph" w:styleId="IntenseQuote">
    <w:name w:val="Intense Quote"/>
    <w:basedOn w:val="Normal"/>
    <w:next w:val="Normal"/>
    <w:link w:val="IntenseQuoteChar"/>
    <w:uiPriority w:val="30"/>
    <w:qFormat/>
    <w:rsid w:val="00103D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D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3D9F"/>
    <w:rPr>
      <w:smallCaps/>
      <w:color w:val="auto"/>
      <w:u w:val="single"/>
    </w:rPr>
  </w:style>
  <w:style w:type="character" w:styleId="IntenseReference">
    <w:name w:val="Intense Reference"/>
    <w:basedOn w:val="DefaultParagraphFont"/>
    <w:uiPriority w:val="32"/>
    <w:qFormat/>
    <w:rsid w:val="00103D9F"/>
    <w:rPr>
      <w:b/>
      <w:bCs/>
      <w:smallCaps/>
      <w:color w:val="auto"/>
      <w:spacing w:val="5"/>
      <w:u w:val="single"/>
    </w:rPr>
  </w:style>
  <w:style w:type="paragraph" w:customStyle="1" w:styleId="2ColumnHeading">
    <w:name w:val="2Column Heading"/>
    <w:basedOn w:val="BodyText"/>
    <w:qFormat/>
    <w:rsid w:val="00103D9F"/>
    <w:pPr>
      <w:spacing w:after="60"/>
      <w:ind w:left="-2268"/>
    </w:pPr>
    <w:rPr>
      <w:b/>
    </w:rPr>
  </w:style>
  <w:style w:type="paragraph" w:customStyle="1" w:styleId="Heading1TOC">
    <w:name w:val="Heading1 TOC"/>
    <w:basedOn w:val="Normal"/>
    <w:qFormat/>
    <w:rsid w:val="00103D9F"/>
    <w:pPr>
      <w:spacing w:before="240" w:after="120"/>
    </w:pPr>
    <w:rPr>
      <w:rFonts w:ascii="Times New Roman" w:hAnsi="Times New Roman"/>
      <w:b/>
      <w:sz w:val="32"/>
    </w:rPr>
  </w:style>
  <w:style w:type="paragraph" w:customStyle="1" w:styleId="Heading2TOC">
    <w:name w:val="Heading2 TOC"/>
    <w:basedOn w:val="Normal"/>
    <w:qFormat/>
    <w:rsid w:val="00103D9F"/>
    <w:pPr>
      <w:spacing w:before="240" w:after="60"/>
    </w:pPr>
    <w:rPr>
      <w:rFonts w:ascii="Times New Roman" w:hAnsi="Times New Roman"/>
      <w:b/>
      <w:sz w:val="28"/>
    </w:rPr>
  </w:style>
  <w:style w:type="character" w:customStyle="1" w:styleId="Underline">
    <w:name w:val="Underline"/>
    <w:basedOn w:val="DefaultParagraphFont"/>
    <w:qFormat/>
    <w:rsid w:val="00103D9F"/>
    <w:rPr>
      <w:u w:val="single"/>
    </w:rPr>
  </w:style>
  <w:style w:type="character" w:customStyle="1" w:styleId="BoldandItalics">
    <w:name w:val="Bold and Italics"/>
    <w:qFormat/>
    <w:rsid w:val="00103D9F"/>
    <w:rPr>
      <w:b/>
      <w:i/>
      <w:u w:val="none"/>
    </w:rPr>
  </w:style>
  <w:style w:type="paragraph" w:styleId="BalloonText">
    <w:name w:val="Balloon Text"/>
    <w:basedOn w:val="Normal"/>
    <w:link w:val="BalloonTextChar"/>
    <w:rsid w:val="00103D9F"/>
    <w:rPr>
      <w:rFonts w:ascii="Tahoma" w:hAnsi="Tahoma" w:cs="Tahoma"/>
      <w:sz w:val="16"/>
      <w:szCs w:val="16"/>
    </w:rPr>
  </w:style>
  <w:style w:type="character" w:customStyle="1" w:styleId="BalloonTextChar">
    <w:name w:val="Balloon Text Char"/>
    <w:basedOn w:val="DefaultParagraphFont"/>
    <w:link w:val="BalloonText"/>
    <w:rsid w:val="00103D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3D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3D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3D9F"/>
    <w:rPr>
      <w:b/>
      <w:color w:val="660033"/>
      <w:spacing w:val="0"/>
    </w:rPr>
  </w:style>
  <w:style w:type="paragraph" w:customStyle="1" w:styleId="Nameditemlist">
    <w:name w:val="Named item list"/>
    <w:basedOn w:val="BodyText"/>
    <w:qFormat/>
    <w:rsid w:val="00103D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4738</Words>
  <Characters>30427</Characters>
  <Application>Microsoft Office Word</Application>
  <DocSecurity>0</DocSecurity>
  <Lines>936</Lines>
  <Paragraphs>369</Paragraphs>
  <ScaleCrop>false</ScaleCrop>
  <Company>Author-it Software Corporation Ltd.</Company>
  <LinksUpToDate>false</LinksUpToDate>
  <CharactersWithSpaces>34951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UETTDRRT33A Maintain energised traction overhead electrical apparatus using glove techniques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2012-10-10T05:17:00Z</dcterms:created>
  <dcterms:modified xsi:type="dcterms:W3CDTF">2012-10-10T05:17:00Z</dcterms:modified>
</cp:coreProperties>
</file>