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094C" w:rsidP="00E2094C">
      <w:pPr>
        <w:pStyle w:val="Title"/>
      </w:pPr>
      <w:r>
        <w:fldChar w:fldCharType="begin"/>
      </w:r>
      <w:r>
        <w:instrText xml:space="preserve"> TITLE   \* MERGEFORMAT </w:instrText>
      </w:r>
      <w:r>
        <w:fldChar w:fldCharType="separate"/>
      </w:r>
      <w:r>
        <w:t>UETTDRRT31A Maintain energised d.c. traction overhead wiring system</w:t>
      </w:r>
      <w:r>
        <w:fldChar w:fldCharType="end"/>
      </w:r>
    </w:p>
    <w:p w:rsidR="00E2094C" w:rsidP="00E2094C">
      <w:pPr>
        <w:pStyle w:val="Version"/>
        <w:sectPr w:rsidSect="00C072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7276" w:rsidP="00C07276">
      <w:pPr>
        <w:pStyle w:val="SuperHeading"/>
      </w:pPr>
      <w:r w:rsidRPr="00C07276">
        <w:t>UETTDRRT31A Maintain energised d.c. traction overhead wiring system</w:t>
      </w:r>
    </w:p>
    <w:p w:rsidR="00000000" w:rsidRPr="00C07276" w:rsidP="00C07276">
      <w:pPr>
        <w:pStyle w:val="Heading1"/>
      </w:pPr>
      <w:bookmarkStart w:id="1" w:name="O_465380"/>
      <w:bookmarkEnd w:id="1"/>
      <w:r w:rsidRPr="00C07276">
        <w:t>Modification History</w:t>
      </w:r>
    </w:p>
    <w:p w:rsidR="00000000" w:rsidRPr="00C07276" w:rsidP="00C07276">
      <w:pPr>
        <w:pStyle w:val="BodyText"/>
      </w:pPr>
      <w:r w:rsidRPr="00C07276">
        <w:t>Not applicable.</w:t>
      </w:r>
    </w:p>
    <w:p w:rsidR="00000000" w:rsidRPr="00C07276" w:rsidP="00C07276">
      <w:pPr>
        <w:pStyle w:val="AllowPageBreak"/>
      </w:pPr>
    </w:p>
    <w:p w:rsidR="00000000" w:rsidRPr="00C07276" w:rsidP="00C07276">
      <w:pPr>
        <w:pStyle w:val="Heading1"/>
      </w:pPr>
      <w:bookmarkStart w:id="2" w:name="O_465378"/>
      <w:bookmarkEnd w:id="2"/>
      <w:r w:rsidRPr="00C07276">
        <w:t>Unit Descriptor</w:t>
      </w:r>
    </w:p>
    <w:tbl>
      <w:tblPr>
        <w:tblW w:w="0" w:type="auto"/>
        <w:tblLayout w:type="fixed"/>
        <w:tblCellMar>
          <w:left w:w="62" w:type="dxa"/>
          <w:right w:w="62" w:type="dxa"/>
        </w:tblCellMar>
        <w:tblLook w:val="0000"/>
      </w:tblPr>
      <w:tblGrid>
        <w:gridCol w:w="2700"/>
        <w:gridCol w:w="5760"/>
      </w:tblGrid>
      <w:tr w:rsidTr="00E209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7276" w:rsidP="00C07276">
            <w:pPr>
              <w:pStyle w:val="BodyText"/>
            </w:pPr>
            <w:r w:rsidRPr="00C0727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rPr>
                <w:rStyle w:val="SpecialBold"/>
              </w:rPr>
              <w:t>1)</w:t>
            </w:r>
            <w:r w:rsidRPr="00C07276">
              <w:t xml:space="preserve"> </w:t>
            </w:r>
            <w:r w:rsidRPr="00C07276">
              <w:rPr>
                <w:rStyle w:val="SpecialBold"/>
              </w:rPr>
              <w:t>Scope:</w:t>
            </w:r>
          </w:p>
        </w:tc>
      </w:tr>
      <w:tr w:rsidTr="00E209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0727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rPr>
                <w:rStyle w:val="SpecialBold"/>
              </w:rPr>
              <w:t>1.1) Descriptor</w:t>
            </w:r>
          </w:p>
        </w:tc>
      </w:tr>
      <w:tr w:rsidTr="00E209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7276" w:rsidP="00C07276">
            <w:pPr>
              <w:pStyle w:val="BodyText"/>
            </w:pPr>
            <w:r w:rsidRPr="00C07276">
              <w:t>This Competency Standard Unit covers the maintenance and repair of energised DC traction Overhead Wiring system through the use of insulated ladder and working bare hand or insulated stick and includes the verification of the site conditions and the potent</w:t>
            </w:r>
            <w:r w:rsidRPr="00C07276">
              <w:t>ial hazards, the conformance with and calculation of mechanical loads, the selection of appropriate tools and equipment, and authorised work method. It includes the undertaking of OHS and safe working practices to ensure that correct procedures and precaut</w:t>
            </w:r>
            <w:r w:rsidRPr="00C07276">
              <w:t xml:space="preserve">ions to working live in accordance with the work plan and enterprise requirements are followed. It also includes; the visual inspection and necessary checks to confirm that overhead wiring components and associated hardware are in a safe condition to test </w:t>
            </w:r>
            <w:r w:rsidRPr="00C07276">
              <w:t>and/or return to service, the re-commissioning tests of the components and associated hardware and the updating of system data/maintenance records.</w:t>
            </w:r>
          </w:p>
        </w:tc>
      </w:tr>
    </w:tbl>
    <w:p w:rsidR="00000000" w:rsidRPr="00C07276" w:rsidP="00C07276">
      <w:pPr>
        <w:pStyle w:val="BodyText"/>
      </w:pPr>
    </w:p>
    <w:p w:rsidR="00000000" w:rsidRPr="00C07276" w:rsidP="00C07276">
      <w:pPr>
        <w:pStyle w:val="AllowPageBreak"/>
      </w:pPr>
    </w:p>
    <w:p w:rsidR="00000000" w:rsidRPr="00C07276" w:rsidP="00C07276">
      <w:pPr>
        <w:pStyle w:val="Heading1"/>
      </w:pPr>
      <w:bookmarkStart w:id="3" w:name="O_465367"/>
      <w:bookmarkEnd w:id="3"/>
      <w:r w:rsidRPr="00C07276">
        <w:t>Application of the Unit</w:t>
      </w:r>
    </w:p>
    <w:tbl>
      <w:tblPr>
        <w:tblW w:w="0" w:type="auto"/>
        <w:tblLayout w:type="fixed"/>
        <w:tblCellMar>
          <w:left w:w="62" w:type="dxa"/>
          <w:right w:w="62" w:type="dxa"/>
        </w:tblCellMar>
        <w:tblLook w:val="0000"/>
      </w:tblPr>
      <w:tblGrid>
        <w:gridCol w:w="2672"/>
        <w:gridCol w:w="5699"/>
      </w:tblGrid>
      <w:tr w:rsidTr="00E2094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07276" w:rsidP="00C07276">
            <w:pPr>
              <w:pStyle w:val="BodyText"/>
            </w:pPr>
            <w:r w:rsidRPr="00C0727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rPr>
                <w:rStyle w:val="SpecialBold"/>
              </w:rPr>
              <w:t>2)</w:t>
            </w:r>
          </w:p>
        </w:tc>
      </w:tr>
      <w:tr w:rsidTr="00E2094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07276" w:rsidP="00C07276">
            <w:pPr>
              <w:pStyle w:val="BodyText"/>
            </w:pPr>
            <w:r w:rsidRPr="00C07276">
              <w:t>This Competency Standard Unit is intended to augment formally acquired competencies. It is suitable for employment-based programs under an approved contract of training.</w:t>
            </w:r>
          </w:p>
        </w:tc>
      </w:tr>
    </w:tbl>
    <w:p w:rsidR="00000000" w:rsidRPr="00C07276" w:rsidP="00C07276">
      <w:pPr>
        <w:pStyle w:val="BodyText"/>
      </w:pPr>
    </w:p>
    <w:p w:rsidR="00000000" w:rsidRPr="00C07276" w:rsidP="00C07276">
      <w:pPr>
        <w:pStyle w:val="AllowPageBreak"/>
      </w:pPr>
    </w:p>
    <w:p w:rsidR="00000000" w:rsidRPr="00C07276" w:rsidP="00C07276">
      <w:pPr>
        <w:pStyle w:val="Heading1"/>
      </w:pPr>
      <w:bookmarkStart w:id="4" w:name="O_465374"/>
      <w:bookmarkEnd w:id="4"/>
      <w:r w:rsidRPr="00C07276">
        <w:t>Licensing/Regulatory Information</w:t>
      </w:r>
    </w:p>
    <w:tbl>
      <w:tblPr>
        <w:tblW w:w="0" w:type="auto"/>
        <w:tblLayout w:type="fixed"/>
        <w:tblCellMar>
          <w:left w:w="62" w:type="dxa"/>
          <w:right w:w="62" w:type="dxa"/>
        </w:tblCellMar>
        <w:tblLook w:val="0000"/>
      </w:tblPr>
      <w:tblGrid>
        <w:gridCol w:w="2700"/>
        <w:gridCol w:w="5760"/>
      </w:tblGrid>
      <w:tr w:rsidTr="00E209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7276" w:rsidP="00C07276">
            <w:pPr>
              <w:pStyle w:val="BodyText"/>
            </w:pPr>
            <w:r w:rsidRPr="00C0727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rPr>
                <w:rStyle w:val="SpecialBold"/>
              </w:rPr>
              <w:t xml:space="preserve">3) </w:t>
            </w:r>
          </w:p>
        </w:tc>
      </w:tr>
      <w:tr w:rsidTr="00E209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7276" w:rsidP="00C07276">
            <w:pPr>
              <w:pStyle w:val="BodyText"/>
            </w:pPr>
            <w:r w:rsidRPr="00C07276">
              <w:t>The skil</w:t>
            </w:r>
            <w:r w:rsidRPr="00C07276">
              <w:t>ls and knowledge described in this unit may require a licence/registration to practice in the work place subject to regulations for undertaking of electrical work. Practice in workplace and during training is also subject to regulations directly related to</w:t>
            </w:r>
            <w:r w:rsidRPr="00C07276">
              <w:t xml:space="preserve"> Occupational Health and Safety, electricity/telecommunications/gas/water industry safety and compliance, industrial relations, environmental protection, anti discrimination and training. Commonwealth, State/Territory or Local Government legislation and re</w:t>
            </w:r>
            <w:r w:rsidRPr="00C07276">
              <w:t>gulations may exist that limits the age of operating certain equipment.</w:t>
            </w:r>
          </w:p>
        </w:tc>
      </w:tr>
    </w:tbl>
    <w:p w:rsidR="00000000" w:rsidRPr="00C07276" w:rsidP="00C07276">
      <w:pPr>
        <w:pStyle w:val="BodyText"/>
      </w:pPr>
    </w:p>
    <w:p w:rsidR="00000000" w:rsidRPr="00C07276" w:rsidP="00C07276">
      <w:pPr>
        <w:pStyle w:val="AllowPageBreak"/>
      </w:pPr>
    </w:p>
    <w:p w:rsidR="00000000" w:rsidRPr="00C07276" w:rsidP="00C07276">
      <w:pPr>
        <w:pStyle w:val="Heading1"/>
      </w:pPr>
      <w:bookmarkStart w:id="5" w:name="O_465375"/>
      <w:bookmarkEnd w:id="5"/>
      <w:r w:rsidRPr="00C07276">
        <w:t>Pre-Requisites</w:t>
      </w:r>
    </w:p>
    <w:tbl>
      <w:tblPr>
        <w:tblW w:w="0" w:type="auto"/>
        <w:tblLayout w:type="fixed"/>
        <w:tblCellMar>
          <w:left w:w="62" w:type="dxa"/>
          <w:right w:w="62" w:type="dxa"/>
        </w:tblCellMar>
        <w:tblLook w:val="0000"/>
      </w:tblPr>
      <w:tblGrid>
        <w:gridCol w:w="2691"/>
        <w:gridCol w:w="9"/>
        <w:gridCol w:w="1980"/>
        <w:gridCol w:w="3780"/>
      </w:tblGrid>
      <w:tr w:rsidTr="00E2094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07276" w:rsidP="00C07276">
            <w:pPr>
              <w:pStyle w:val="BodyText"/>
            </w:pPr>
            <w:r w:rsidRPr="00C0727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rPr>
                <w:rStyle w:val="SpecialBold"/>
              </w:rPr>
              <w:t xml:space="preserve">4) </w:t>
            </w:r>
          </w:p>
        </w:tc>
      </w:tr>
      <w:tr w:rsidTr="00E2094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RPr="00C07276" w:rsidP="00C07276">
            <w:pPr>
              <w:pStyle w:val="BodyText"/>
            </w:pPr>
            <w:r w:rsidRPr="00C0727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rPr>
                <w:rStyle w:val="SpecialBold"/>
              </w:rPr>
              <w:t>4.1)</w:t>
            </w:r>
          </w:p>
        </w:tc>
      </w:tr>
      <w:tr w:rsidTr="00E2094C">
        <w:tblPrEx>
          <w:tblW w:w="0" w:type="auto"/>
          <w:tblLayout w:type="fixed"/>
          <w:tblCellMar>
            <w:left w:w="62" w:type="dxa"/>
            <w:right w:w="62" w:type="dxa"/>
          </w:tblCellMar>
          <w:tblLook w:val="0000"/>
        </w:tblPrEx>
        <w:tc>
          <w:tcPr>
            <w:tcW w:w="26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9" w:type="dxa"/>
            <w:gridSpan w:val="3"/>
            <w:tcBorders>
              <w:top w:val="nil"/>
              <w:left w:val="nil"/>
              <w:bottom w:val="nil"/>
              <w:right w:val="nil"/>
            </w:tcBorders>
            <w:tcMar>
              <w:top w:w="0" w:type="dxa"/>
              <w:left w:w="62" w:type="dxa"/>
              <w:bottom w:w="0" w:type="dxa"/>
              <w:right w:w="62" w:type="dxa"/>
            </w:tcMar>
          </w:tcPr>
          <w:p w:rsidR="00000000" w:rsidRPr="00C07276" w:rsidP="00C07276">
            <w:pPr>
              <w:pStyle w:val="BodyText"/>
            </w:pPr>
            <w:r w:rsidRPr="00C07276">
              <w:t>Granting of competency in this unit shall be made only after competency in the following unit(s) has/have been confirmed.</w:t>
            </w:r>
          </w:p>
          <w:p w:rsidR="00000000" w:rsidRPr="00C07276" w:rsidP="00C07276">
            <w:pPr>
              <w:pStyle w:val="BodyText"/>
            </w:pPr>
            <w:r w:rsidRPr="00C07276">
              <w:t>Where pre-requisite pathways have been identified. All competencies in the Common Unit Group must be have been completed.</w:t>
            </w:r>
          </w:p>
          <w:p w:rsidR="00000000" w:rsidRPr="00C07276" w:rsidP="00C07276">
            <w:pPr>
              <w:pStyle w:val="BodyText"/>
            </w:pPr>
            <w:r w:rsidRPr="00C07276">
              <w:t>Pathway 1</w:t>
            </w:r>
          </w:p>
          <w:p w:rsidR="00000000" w:rsidRPr="00C07276" w:rsidP="00C07276">
            <w:pPr>
              <w:pStyle w:val="BodyText"/>
            </w:pPr>
            <w:r w:rsidRPr="00C07276">
              <w:t>Qu</w:t>
            </w:r>
            <w:r w:rsidRPr="00C07276">
              <w:t>alified and authorised Rail Traction Lineworker</w:t>
            </w:r>
          </w:p>
          <w:p w:rsidR="00000000" w:rsidP="00C07276">
            <w:pPr>
              <w:pStyle w:val="BodyText"/>
              <w:rPr>
                <w:lang w:val="en-NZ"/>
              </w:rPr>
            </w:pPr>
            <w:r w:rsidRPr="00C07276">
              <w:t>Pathway 2</w:t>
            </w:r>
          </w:p>
        </w:tc>
      </w:tr>
      <w:tr w:rsidTr="00E2094C">
        <w:tblPrEx>
          <w:tblW w:w="0" w:type="auto"/>
          <w:tblLayout w:type="fixed"/>
          <w:tblCellMar>
            <w:left w:w="62" w:type="dxa"/>
            <w:right w:w="62" w:type="dxa"/>
          </w:tblCellMar>
          <w:tblLook w:val="0000"/>
        </w:tblPrEx>
        <w:trPr>
          <w:trHeight w:val="397"/>
        </w:trPr>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BSBWOR402A</w:t>
            </w:r>
          </w:p>
        </w:tc>
        <w:tc>
          <w:tcPr>
            <w:tcW w:w="378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Promote team effectiveness</w:t>
            </w:r>
          </w:p>
        </w:tc>
      </w:tr>
      <w:tr w:rsidTr="00E2094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UEENEEE101A</w:t>
            </w:r>
          </w:p>
        </w:tc>
        <w:tc>
          <w:tcPr>
            <w:tcW w:w="3780" w:type="dxa"/>
            <w:tcBorders>
              <w:top w:val="nil"/>
              <w:left w:val="nil"/>
              <w:bottom w:val="nil"/>
              <w:right w:val="nil"/>
            </w:tcBorders>
            <w:tcMar>
              <w:top w:w="0" w:type="dxa"/>
              <w:left w:w="62" w:type="dxa"/>
              <w:bottom w:w="0" w:type="dxa"/>
              <w:right w:w="62" w:type="dxa"/>
            </w:tcMar>
            <w:vAlign w:val="bottom"/>
          </w:tcPr>
          <w:p w:rsidR="00000000" w:rsidP="00C07276">
            <w:pPr>
              <w:pStyle w:val="BodyText"/>
              <w:rPr>
                <w:lang w:val="en-NZ"/>
              </w:rPr>
            </w:pPr>
            <w:r w:rsidRPr="00C07276">
              <w:t>Apply Occupational Health and Safety regulations, codes and practices in the workplace</w:t>
            </w:r>
          </w:p>
        </w:tc>
      </w:tr>
      <w:tr w:rsidTr="00E2094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UEENEEE102A</w:t>
            </w:r>
          </w:p>
        </w:tc>
        <w:tc>
          <w:tcPr>
            <w:tcW w:w="3780" w:type="dxa"/>
            <w:tcBorders>
              <w:top w:val="nil"/>
              <w:left w:val="nil"/>
              <w:bottom w:val="nil"/>
              <w:right w:val="nil"/>
            </w:tcBorders>
            <w:tcMar>
              <w:top w:w="0" w:type="dxa"/>
              <w:left w:w="62" w:type="dxa"/>
              <w:bottom w:w="0" w:type="dxa"/>
              <w:right w:w="62" w:type="dxa"/>
            </w:tcMar>
            <w:vAlign w:val="bottom"/>
          </w:tcPr>
          <w:p w:rsidR="00000000" w:rsidP="00C07276">
            <w:pPr>
              <w:pStyle w:val="BodyText"/>
              <w:rPr>
                <w:lang w:val="en-NZ"/>
              </w:rPr>
            </w:pPr>
            <w:r w:rsidRPr="00C07276">
              <w:t>Fabricate, assemble and dismantle utilities industry components</w:t>
            </w:r>
          </w:p>
        </w:tc>
      </w:tr>
      <w:tr w:rsidTr="00E2094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UEENEEE104A</w:t>
            </w:r>
          </w:p>
        </w:tc>
        <w:tc>
          <w:tcPr>
            <w:tcW w:w="3780" w:type="dxa"/>
            <w:tcBorders>
              <w:top w:val="nil"/>
              <w:left w:val="nil"/>
              <w:bottom w:val="nil"/>
              <w:right w:val="nil"/>
            </w:tcBorders>
            <w:tcMar>
              <w:top w:w="0" w:type="dxa"/>
              <w:left w:w="62" w:type="dxa"/>
              <w:bottom w:w="0" w:type="dxa"/>
              <w:right w:w="62" w:type="dxa"/>
            </w:tcMar>
            <w:vAlign w:val="bottom"/>
          </w:tcPr>
          <w:p w:rsidR="00000000" w:rsidP="00C07276">
            <w:pPr>
              <w:pStyle w:val="BodyText"/>
              <w:rPr>
                <w:lang w:val="en-NZ"/>
              </w:rPr>
            </w:pPr>
            <w:r w:rsidRPr="00C07276">
              <w:t>Solve problems in d.c. Circuits</w:t>
            </w:r>
          </w:p>
        </w:tc>
      </w:tr>
      <w:tr w:rsidTr="00E2094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UEENEEE105A</w:t>
            </w:r>
          </w:p>
        </w:tc>
        <w:tc>
          <w:tcPr>
            <w:tcW w:w="3780" w:type="dxa"/>
            <w:tcBorders>
              <w:top w:val="nil"/>
              <w:left w:val="nil"/>
              <w:bottom w:val="nil"/>
              <w:right w:val="nil"/>
            </w:tcBorders>
            <w:tcMar>
              <w:top w:w="0" w:type="dxa"/>
              <w:left w:w="62" w:type="dxa"/>
              <w:bottom w:w="0" w:type="dxa"/>
              <w:right w:w="62" w:type="dxa"/>
            </w:tcMar>
            <w:vAlign w:val="bottom"/>
          </w:tcPr>
          <w:p w:rsidR="00000000" w:rsidP="00C07276">
            <w:pPr>
              <w:pStyle w:val="BodyText"/>
              <w:rPr>
                <w:lang w:val="en-NZ"/>
              </w:rPr>
            </w:pPr>
            <w:r w:rsidRPr="00C07276">
              <w:t xml:space="preserve">Fix and secure electrotechnology </w:t>
            </w:r>
            <w:r w:rsidRPr="00C07276">
              <w:t>equipment</w:t>
            </w:r>
          </w:p>
        </w:tc>
      </w:tr>
      <w:tr w:rsidTr="00E2094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UEENEEE107A</w:t>
            </w:r>
          </w:p>
        </w:tc>
        <w:tc>
          <w:tcPr>
            <w:tcW w:w="3780" w:type="dxa"/>
            <w:tcBorders>
              <w:top w:val="nil"/>
              <w:left w:val="nil"/>
              <w:bottom w:val="nil"/>
              <w:right w:val="nil"/>
            </w:tcBorders>
            <w:tcMar>
              <w:top w:w="0" w:type="dxa"/>
              <w:left w:w="62" w:type="dxa"/>
              <w:bottom w:w="0" w:type="dxa"/>
              <w:right w:w="62" w:type="dxa"/>
            </w:tcMar>
            <w:vAlign w:val="bottom"/>
          </w:tcPr>
          <w:p w:rsidR="00000000" w:rsidP="00C07276">
            <w:pPr>
              <w:pStyle w:val="BodyText"/>
              <w:rPr>
                <w:lang w:val="en-NZ"/>
              </w:rPr>
            </w:pPr>
            <w:r w:rsidRPr="00C07276">
              <w:t>Use drawings, diagrams, schedules, standards, codes and specifications</w:t>
            </w:r>
          </w:p>
        </w:tc>
      </w:tr>
      <w:tr w:rsidTr="00E2094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UEENEEG101A</w:t>
            </w:r>
          </w:p>
        </w:tc>
        <w:tc>
          <w:tcPr>
            <w:tcW w:w="3780" w:type="dxa"/>
            <w:tcBorders>
              <w:top w:val="nil"/>
              <w:left w:val="nil"/>
              <w:bottom w:val="nil"/>
              <w:right w:val="nil"/>
            </w:tcBorders>
            <w:tcMar>
              <w:top w:w="0" w:type="dxa"/>
              <w:left w:w="62" w:type="dxa"/>
              <w:bottom w:w="0" w:type="dxa"/>
              <w:right w:w="62" w:type="dxa"/>
            </w:tcMar>
            <w:vAlign w:val="bottom"/>
          </w:tcPr>
          <w:p w:rsidR="00000000" w:rsidP="00C07276">
            <w:pPr>
              <w:pStyle w:val="BodyText"/>
              <w:rPr>
                <w:lang w:val="en-NZ"/>
              </w:rPr>
            </w:pPr>
            <w:r w:rsidRPr="00C07276">
              <w:t>Solve problems in electromagnetic devices and related circuits</w:t>
            </w:r>
          </w:p>
        </w:tc>
      </w:tr>
      <w:tr w:rsidTr="00E2094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UEENEEG102A</w:t>
            </w:r>
          </w:p>
        </w:tc>
        <w:tc>
          <w:tcPr>
            <w:tcW w:w="3780" w:type="dxa"/>
            <w:tcBorders>
              <w:top w:val="nil"/>
              <w:left w:val="nil"/>
              <w:bottom w:val="nil"/>
              <w:right w:val="nil"/>
            </w:tcBorders>
            <w:tcMar>
              <w:top w:w="0" w:type="dxa"/>
              <w:left w:w="62" w:type="dxa"/>
              <w:bottom w:w="0" w:type="dxa"/>
              <w:right w:w="62" w:type="dxa"/>
            </w:tcMar>
            <w:vAlign w:val="bottom"/>
          </w:tcPr>
          <w:p w:rsidR="00000000" w:rsidP="00C07276">
            <w:pPr>
              <w:pStyle w:val="BodyText"/>
              <w:rPr>
                <w:lang w:val="en-NZ"/>
              </w:rPr>
            </w:pPr>
            <w:r w:rsidRPr="00C07276">
              <w:t>Solve problems in low voltage a.c. Circuits</w:t>
            </w:r>
          </w:p>
        </w:tc>
      </w:tr>
      <w:tr w:rsidTr="00E2094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UETTDREL11A</w:t>
            </w:r>
          </w:p>
        </w:tc>
        <w:tc>
          <w:tcPr>
            <w:tcW w:w="3780" w:type="dxa"/>
            <w:tcBorders>
              <w:top w:val="nil"/>
              <w:left w:val="nil"/>
              <w:bottom w:val="nil"/>
              <w:right w:val="nil"/>
            </w:tcBorders>
            <w:tcMar>
              <w:top w:w="0" w:type="dxa"/>
              <w:left w:w="62" w:type="dxa"/>
              <w:bottom w:w="0" w:type="dxa"/>
              <w:right w:w="62" w:type="dxa"/>
            </w:tcMar>
            <w:vAlign w:val="bottom"/>
          </w:tcPr>
          <w:p w:rsidR="00000000" w:rsidP="00C07276">
            <w:pPr>
              <w:pStyle w:val="BodyText"/>
              <w:rPr>
                <w:lang w:val="en-NZ"/>
              </w:rPr>
            </w:pPr>
            <w:r w:rsidRPr="00C07276">
              <w:t xml:space="preserve">Apply sustainable energy and environmental procedures </w:t>
            </w:r>
          </w:p>
        </w:tc>
      </w:tr>
      <w:tr w:rsidTr="00E2094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UETTDREL12A</w:t>
            </w:r>
          </w:p>
        </w:tc>
        <w:tc>
          <w:tcPr>
            <w:tcW w:w="3780" w:type="dxa"/>
            <w:tcBorders>
              <w:top w:val="nil"/>
              <w:left w:val="nil"/>
              <w:bottom w:val="nil"/>
              <w:right w:val="nil"/>
            </w:tcBorders>
            <w:tcMar>
              <w:top w:w="0" w:type="dxa"/>
              <w:left w:w="62" w:type="dxa"/>
              <w:bottom w:w="0" w:type="dxa"/>
              <w:right w:w="62" w:type="dxa"/>
            </w:tcMar>
            <w:vAlign w:val="bottom"/>
          </w:tcPr>
          <w:p w:rsidR="00000000" w:rsidP="00C07276">
            <w:pPr>
              <w:pStyle w:val="BodyText"/>
              <w:rPr>
                <w:lang w:val="en-NZ"/>
              </w:rPr>
            </w:pPr>
            <w:r w:rsidRPr="00C07276">
              <w:t>Operate plant and equipment near live el</w:t>
            </w:r>
            <w:r w:rsidRPr="00C07276">
              <w:t xml:space="preserve">ectrical conductors and apparatus </w:t>
            </w:r>
          </w:p>
        </w:tc>
      </w:tr>
      <w:tr w:rsidTr="00E2094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UETTDREL16A</w:t>
            </w:r>
          </w:p>
        </w:tc>
        <w:tc>
          <w:tcPr>
            <w:tcW w:w="3780" w:type="dxa"/>
            <w:tcBorders>
              <w:top w:val="nil"/>
              <w:left w:val="nil"/>
              <w:bottom w:val="nil"/>
              <w:right w:val="nil"/>
            </w:tcBorders>
            <w:tcMar>
              <w:top w:w="0" w:type="dxa"/>
              <w:left w:w="62" w:type="dxa"/>
              <w:bottom w:w="0" w:type="dxa"/>
              <w:right w:w="62" w:type="dxa"/>
            </w:tcMar>
            <w:vAlign w:val="bottom"/>
          </w:tcPr>
          <w:p w:rsidR="00000000" w:rsidP="00C07276">
            <w:pPr>
              <w:pStyle w:val="BodyText"/>
              <w:rPr>
                <w:lang w:val="en-NZ"/>
              </w:rPr>
            </w:pPr>
            <w:r w:rsidRPr="00C07276">
              <w:t xml:space="preserve">Working safely near live electrical apparatus </w:t>
            </w:r>
          </w:p>
        </w:tc>
      </w:tr>
      <w:tr w:rsidTr="00E2094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UETTDRIS52A</w:t>
            </w:r>
          </w:p>
        </w:tc>
        <w:tc>
          <w:tcPr>
            <w:tcW w:w="3780" w:type="dxa"/>
            <w:tcBorders>
              <w:top w:val="nil"/>
              <w:left w:val="nil"/>
              <w:bottom w:val="nil"/>
              <w:right w:val="nil"/>
            </w:tcBorders>
            <w:tcMar>
              <w:top w:w="0" w:type="dxa"/>
              <w:left w:w="62" w:type="dxa"/>
              <w:bottom w:w="0" w:type="dxa"/>
              <w:right w:w="62" w:type="dxa"/>
            </w:tcMar>
            <w:vAlign w:val="bottom"/>
          </w:tcPr>
          <w:p w:rsidR="00000000" w:rsidP="00C07276">
            <w:pPr>
              <w:pStyle w:val="BodyText"/>
              <w:rPr>
                <w:lang w:val="en-NZ"/>
              </w:rPr>
            </w:pPr>
            <w:r w:rsidRPr="00C07276">
              <w:t>Install and maintain poles, structures and associated hardware</w:t>
            </w:r>
          </w:p>
        </w:tc>
      </w:tr>
      <w:tr w:rsidTr="00E2094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UETTDRIS54A</w:t>
            </w:r>
          </w:p>
        </w:tc>
        <w:tc>
          <w:tcPr>
            <w:tcW w:w="3780" w:type="dxa"/>
            <w:tcBorders>
              <w:top w:val="nil"/>
              <w:left w:val="nil"/>
              <w:bottom w:val="nil"/>
              <w:right w:val="nil"/>
            </w:tcBorders>
            <w:tcMar>
              <w:top w:w="0" w:type="dxa"/>
              <w:left w:w="62" w:type="dxa"/>
              <w:bottom w:w="0" w:type="dxa"/>
              <w:right w:w="62" w:type="dxa"/>
            </w:tcMar>
            <w:vAlign w:val="bottom"/>
          </w:tcPr>
          <w:p w:rsidR="00000000" w:rsidP="00C07276">
            <w:pPr>
              <w:pStyle w:val="BodyText"/>
              <w:rPr>
                <w:lang w:val="en-NZ"/>
              </w:rPr>
            </w:pPr>
            <w:r w:rsidRPr="00C07276">
              <w:t xml:space="preserve">Install and maintain poles, structures, overhead conductors and cables </w:t>
            </w:r>
          </w:p>
        </w:tc>
      </w:tr>
      <w:tr w:rsidTr="00E2094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UETTDRIS65A</w:t>
            </w:r>
          </w:p>
        </w:tc>
        <w:tc>
          <w:tcPr>
            <w:tcW w:w="378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Contribute to coordinated HV live working</w:t>
            </w:r>
          </w:p>
        </w:tc>
      </w:tr>
      <w:tr w:rsidTr="00E2094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UETTDRRT21A</w:t>
            </w:r>
          </w:p>
        </w:tc>
        <w:tc>
          <w:tcPr>
            <w:tcW w:w="3780" w:type="dxa"/>
            <w:tcBorders>
              <w:top w:val="nil"/>
              <w:left w:val="nil"/>
              <w:bottom w:val="nil"/>
              <w:right w:val="nil"/>
            </w:tcBorders>
            <w:tcMar>
              <w:top w:w="0" w:type="dxa"/>
              <w:left w:w="62" w:type="dxa"/>
              <w:bottom w:w="0" w:type="dxa"/>
              <w:right w:w="62" w:type="dxa"/>
            </w:tcMar>
            <w:vAlign w:val="bottom"/>
          </w:tcPr>
          <w:p w:rsidR="00000000" w:rsidP="00C07276">
            <w:pPr>
              <w:pStyle w:val="BodyText"/>
              <w:rPr>
                <w:lang w:val="en-NZ"/>
              </w:rPr>
            </w:pPr>
            <w:r w:rsidRPr="00C07276">
              <w:t xml:space="preserve">Install traction overhead wiring systems </w:t>
            </w:r>
          </w:p>
        </w:tc>
      </w:tr>
      <w:tr w:rsidTr="00E2094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UETTDRRT22A</w:t>
            </w:r>
          </w:p>
        </w:tc>
        <w:tc>
          <w:tcPr>
            <w:tcW w:w="3780" w:type="dxa"/>
            <w:tcBorders>
              <w:top w:val="nil"/>
              <w:left w:val="nil"/>
              <w:bottom w:val="nil"/>
              <w:right w:val="nil"/>
            </w:tcBorders>
            <w:tcMar>
              <w:top w:w="0" w:type="dxa"/>
              <w:left w:w="62" w:type="dxa"/>
              <w:bottom w:w="0" w:type="dxa"/>
              <w:right w:w="62" w:type="dxa"/>
            </w:tcMar>
            <w:vAlign w:val="bottom"/>
          </w:tcPr>
          <w:p w:rsidR="00000000" w:rsidP="00C07276">
            <w:pPr>
              <w:pStyle w:val="BodyText"/>
              <w:rPr>
                <w:lang w:val="en-NZ"/>
              </w:rPr>
            </w:pPr>
            <w:r w:rsidRPr="00C07276">
              <w:t xml:space="preserve">Maintain traction overhead wiring systems </w:t>
            </w:r>
          </w:p>
        </w:tc>
      </w:tr>
      <w:tr w:rsidTr="00E2094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UETTDRRT23A</w:t>
            </w:r>
          </w:p>
        </w:tc>
        <w:tc>
          <w:tcPr>
            <w:tcW w:w="3780" w:type="dxa"/>
            <w:tcBorders>
              <w:top w:val="nil"/>
              <w:left w:val="nil"/>
              <w:bottom w:val="nil"/>
              <w:right w:val="nil"/>
            </w:tcBorders>
            <w:tcMar>
              <w:top w:w="0" w:type="dxa"/>
              <w:left w:w="62" w:type="dxa"/>
              <w:bottom w:w="0" w:type="dxa"/>
              <w:right w:w="62" w:type="dxa"/>
            </w:tcMar>
            <w:vAlign w:val="bottom"/>
          </w:tcPr>
          <w:p w:rsidR="00000000" w:rsidP="00C07276">
            <w:pPr>
              <w:pStyle w:val="BodyText"/>
              <w:rPr>
                <w:lang w:val="en-NZ"/>
              </w:rPr>
            </w:pPr>
            <w:r w:rsidRPr="00C07276">
              <w:t xml:space="preserve">Install rail traction bonds </w:t>
            </w:r>
          </w:p>
        </w:tc>
      </w:tr>
      <w:tr w:rsidTr="00E2094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UETTDRRT25A</w:t>
            </w:r>
          </w:p>
        </w:tc>
        <w:tc>
          <w:tcPr>
            <w:tcW w:w="3780" w:type="dxa"/>
            <w:tcBorders>
              <w:top w:val="nil"/>
              <w:left w:val="nil"/>
              <w:bottom w:val="nil"/>
              <w:right w:val="nil"/>
            </w:tcBorders>
            <w:tcMar>
              <w:top w:w="0" w:type="dxa"/>
              <w:left w:w="62" w:type="dxa"/>
              <w:bottom w:w="0" w:type="dxa"/>
              <w:right w:w="62" w:type="dxa"/>
            </w:tcMar>
            <w:vAlign w:val="bottom"/>
          </w:tcPr>
          <w:p w:rsidR="00000000" w:rsidP="00C07276">
            <w:pPr>
              <w:pStyle w:val="BodyText"/>
              <w:rPr>
                <w:lang w:val="en-NZ"/>
              </w:rPr>
            </w:pPr>
            <w:r w:rsidRPr="00C07276">
              <w:t xml:space="preserve">Install overhead rail traction configurations </w:t>
            </w:r>
          </w:p>
        </w:tc>
      </w:tr>
      <w:tr w:rsidTr="00E2094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07276">
            <w:pPr>
              <w:pStyle w:val="BodyText"/>
              <w:rPr>
                <w:lang w:val="en-NZ"/>
              </w:rPr>
            </w:pPr>
            <w:r w:rsidRPr="00C07276">
              <w:t>UETTDRRT26A</w:t>
            </w:r>
          </w:p>
        </w:tc>
        <w:tc>
          <w:tcPr>
            <w:tcW w:w="3780" w:type="dxa"/>
            <w:tcBorders>
              <w:top w:val="nil"/>
              <w:left w:val="nil"/>
              <w:bottom w:val="nil"/>
              <w:right w:val="nil"/>
            </w:tcBorders>
            <w:tcMar>
              <w:top w:w="0" w:type="dxa"/>
              <w:left w:w="62" w:type="dxa"/>
              <w:bottom w:w="0" w:type="dxa"/>
              <w:right w:w="62" w:type="dxa"/>
            </w:tcMar>
            <w:vAlign w:val="center"/>
          </w:tcPr>
          <w:p w:rsidR="00000000" w:rsidP="00C07276">
            <w:pPr>
              <w:pStyle w:val="BodyText"/>
              <w:rPr>
                <w:lang w:val="en-NZ"/>
              </w:rPr>
            </w:pPr>
            <w:r w:rsidRPr="00C07276">
              <w:t>Maintain overhead rail traction configurations</w:t>
            </w:r>
          </w:p>
        </w:tc>
      </w:tr>
      <w:tr w:rsidTr="00E2094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UETTDRRT27A</w:t>
            </w:r>
          </w:p>
        </w:tc>
        <w:tc>
          <w:tcPr>
            <w:tcW w:w="3780" w:type="dxa"/>
            <w:tcBorders>
              <w:top w:val="nil"/>
              <w:left w:val="nil"/>
              <w:bottom w:val="nil"/>
              <w:right w:val="nil"/>
            </w:tcBorders>
            <w:tcMar>
              <w:top w:w="0" w:type="dxa"/>
              <w:left w:w="62" w:type="dxa"/>
              <w:bottom w:w="0" w:type="dxa"/>
              <w:right w:w="62" w:type="dxa"/>
            </w:tcMar>
            <w:vAlign w:val="bottom"/>
          </w:tcPr>
          <w:p w:rsidR="00000000" w:rsidP="00C07276">
            <w:pPr>
              <w:pStyle w:val="BodyText"/>
              <w:rPr>
                <w:lang w:val="en-NZ"/>
              </w:rPr>
            </w:pPr>
            <w:r w:rsidRPr="00C07276">
              <w:t xml:space="preserve">Install overhead traction components and equipment </w:t>
            </w:r>
          </w:p>
        </w:tc>
      </w:tr>
      <w:tr w:rsidTr="00E2094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UETTDRRT28A</w:t>
            </w:r>
          </w:p>
        </w:tc>
        <w:tc>
          <w:tcPr>
            <w:tcW w:w="3780" w:type="dxa"/>
            <w:tcBorders>
              <w:top w:val="nil"/>
              <w:left w:val="nil"/>
              <w:bottom w:val="nil"/>
              <w:right w:val="nil"/>
            </w:tcBorders>
            <w:tcMar>
              <w:top w:w="0" w:type="dxa"/>
              <w:left w:w="62" w:type="dxa"/>
              <w:bottom w:w="0" w:type="dxa"/>
              <w:right w:w="62" w:type="dxa"/>
            </w:tcMar>
            <w:vAlign w:val="bottom"/>
          </w:tcPr>
          <w:p w:rsidR="00000000" w:rsidP="00C07276">
            <w:pPr>
              <w:pStyle w:val="BodyText"/>
              <w:rPr>
                <w:lang w:val="en-NZ"/>
              </w:rPr>
            </w:pPr>
            <w:r w:rsidRPr="00C07276">
              <w:t xml:space="preserve">Maintain overhead traction </w:t>
            </w:r>
            <w:r w:rsidRPr="00C07276">
              <w:t xml:space="preserve">components and equipment </w:t>
            </w:r>
          </w:p>
        </w:tc>
      </w:tr>
      <w:tr w:rsidTr="00E2094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07276">
            <w:pPr>
              <w:pStyle w:val="BodyText"/>
              <w:rPr>
                <w:lang w:val="en-NZ"/>
              </w:rPr>
            </w:pPr>
            <w:r w:rsidRPr="00C07276">
              <w:t>UETTDRRT29A</w:t>
            </w:r>
          </w:p>
        </w:tc>
        <w:tc>
          <w:tcPr>
            <w:tcW w:w="3780" w:type="dxa"/>
            <w:tcBorders>
              <w:top w:val="nil"/>
              <w:left w:val="nil"/>
              <w:bottom w:val="nil"/>
              <w:right w:val="nil"/>
            </w:tcBorders>
            <w:tcMar>
              <w:top w:w="0" w:type="dxa"/>
              <w:left w:w="62" w:type="dxa"/>
              <w:bottom w:w="0" w:type="dxa"/>
              <w:right w:w="62" w:type="dxa"/>
            </w:tcMar>
            <w:vAlign w:val="center"/>
          </w:tcPr>
          <w:p w:rsidR="00000000" w:rsidP="00C07276">
            <w:pPr>
              <w:pStyle w:val="BodyText"/>
              <w:rPr>
                <w:lang w:val="en-NZ"/>
              </w:rPr>
            </w:pPr>
            <w:r w:rsidRPr="00C07276">
              <w:t>Operate rail road traction height access equipment.</w:t>
            </w:r>
          </w:p>
        </w:tc>
      </w:tr>
      <w:tr w:rsidTr="00E2094C">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07276">
            <w:pPr>
              <w:pStyle w:val="BodyText"/>
              <w:rPr>
                <w:lang w:val="en-NZ"/>
              </w:rPr>
            </w:pPr>
            <w:r w:rsidRPr="00C07276">
              <w:t>UETTDRRT99A</w:t>
            </w:r>
          </w:p>
        </w:tc>
        <w:tc>
          <w:tcPr>
            <w:tcW w:w="3780" w:type="dxa"/>
            <w:tcBorders>
              <w:top w:val="nil"/>
              <w:left w:val="nil"/>
              <w:bottom w:val="nil"/>
              <w:right w:val="nil"/>
            </w:tcBorders>
            <w:tcMar>
              <w:top w:w="0" w:type="dxa"/>
              <w:left w:w="62" w:type="dxa"/>
              <w:bottom w:w="0" w:type="dxa"/>
              <w:right w:w="62" w:type="dxa"/>
            </w:tcMar>
            <w:vAlign w:val="center"/>
          </w:tcPr>
          <w:p w:rsidR="00000000" w:rsidRPr="00C07276" w:rsidP="00C07276">
            <w:pPr>
              <w:pStyle w:val="BodyText"/>
            </w:pPr>
            <w:r w:rsidRPr="00C07276">
              <w:t>Test and verify rail traction installations</w:t>
            </w:r>
          </w:p>
        </w:tc>
      </w:tr>
    </w:tbl>
    <w:p w:rsidR="00000000" w:rsidRPr="00C07276" w:rsidP="00C0727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2094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07276" w:rsidP="00C07276">
            <w:pPr>
              <w:pStyle w:val="BodyText"/>
            </w:pPr>
            <w:r w:rsidRPr="00C0727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rPr>
                <w:rStyle w:val="SpecialBold"/>
              </w:rPr>
              <w:t xml:space="preserve">4.2) </w:t>
            </w:r>
          </w:p>
        </w:tc>
      </w:tr>
      <w:tr w:rsidTr="00E209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Participants are best equipped to achieve this unit if they have reading, writing and numeracy skills indicated by the following scales. Description of each scale is given in Volume 2, Part 3 “Literacy and Numeracy”.</w:t>
            </w:r>
          </w:p>
        </w:tc>
      </w:tr>
      <w:tr w:rsidTr="00E209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Reading</w:t>
            </w:r>
          </w:p>
        </w:tc>
        <w:tc>
          <w:tcPr>
            <w:tcW w:w="81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4</w:t>
            </w:r>
          </w:p>
        </w:tc>
        <w:tc>
          <w:tcPr>
            <w:tcW w:w="99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Writing</w:t>
            </w:r>
          </w:p>
        </w:tc>
        <w:tc>
          <w:tcPr>
            <w:tcW w:w="90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4</w:t>
            </w:r>
          </w:p>
        </w:tc>
        <w:tc>
          <w:tcPr>
            <w:tcW w:w="126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Numeracy</w:t>
            </w:r>
          </w:p>
        </w:tc>
        <w:tc>
          <w:tcPr>
            <w:tcW w:w="720" w:type="dxa"/>
            <w:tcBorders>
              <w:top w:val="nil"/>
              <w:left w:val="nil"/>
              <w:bottom w:val="nil"/>
              <w:right w:val="nil"/>
            </w:tcBorders>
            <w:tcMar>
              <w:top w:w="0" w:type="dxa"/>
              <w:left w:w="62" w:type="dxa"/>
              <w:bottom w:w="0" w:type="dxa"/>
              <w:right w:w="62" w:type="dxa"/>
            </w:tcMar>
          </w:tcPr>
          <w:p w:rsidR="00000000" w:rsidRPr="00C07276" w:rsidP="00C07276">
            <w:pPr>
              <w:pStyle w:val="BodyText"/>
            </w:pPr>
            <w:r w:rsidRPr="00C07276">
              <w:t>4</w:t>
            </w:r>
          </w:p>
        </w:tc>
      </w:tr>
    </w:tbl>
    <w:p w:rsidR="00000000" w:rsidRPr="00C07276" w:rsidP="00C07276">
      <w:pPr>
        <w:pStyle w:val="BodyText"/>
      </w:pPr>
    </w:p>
    <w:p w:rsidR="00000000" w:rsidRPr="00C07276" w:rsidP="00C07276">
      <w:pPr>
        <w:pStyle w:val="AllowPageBreak"/>
      </w:pPr>
    </w:p>
    <w:p w:rsidR="00000000" w:rsidRPr="00C07276" w:rsidP="00C07276">
      <w:pPr>
        <w:pStyle w:val="Heading1"/>
      </w:pPr>
      <w:bookmarkStart w:id="6" w:name="O_465371"/>
      <w:bookmarkEnd w:id="6"/>
      <w:r w:rsidRPr="00C07276">
        <w:t>Employability Skills Information</w:t>
      </w:r>
    </w:p>
    <w:tbl>
      <w:tblPr>
        <w:tblW w:w="0" w:type="auto"/>
        <w:tblLayout w:type="fixed"/>
        <w:tblCellMar>
          <w:left w:w="62" w:type="dxa"/>
          <w:right w:w="62" w:type="dxa"/>
        </w:tblCellMar>
        <w:tblLook w:val="0000"/>
      </w:tblPr>
      <w:tblGrid>
        <w:gridCol w:w="2700"/>
        <w:gridCol w:w="5760"/>
      </w:tblGrid>
      <w:tr w:rsidTr="00E209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7276" w:rsidP="00C07276">
            <w:pPr>
              <w:pStyle w:val="BodyText"/>
            </w:pPr>
            <w:r w:rsidRPr="00C0727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rPr>
                <w:rStyle w:val="SpecialBold"/>
              </w:rPr>
              <w:t xml:space="preserve">5) </w:t>
            </w:r>
          </w:p>
        </w:tc>
      </w:tr>
      <w:tr w:rsidTr="00E209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7276" w:rsidP="00C07276">
            <w:pPr>
              <w:pStyle w:val="BodyText"/>
            </w:pPr>
            <w:r w:rsidRPr="00C07276">
              <w:t xml:space="preserve">The required outcomes described in this unit of competency contain applicable facets of Employability Skills. The Employability Skills Summary </w:t>
            </w:r>
            <w:r w:rsidRPr="00C07276">
              <w:t>of the qualification in which this unit of competency is packaged will assist in identifying Employability Skill requirements.</w:t>
            </w:r>
          </w:p>
        </w:tc>
      </w:tr>
    </w:tbl>
    <w:p w:rsidR="00000000" w:rsidRPr="00C07276" w:rsidP="00C07276">
      <w:pPr>
        <w:pStyle w:val="BodyText"/>
      </w:pPr>
    </w:p>
    <w:p w:rsidR="00000000" w:rsidRPr="00C07276" w:rsidP="00C07276">
      <w:pPr>
        <w:pStyle w:val="AllowPageBreak"/>
      </w:pPr>
    </w:p>
    <w:p w:rsidR="00000000" w:rsidRPr="00C07276" w:rsidP="00C07276">
      <w:pPr>
        <w:pStyle w:val="Heading1"/>
      </w:pPr>
      <w:bookmarkStart w:id="7" w:name="O_465370"/>
      <w:bookmarkEnd w:id="7"/>
      <w:r w:rsidRPr="00C07276">
        <w:t>Elements and Performance Criteria Pre-Content</w:t>
      </w:r>
    </w:p>
    <w:tbl>
      <w:tblPr>
        <w:tblW w:w="0" w:type="auto"/>
        <w:tblLayout w:type="fixed"/>
        <w:tblCellMar>
          <w:left w:w="62" w:type="dxa"/>
          <w:right w:w="62" w:type="dxa"/>
        </w:tblCellMar>
        <w:tblLook w:val="0000"/>
      </w:tblPr>
      <w:tblGrid>
        <w:gridCol w:w="2700"/>
        <w:gridCol w:w="5760"/>
      </w:tblGrid>
      <w:tr w:rsidTr="00E209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rPr>
                <w:rStyle w:val="SpecialBold"/>
              </w:rPr>
              <w:t>6)</w:t>
            </w:r>
            <w:r w:rsidRPr="00C07276">
              <w:t xml:space="preserve"> Elements describe the essential outcomes of a competency stan</w:t>
            </w:r>
            <w:r w:rsidRPr="00C07276">
              <w:t>dard unit</w:t>
            </w:r>
          </w:p>
        </w:tc>
        <w:tc>
          <w:tcPr>
            <w:tcW w:w="5760" w:type="dxa"/>
            <w:tcBorders>
              <w:top w:val="nil"/>
              <w:left w:val="nil"/>
              <w:bottom w:val="nil"/>
              <w:right w:val="nil"/>
            </w:tcBorders>
            <w:tcMar>
              <w:top w:w="0" w:type="dxa"/>
              <w:left w:w="62" w:type="dxa"/>
              <w:bottom w:w="0" w:type="dxa"/>
              <w:right w:w="62" w:type="dxa"/>
            </w:tcMar>
          </w:tcPr>
          <w:p w:rsidR="00000000" w:rsidRPr="00C07276" w:rsidP="00C07276">
            <w:pPr>
              <w:pStyle w:val="BodyText"/>
            </w:pPr>
            <w:r w:rsidRPr="00C07276">
              <w:t>Performance Criteria describe the required performance needed to demonstrate achievement of the element. Assessment of performance is to be consistent with the Evidence Guide.</w:t>
            </w:r>
          </w:p>
        </w:tc>
      </w:tr>
    </w:tbl>
    <w:p w:rsidR="00000000" w:rsidRPr="00C07276" w:rsidP="00C07276">
      <w:pPr>
        <w:pStyle w:val="BodyText"/>
      </w:pPr>
    </w:p>
    <w:p w:rsidR="00000000" w:rsidRPr="00C07276" w:rsidP="00C07276">
      <w:pPr>
        <w:pStyle w:val="AllowPageBreak"/>
      </w:pPr>
    </w:p>
    <w:p w:rsidR="00000000" w:rsidRPr="00C07276" w:rsidP="00C07276">
      <w:pPr>
        <w:pStyle w:val="Heading1"/>
      </w:pPr>
      <w:bookmarkStart w:id="8" w:name="O_465369"/>
      <w:bookmarkEnd w:id="8"/>
      <w:r w:rsidRPr="00C07276">
        <w:t>Elements and Performance Criteria</w:t>
      </w:r>
    </w:p>
    <w:tbl>
      <w:tblPr>
        <w:tblW w:w="0" w:type="auto"/>
        <w:tblLayout w:type="fixed"/>
        <w:tblCellMar>
          <w:left w:w="62" w:type="dxa"/>
          <w:right w:w="62" w:type="dxa"/>
        </w:tblCellMar>
        <w:tblLook w:val="0000"/>
      </w:tblPr>
      <w:tblGrid>
        <w:gridCol w:w="405"/>
        <w:gridCol w:w="2295"/>
        <w:gridCol w:w="831"/>
        <w:gridCol w:w="4929"/>
      </w:tblGrid>
      <w:tr w:rsidTr="00E2094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07276" w:rsidP="00C07276">
            <w:pPr>
              <w:pStyle w:val="BodyText"/>
            </w:pPr>
            <w:r w:rsidRPr="00C0727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rPr>
                <w:rStyle w:val="SpecialBold"/>
              </w:rPr>
              <w:t>PERFORMANCE CRITERIA</w:t>
            </w:r>
          </w:p>
        </w:tc>
      </w:tr>
      <w:tr w:rsidTr="00E2094C">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1</w:t>
            </w:r>
          </w:p>
        </w:tc>
        <w:tc>
          <w:tcPr>
            <w:tcW w:w="2295"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Prepare/plan to maintain energised DC traction overhead wiring systems</w:t>
            </w:r>
          </w:p>
        </w:tc>
        <w:tc>
          <w:tcPr>
            <w:tcW w:w="831"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1.1</w:t>
            </w:r>
          </w:p>
        </w:tc>
        <w:tc>
          <w:tcPr>
            <w:tcW w:w="4929"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Works schedule(s), including drawings, plans, requirements, established procedures, and material lists, are obtained, analysed, if necessary, by site inspec</w:t>
            </w:r>
            <w:r w:rsidRPr="00C07276">
              <w:t>tion and the extent of the preparation of the work determined for planning and coordination.</w:t>
            </w:r>
          </w:p>
        </w:tc>
      </w:tr>
      <w:tr w:rsidTr="00E2094C">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1.2</w:t>
            </w:r>
          </w:p>
        </w:tc>
        <w:tc>
          <w:tcPr>
            <w:tcW w:w="4929"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 xml:space="preserve">Work is prioritised and sequenced for the most efficient and effective outcome following consultation with others for completion within acceptable </w:t>
            </w:r>
            <w:r w:rsidRPr="00C07276">
              <w:t>timeframes, to a quality standard and in accordance with established procedures.</w:t>
            </w:r>
          </w:p>
        </w:tc>
      </w:tr>
      <w:tr w:rsidTr="00E2094C">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1.3</w:t>
            </w:r>
          </w:p>
        </w:tc>
        <w:tc>
          <w:tcPr>
            <w:tcW w:w="4929"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Risk control measures are identified, prioritised and evaluated against the work schedule.</w:t>
            </w:r>
          </w:p>
        </w:tc>
      </w:tr>
      <w:tr w:rsidTr="00E2094C">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1.4</w:t>
            </w:r>
          </w:p>
        </w:tc>
        <w:tc>
          <w:tcPr>
            <w:tcW w:w="4929"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Relevant requirements and established procedures for the work are comm</w:t>
            </w:r>
            <w:r w:rsidRPr="00C07276">
              <w:t>unicated to all personnel and identified for all work sites.</w:t>
            </w:r>
          </w:p>
        </w:tc>
      </w:tr>
      <w:tr w:rsidTr="00E2094C">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1.5</w:t>
            </w:r>
          </w:p>
        </w:tc>
        <w:tc>
          <w:tcPr>
            <w:tcW w:w="4929"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Hazards are identified, OHS risks assessed and control measures are prioritised, implemented and monitored including emergency exits kept clear, to ensure safe systems of work are followed</w:t>
            </w:r>
            <w:r w:rsidRPr="00C07276">
              <w:t xml:space="preserve"> and according to established procedures.</w:t>
            </w:r>
          </w:p>
        </w:tc>
      </w:tr>
      <w:tr w:rsidTr="00E2094C">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1.6</w:t>
            </w:r>
          </w:p>
        </w:tc>
        <w:tc>
          <w:tcPr>
            <w:tcW w:w="4929"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Relevant work authority/instructions are secured to coordinate the performance of work according to requirements and/or established procedures.</w:t>
            </w:r>
          </w:p>
        </w:tc>
      </w:tr>
      <w:tr w:rsidTr="00E2094C">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1.7</w:t>
            </w:r>
          </w:p>
        </w:tc>
        <w:tc>
          <w:tcPr>
            <w:tcW w:w="4929"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Resources including personnel, equipment, tools and personal protective equipment required for the job are identified, scheduled and coordinated and confirmed in a safe and technical working order.</w:t>
            </w:r>
          </w:p>
        </w:tc>
      </w:tr>
      <w:tr w:rsidTr="00E2094C">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1.8</w:t>
            </w:r>
          </w:p>
        </w:tc>
        <w:tc>
          <w:tcPr>
            <w:tcW w:w="4929"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Clients/Customers are provided with possible soluti</w:t>
            </w:r>
            <w:r w:rsidRPr="00C07276">
              <w:t>ons and/or options within the scope, acceptable cost and requirements.</w:t>
            </w:r>
          </w:p>
        </w:tc>
      </w:tr>
      <w:tr w:rsidTr="00E2094C">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1.9</w:t>
            </w:r>
          </w:p>
        </w:tc>
        <w:tc>
          <w:tcPr>
            <w:tcW w:w="4929"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Liaison and communication issues with other authorised personnel, authorities, clients and land owners are resolved and activities coordinated to carry out work.</w:t>
            </w:r>
          </w:p>
        </w:tc>
      </w:tr>
      <w:tr w:rsidTr="00E2094C">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1.10</w:t>
            </w:r>
          </w:p>
        </w:tc>
        <w:tc>
          <w:tcPr>
            <w:tcW w:w="4929"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 xml:space="preserve">Site is </w:t>
            </w:r>
            <w:r w:rsidRPr="00C07276">
              <w:t>prepared according to the work schedule and to minimise risk and damage to property, commerce, and individuals in accordance with established procedures.</w:t>
            </w:r>
          </w:p>
        </w:tc>
      </w:tr>
      <w:tr w:rsidTr="00E2094C">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1.11</w:t>
            </w:r>
          </w:p>
        </w:tc>
        <w:tc>
          <w:tcPr>
            <w:tcW w:w="4929"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Personnel participating in the work, including plant operators and contractors, are fully briefed and respective responsibilities coordinated and authorised where applicable in accordance with established procedures.</w:t>
            </w:r>
          </w:p>
        </w:tc>
      </w:tr>
      <w:tr w:rsidTr="00E2094C">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1.12</w:t>
            </w:r>
          </w:p>
        </w:tc>
        <w:tc>
          <w:tcPr>
            <w:tcW w:w="4929"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Positioning of road signs, barr</w:t>
            </w:r>
            <w:r w:rsidRPr="00C07276">
              <w:t>iers and warning devices is planned and coordinated in accordance with requirements.</w:t>
            </w:r>
          </w:p>
        </w:tc>
      </w:tr>
      <w:tr w:rsidTr="00E2094C">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2</w:t>
            </w:r>
          </w:p>
        </w:tc>
        <w:tc>
          <w:tcPr>
            <w:tcW w:w="2295"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Carry out maintenance of energised DC traction overhead wiring systems</w:t>
            </w:r>
          </w:p>
        </w:tc>
        <w:tc>
          <w:tcPr>
            <w:tcW w:w="831"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2.1</w:t>
            </w:r>
          </w:p>
        </w:tc>
        <w:tc>
          <w:tcPr>
            <w:tcW w:w="4929"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 xml:space="preserve">OHS and sustainable energy principles and practices to reduce the incidents of accidents and </w:t>
            </w:r>
            <w:r w:rsidRPr="00C07276">
              <w:t>minimise waste are monitored and actioned in accordance with requirements and/or established procedures.</w:t>
            </w:r>
          </w:p>
        </w:tc>
      </w:tr>
      <w:tr w:rsidTr="00E2094C">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2.2</w:t>
            </w:r>
          </w:p>
        </w:tc>
        <w:tc>
          <w:tcPr>
            <w:tcW w:w="4929"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First Aid, Rescue and other related work procedures are performed according to requirements and/or established procedures.</w:t>
            </w:r>
          </w:p>
        </w:tc>
      </w:tr>
      <w:tr w:rsidTr="00E2094C">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2.3</w:t>
            </w:r>
          </w:p>
        </w:tc>
        <w:tc>
          <w:tcPr>
            <w:tcW w:w="4929"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Lifting, climb</w:t>
            </w:r>
            <w:r w:rsidRPr="00C07276">
              <w:t>ing, working aloft, and use of tools/equipment, techniques and practices are safely exercised according to requirements.</w:t>
            </w:r>
          </w:p>
        </w:tc>
      </w:tr>
      <w:tr w:rsidTr="00E2094C">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2.4</w:t>
            </w:r>
          </w:p>
        </w:tc>
        <w:tc>
          <w:tcPr>
            <w:tcW w:w="4929"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Hazard warnings and safety signs are recognised and hazards and assessed OHS risks are reported to the immediate authorised persons for directions according to established procedures.</w:t>
            </w:r>
          </w:p>
        </w:tc>
      </w:tr>
      <w:tr w:rsidTr="00E2094C">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2.5</w:t>
            </w:r>
          </w:p>
        </w:tc>
        <w:tc>
          <w:tcPr>
            <w:tcW w:w="4929"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Remedial actions are taken to overcome any shortfalls encountered</w:t>
            </w:r>
            <w:r w:rsidRPr="00C07276">
              <w:t xml:space="preserve"> in the work schedule according to requirements and/or established procedures.</w:t>
            </w:r>
          </w:p>
        </w:tc>
      </w:tr>
      <w:tr w:rsidTr="00E2094C">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2.6</w:t>
            </w:r>
          </w:p>
        </w:tc>
        <w:tc>
          <w:tcPr>
            <w:tcW w:w="4929"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Maintenance of energised direct current traction overhead wiring systems is carried out, in accordance with the work schedule and requirements and/or established procedur</w:t>
            </w:r>
            <w:r w:rsidRPr="00C07276">
              <w:t>es.</w:t>
            </w:r>
          </w:p>
        </w:tc>
      </w:tr>
      <w:tr w:rsidTr="00E2094C">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2.7</w:t>
            </w:r>
          </w:p>
        </w:tc>
        <w:tc>
          <w:tcPr>
            <w:tcW w:w="4929"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Essential knowledge and associated skills are applied in the safe maintenance of energised direct current traction overhead wiring systems to ensure completion in an agreed timeframe and, to quality standards with a minimum of waste according to</w:t>
            </w:r>
            <w:r w:rsidRPr="00C07276">
              <w:t xml:space="preserve"> requirements.</w:t>
            </w:r>
          </w:p>
        </w:tc>
      </w:tr>
      <w:tr w:rsidTr="00E2094C">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2.8</w:t>
            </w:r>
          </w:p>
        </w:tc>
        <w:tc>
          <w:tcPr>
            <w:tcW w:w="4929"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Solutions to non-routine problems are identified and actioned using acquired essential knowledge and associated skills according to requirements.</w:t>
            </w:r>
          </w:p>
        </w:tc>
      </w:tr>
      <w:tr w:rsidTr="00E2094C">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2.9</w:t>
            </w:r>
          </w:p>
        </w:tc>
        <w:tc>
          <w:tcPr>
            <w:tcW w:w="4929"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Ongoing checks of quality of the work are undertaken in accordance with requirements and established procedures to ensure a quality like outcome is achieved for the client/customer and to a community/industry standard.</w:t>
            </w:r>
          </w:p>
        </w:tc>
      </w:tr>
      <w:tr w:rsidTr="00E2094C">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3</w:t>
            </w:r>
          </w:p>
        </w:tc>
        <w:tc>
          <w:tcPr>
            <w:tcW w:w="2295" w:type="dxa"/>
            <w:vMerge w:val="restart"/>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Complete the maintenance of energi</w:t>
            </w:r>
            <w:r w:rsidRPr="00C07276">
              <w:t>sed DC traction overhead wiring systems</w:t>
            </w:r>
          </w:p>
        </w:tc>
        <w:tc>
          <w:tcPr>
            <w:tcW w:w="831"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3.1</w:t>
            </w:r>
          </w:p>
        </w:tc>
        <w:tc>
          <w:tcPr>
            <w:tcW w:w="4929"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Work undertaken is checked against works schedule for conformance with requirements, anomalies reported and solutions identified in accordance with established procedures.</w:t>
            </w:r>
          </w:p>
        </w:tc>
      </w:tr>
      <w:tr w:rsidTr="00E2094C">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3.2</w:t>
            </w:r>
          </w:p>
        </w:tc>
        <w:tc>
          <w:tcPr>
            <w:tcW w:w="4929"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Accidents and/or injuries are reported and followed up in accordance with requirements/established procedures.</w:t>
            </w:r>
          </w:p>
        </w:tc>
      </w:tr>
      <w:tr w:rsidTr="00E2094C">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3.3</w:t>
            </w:r>
          </w:p>
        </w:tc>
        <w:tc>
          <w:tcPr>
            <w:tcW w:w="4929"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Work site is rehabilitated, cleaned up and confirmed safe in accordance with established procedures.</w:t>
            </w:r>
          </w:p>
        </w:tc>
      </w:tr>
      <w:tr w:rsidTr="00E2094C">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3.4</w:t>
            </w:r>
          </w:p>
        </w:tc>
        <w:tc>
          <w:tcPr>
            <w:tcW w:w="4929"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Tools, equipment and any surpl</w:t>
            </w:r>
            <w:r w:rsidRPr="00C07276">
              <w:t>us resources and materials are, where appropriate, cleaned, checked and returned to storage in accordance with established procedures.</w:t>
            </w:r>
          </w:p>
        </w:tc>
      </w:tr>
      <w:tr w:rsidTr="00E2094C">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3.5</w:t>
            </w:r>
          </w:p>
        </w:tc>
        <w:tc>
          <w:tcPr>
            <w:tcW w:w="4929"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Relevant work Authority/Instruction(</w:t>
            </w:r>
            <w:r w:rsidRPr="00C07276">
              <w:t>s) are signed off or returned to client/customer in accordance with requirements.</w:t>
            </w:r>
          </w:p>
        </w:tc>
      </w:tr>
      <w:tr w:rsidTr="00E2094C">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t>3.6</w:t>
            </w:r>
          </w:p>
        </w:tc>
        <w:tc>
          <w:tcPr>
            <w:tcW w:w="4929" w:type="dxa"/>
            <w:tcBorders>
              <w:top w:val="nil"/>
              <w:left w:val="nil"/>
              <w:bottom w:val="nil"/>
              <w:right w:val="nil"/>
            </w:tcBorders>
            <w:tcMar>
              <w:top w:w="0" w:type="dxa"/>
              <w:left w:w="62" w:type="dxa"/>
              <w:bottom w:w="0" w:type="dxa"/>
              <w:right w:w="62" w:type="dxa"/>
            </w:tcMar>
          </w:tcPr>
          <w:p w:rsidR="00000000" w:rsidRPr="00C07276" w:rsidP="00C07276">
            <w:pPr>
              <w:pStyle w:val="BodyText"/>
            </w:pPr>
            <w:r w:rsidRPr="00C07276">
              <w:t>Works completion records, reports, as installed /modified drawing(s) and/or documentation and information are confirmed, processed and appropriate personnel notified.</w:t>
            </w:r>
          </w:p>
        </w:tc>
      </w:tr>
    </w:tbl>
    <w:p w:rsidR="00000000" w:rsidRPr="00C07276" w:rsidP="00C07276">
      <w:pPr>
        <w:pStyle w:val="BodyText"/>
      </w:pPr>
    </w:p>
    <w:p w:rsidR="00000000" w:rsidRPr="00C07276" w:rsidP="00C07276">
      <w:pPr>
        <w:pStyle w:val="AllowPageBreak"/>
      </w:pPr>
    </w:p>
    <w:p w:rsidR="00000000" w:rsidRPr="00C07276" w:rsidP="00C07276">
      <w:pPr>
        <w:pStyle w:val="Heading1"/>
      </w:pPr>
      <w:bookmarkStart w:id="9" w:name="O_465377"/>
      <w:bookmarkEnd w:id="9"/>
      <w:r w:rsidRPr="00C07276">
        <w:t>Required Skills and Knowledge</w:t>
      </w:r>
    </w:p>
    <w:tbl>
      <w:tblPr>
        <w:tblW w:w="0" w:type="auto"/>
        <w:tblLayout w:type="fixed"/>
        <w:tblCellMar>
          <w:left w:w="62" w:type="dxa"/>
          <w:right w:w="62" w:type="dxa"/>
        </w:tblCellMar>
        <w:tblLook w:val="0000"/>
      </w:tblPr>
      <w:tblGrid>
        <w:gridCol w:w="8460"/>
      </w:tblGrid>
      <w:tr w:rsidTr="00E2094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rPr>
                <w:rStyle w:val="SpecialBold"/>
              </w:rPr>
              <w:t>REQUIRED SKILLS AND KNOWLEDGE</w:t>
            </w:r>
          </w:p>
        </w:tc>
      </w:tr>
      <w:tr w:rsidTr="00E2094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07276" w:rsidP="00C07276">
            <w:pPr>
              <w:pStyle w:val="BodyText"/>
            </w:pPr>
            <w:r w:rsidRPr="00C07276">
              <w:rPr>
                <w:rStyle w:val="SpecialBold"/>
              </w:rPr>
              <w:t>8)</w:t>
            </w:r>
            <w:r w:rsidRPr="00C07276">
              <w:t xml:space="preserve"> Essential Knowledge and Associated Skills (EKAS): This describes the essential skills and knowledge and their level, required for this unit.</w:t>
            </w:r>
          </w:p>
          <w:p w:rsidR="00000000" w:rsidRPr="00C07276" w:rsidP="00C07276">
            <w:pPr>
              <w:pStyle w:val="BodyText"/>
            </w:pPr>
            <w:r w:rsidRPr="00C07276">
              <w:t>Evidence shall show that knowledge of maintaining energised direct current traction overhead wiring systems has been acquired.</w:t>
            </w:r>
          </w:p>
          <w:p w:rsidR="00000000" w:rsidRPr="00C07276" w:rsidP="00C07276">
            <w:pPr>
              <w:pStyle w:val="BodyText"/>
            </w:pPr>
            <w:r w:rsidRPr="00C07276">
              <w:t>All knowledge and skills detailed in this unit should be contextualised to current industry practices and technologies.</w:t>
            </w:r>
          </w:p>
          <w:p w:rsidR="00000000" w:rsidRPr="00C07276" w:rsidP="00C07276">
            <w:pPr>
              <w:pStyle w:val="BodyText"/>
            </w:pPr>
            <w:r w:rsidRPr="00C07276">
              <w:t>KS01-TRT3</w:t>
            </w:r>
            <w:r w:rsidRPr="00C07276">
              <w:t xml:space="preserve">1A </w:t>
            </w:r>
            <w:r w:rsidRPr="00C07276">
              <w:tab/>
              <w:t>Energised d.c. traction overhead wiring system</w:t>
            </w:r>
          </w:p>
          <w:p w:rsidR="00000000" w:rsidRPr="00C07276" w:rsidP="00C07276">
            <w:pPr>
              <w:pStyle w:val="BodyText"/>
            </w:pPr>
            <w:r w:rsidRPr="00C07276">
              <w:t>Evidence shall show an understanding of working on energised d.c. traction overhead wiring system to an extent indicated by the following aspects:</w:t>
            </w:r>
          </w:p>
          <w:p w:rsidR="00000000" w:rsidRPr="00C07276" w:rsidP="00C07276">
            <w:pPr>
              <w:pStyle w:val="BodyText"/>
            </w:pPr>
            <w:r w:rsidRPr="00C07276">
              <w:t>T1</w:t>
            </w:r>
            <w:r w:rsidRPr="00C07276">
              <w:tab/>
              <w:t>Basic rigging techniques encompassing:</w:t>
            </w:r>
          </w:p>
          <w:p w:rsidR="00000000" w:rsidRPr="00C07276" w:rsidP="00C07276">
            <w:pPr>
              <w:pStyle w:val="ListBullet"/>
            </w:pPr>
            <w:r w:rsidRPr="00C07276">
              <w:t>Standards, code</w:t>
            </w:r>
            <w:r w:rsidRPr="00C07276">
              <w:t>s, legislation, supply authority regulations and or enterprise requirements associated with rigging including the operation of cranes, hoists and winches and relevant certification and licensing (if required)</w:t>
            </w:r>
          </w:p>
          <w:p w:rsidR="00000000" w:rsidRPr="00C07276" w:rsidP="00C07276">
            <w:pPr>
              <w:pStyle w:val="ListBullet"/>
            </w:pPr>
            <w:r w:rsidRPr="00C07276">
              <w:t>Requirements for the use of enterprise construc</w:t>
            </w:r>
            <w:r w:rsidRPr="00C07276">
              <w:t>tion manuals, system diagrams/plans and drawings</w:t>
            </w:r>
          </w:p>
          <w:p w:rsidR="00000000" w:rsidRPr="00C07276" w:rsidP="00C07276">
            <w:pPr>
              <w:pStyle w:val="ListBullet"/>
            </w:pPr>
            <w:r w:rsidRPr="00C07276">
              <w:t>Safe use of rigging equipment, tools and associated equipment - types, techniques and application</w:t>
            </w:r>
          </w:p>
          <w:p w:rsidR="00000000" w:rsidRPr="00C07276" w:rsidP="00C07276">
            <w:pPr>
              <w:pStyle w:val="ListBullet"/>
            </w:pPr>
            <w:r w:rsidRPr="00C07276">
              <w:t>Site inspection procedures - identifying hazards, assessing and controlling risks, appropriate sequence of lo</w:t>
            </w:r>
            <w:r w:rsidRPr="00C07276">
              <w:t>ading and unloading</w:t>
            </w:r>
          </w:p>
          <w:p w:rsidR="00000000" w:rsidRPr="00C07276" w:rsidP="00C07276">
            <w:pPr>
              <w:pStyle w:val="ListBullet"/>
            </w:pPr>
            <w:r w:rsidRPr="00C07276">
              <w:t>Determining the mass and dimensions of load</w:t>
            </w:r>
          </w:p>
          <w:p w:rsidR="00000000" w:rsidRPr="00C07276" w:rsidP="00C07276">
            <w:pPr>
              <w:pStyle w:val="ListBullet"/>
            </w:pPr>
            <w:r w:rsidRPr="00C07276">
              <w:t>Selection and inspection procedures - rigging equipment, materials and tools (natural and synthetic fibre ropes and chains, fittings, winch and capstan), ratings of wire ropes and slings, remo</w:t>
            </w:r>
            <w:r w:rsidRPr="00C07276">
              <w:t>ving, repairing and replacing of damage parts.</w:t>
            </w:r>
          </w:p>
          <w:p w:rsidR="00000000" w:rsidRPr="00C07276" w:rsidP="00C07276">
            <w:pPr>
              <w:pStyle w:val="ListBullet"/>
            </w:pPr>
            <w:r w:rsidRPr="00C07276">
              <w:t>Techniques for assembling and erecting power winches and capstans</w:t>
            </w:r>
          </w:p>
          <w:p w:rsidR="00000000" w:rsidRPr="00C07276" w:rsidP="00C07276">
            <w:pPr>
              <w:pStyle w:val="ListBullet"/>
            </w:pPr>
            <w:r w:rsidRPr="00C07276">
              <w:t>Checking the integrity of support structure; visual inspection of load connections</w:t>
            </w:r>
          </w:p>
          <w:p w:rsidR="00000000" w:rsidRPr="00C07276" w:rsidP="00C07276">
            <w:pPr>
              <w:pStyle w:val="ListBullet"/>
            </w:pPr>
            <w:r w:rsidRPr="00C07276">
              <w:t>Techniques in moving, lifting, shifting, managing and placin</w:t>
            </w:r>
            <w:r w:rsidRPr="00C07276">
              <w:t>g loads - use of appropriate communication and signalling methods, codes of practice/compliance, enterprise and Commonwealth, State/Territory legislative requirements, weather conditions, erection of safety nets and lines, methods of fixing and anchoring l</w:t>
            </w:r>
            <w:r w:rsidRPr="00C07276">
              <w:t>oads, load stability.</w:t>
            </w:r>
          </w:p>
          <w:p w:rsidR="00000000" w:rsidRPr="00C07276" w:rsidP="00C07276">
            <w:pPr>
              <w:pStyle w:val="BodyText"/>
            </w:pPr>
            <w:r w:rsidRPr="00C07276">
              <w:t>T2</w:t>
            </w:r>
            <w:r w:rsidRPr="00C07276">
              <w:tab/>
              <w:t>Installation of overhead distribution conductors encompassing:</w:t>
            </w:r>
          </w:p>
          <w:p w:rsidR="00000000" w:rsidRPr="00C07276" w:rsidP="00C07276">
            <w:pPr>
              <w:pStyle w:val="ListBullet"/>
            </w:pPr>
            <w:r w:rsidRPr="00C07276">
              <w:t>Standards, codes, legislation, supply authority regulations and or enterprise requirements applicable to installing conductors and associated equipment</w:t>
            </w:r>
          </w:p>
          <w:p w:rsidR="00000000" w:rsidRPr="00C07276" w:rsidP="00C07276">
            <w:pPr>
              <w:pStyle w:val="ListBullet"/>
            </w:pPr>
            <w:r w:rsidRPr="00C07276">
              <w:t>Requirements fo</w:t>
            </w:r>
            <w:r w:rsidRPr="00C07276">
              <w:t>r the use of overhead line construction manuals, system diagrams/plans and drawings - material lists, conductor size, type and route length.</w:t>
            </w:r>
          </w:p>
          <w:p w:rsidR="00000000" w:rsidRPr="00C07276" w:rsidP="00C07276">
            <w:pPr>
              <w:pStyle w:val="ListBullet"/>
            </w:pPr>
            <w:r w:rsidRPr="00C07276">
              <w:t>Constructions types and structures for distribution and sub transmission lines</w:t>
            </w:r>
          </w:p>
          <w:p w:rsidR="00000000" w:rsidRPr="00C07276" w:rsidP="00C07276">
            <w:pPr>
              <w:pStyle w:val="ListBullet"/>
            </w:pPr>
            <w:r w:rsidRPr="00C07276">
              <w:t>Types, sizes and characterises of ov</w:t>
            </w:r>
            <w:r w:rsidRPr="00C07276">
              <w:t>erhead conductors</w:t>
            </w:r>
          </w:p>
          <w:p w:rsidR="00000000" w:rsidRPr="00C07276" w:rsidP="00C07276">
            <w:pPr>
              <w:pStyle w:val="ListBullet"/>
            </w:pPr>
            <w:r w:rsidRPr="00C07276">
              <w:t>Resources for the stringing and maintenance of conductors - types of low and high voltage overhead electrical conductor connections, causes and effects of poor electrical connections, reasons for and methods used to maintain standard phas</w:t>
            </w:r>
            <w:r w:rsidRPr="00C07276">
              <w:t>e sequencing, removing, repairing and replacing of damage conductors, minimum clearances between overhead conductors and low and high voltage structures.</w:t>
            </w:r>
          </w:p>
          <w:p w:rsidR="00000000" w:rsidRPr="00C07276" w:rsidP="00C07276">
            <w:pPr>
              <w:pStyle w:val="ListBullet"/>
            </w:pPr>
            <w:r w:rsidRPr="00C07276">
              <w:t>Techniques for conductor installation - types and application of tools, equipment and hardware</w:t>
            </w:r>
          </w:p>
          <w:p w:rsidR="00000000" w:rsidRPr="00C07276" w:rsidP="00C07276">
            <w:pPr>
              <w:pStyle w:val="ListBullet"/>
            </w:pPr>
            <w:r w:rsidRPr="00C07276">
              <w:t>Methods of stringing, tensioning and termination of low and high voltage conductors</w:t>
            </w:r>
          </w:p>
          <w:p w:rsidR="00000000" w:rsidRPr="00C07276" w:rsidP="00C07276">
            <w:pPr>
              <w:pStyle w:val="BodyText"/>
            </w:pPr>
            <w:r w:rsidRPr="00C07276">
              <w:t>T3</w:t>
            </w:r>
            <w:r w:rsidRPr="00C07276">
              <w:tab/>
              <w:t>Safe working practices and procedures for the installation of overhead distribution conductors encompassing:</w:t>
            </w:r>
          </w:p>
          <w:p w:rsidR="00000000" w:rsidRPr="00C07276" w:rsidP="00C07276">
            <w:pPr>
              <w:pStyle w:val="ListBullet"/>
            </w:pPr>
            <w:r w:rsidRPr="00C07276">
              <w:t>Limits of approach for personnel, vehicles, mobile plant an</w:t>
            </w:r>
            <w:r w:rsidRPr="00C07276">
              <w:t>d elevating work platforms (EWP)</w:t>
            </w:r>
          </w:p>
          <w:p w:rsidR="00000000" w:rsidRPr="00C07276" w:rsidP="00C07276">
            <w:pPr>
              <w:pStyle w:val="ListBullet"/>
            </w:pPr>
            <w:r w:rsidRPr="00C07276">
              <w:t>Requirements of persons prior to making bare hand contact with dead low voltage mains and apparatus</w:t>
            </w:r>
          </w:p>
          <w:p w:rsidR="00000000" w:rsidRPr="00C07276" w:rsidP="00C07276">
            <w:pPr>
              <w:pStyle w:val="ListBullet"/>
            </w:pPr>
            <w:r w:rsidRPr="00C07276">
              <w:t>Requirements of relevant electrical access permits necessary to allow work to be performed on low and high voltage apparatu</w:t>
            </w:r>
            <w:r w:rsidRPr="00C07276">
              <w:t>s</w:t>
            </w:r>
          </w:p>
          <w:p w:rsidR="00000000" w:rsidRPr="00C07276" w:rsidP="00C07276">
            <w:pPr>
              <w:pStyle w:val="ListBullet"/>
            </w:pPr>
            <w:r w:rsidRPr="00C07276">
              <w:t>Safe working practices - requirements to enable safe working on conductive poles, procedure to attach an “on-site” earthing device to de-energised low and high voltage overhead circuit</w:t>
            </w:r>
          </w:p>
          <w:p w:rsidR="00000000" w:rsidRPr="00C07276" w:rsidP="00C07276">
            <w:pPr>
              <w:pStyle w:val="BodyText"/>
            </w:pPr>
            <w:r w:rsidRPr="00C07276">
              <w:t>T4</w:t>
            </w:r>
            <w:r w:rsidRPr="00C07276">
              <w:tab/>
              <w:t>Safe working on energised low voltage equipment encompassing:</w:t>
            </w:r>
          </w:p>
          <w:p w:rsidR="00000000" w:rsidRPr="00C07276" w:rsidP="00C07276">
            <w:pPr>
              <w:pStyle w:val="ListBullet"/>
            </w:pPr>
            <w:r w:rsidRPr="00C07276">
              <w:t>Sta</w:t>
            </w:r>
            <w:r w:rsidRPr="00C07276">
              <w:t>ndards, codes, Commonwealth, State/Territory/local government legislation, supply authority regulations and or enterprise requirements</w:t>
            </w:r>
          </w:p>
          <w:p w:rsidR="00000000" w:rsidRPr="00C07276" w:rsidP="00C07276">
            <w:pPr>
              <w:pStyle w:val="ListBullet"/>
            </w:pPr>
            <w:r w:rsidRPr="00C07276">
              <w:t>Safety precautions specific to working on or near energised low voltage conductors - safe working practices and procedure</w:t>
            </w:r>
            <w:r w:rsidRPr="00C07276">
              <w:t>s, identification of hazards, assessment and control of OHS risks, types, selection, maintenance and use of personal protective equipment.</w:t>
            </w:r>
          </w:p>
          <w:p w:rsidR="00000000" w:rsidRPr="00C07276" w:rsidP="00C07276">
            <w:pPr>
              <w:pStyle w:val="ListBullet"/>
            </w:pPr>
            <w:r w:rsidRPr="00C07276">
              <w:t xml:space="preserve">Work on or near energised LV conductors - types and function of specialised tools, safe working practices when using </w:t>
            </w:r>
            <w:r w:rsidRPr="00C07276">
              <w:t>specialised tools, methods of using specialised tools, safe procedures for work on panels and in cubicles on or near energised LV conductors, release and rescue procedures for work on or near exposed energised LV conductors.</w:t>
            </w:r>
          </w:p>
          <w:p w:rsidR="00000000" w:rsidRPr="00C07276" w:rsidP="00C07276">
            <w:pPr>
              <w:pStyle w:val="BodyText"/>
            </w:pPr>
            <w:r w:rsidRPr="00C07276">
              <w:t>T5</w:t>
            </w:r>
            <w:r w:rsidRPr="00C07276">
              <w:tab/>
              <w:t>Powerline safety practices e</w:t>
            </w:r>
            <w:r w:rsidRPr="00C07276">
              <w:t>ncompassing:</w:t>
            </w:r>
          </w:p>
          <w:p w:rsidR="00000000" w:rsidRPr="00C07276" w:rsidP="00C07276">
            <w:pPr>
              <w:pStyle w:val="ListBullet"/>
            </w:pPr>
            <w:r w:rsidRPr="00C07276">
              <w:t>Protective apparatus and apparel for linework - responsibilities for the selection, use, maintenance and storage of protective apparatus and apparel and the types of protective apparatus and apparel used for the line worker</w:t>
            </w:r>
          </w:p>
          <w:p w:rsidR="00000000" w:rsidRPr="00C07276" w:rsidP="00C07276">
            <w:pPr>
              <w:pStyle w:val="ListBullet"/>
            </w:pPr>
            <w:r w:rsidRPr="00C07276">
              <w:t>Requirements for t</w:t>
            </w:r>
            <w:r w:rsidRPr="00C07276">
              <w:t>he use of ladders - carrying, erecting, collapsing and lowering different types of extension ladder against a standing pole, maintenance checks on different types of ladders, renewal of extension ropes and the safety issues relating to clearances from over</w:t>
            </w:r>
            <w:r w:rsidRPr="00C07276">
              <w:t>head conductors</w:t>
            </w:r>
          </w:p>
          <w:p w:rsidR="00000000" w:rsidRPr="00C07276" w:rsidP="00C07276">
            <w:pPr>
              <w:pStyle w:val="ListBullet"/>
            </w:pPr>
            <w:r w:rsidRPr="00C07276">
              <w:t>Requirements for climbing and working aloft - methods used to identify a pole is safe to climb, methods used to inspect a line worker’s body belt, application of knots and hitches appropriate to the requirements of a line worker, height saf</w:t>
            </w:r>
            <w:r w:rsidRPr="00C07276">
              <w:t>ety principles including personal fall protection, prevention and related requirements, and the practical procedure of climbing an overhead structure and fitting a pole chair</w:t>
            </w:r>
          </w:p>
          <w:p w:rsidR="00000000" w:rsidRPr="00C07276" w:rsidP="00C07276">
            <w:pPr>
              <w:pStyle w:val="ListBullet"/>
            </w:pPr>
            <w:r w:rsidRPr="00C07276">
              <w:t>Traffic management - purpose of traffic management and a line worker’s responsibi</w:t>
            </w:r>
            <w:r w:rsidRPr="00C07276">
              <w:t>lities in accordance with relevant statutory requirements and electricity supply industry requirements, demonstration of the procedure used to provide an effective traffic management scheme and the use of a two-way radio</w:t>
            </w:r>
          </w:p>
          <w:p w:rsidR="00000000" w:rsidRPr="00C07276" w:rsidP="00C07276">
            <w:pPr>
              <w:pStyle w:val="ListBullet"/>
            </w:pPr>
            <w:r w:rsidRPr="00C07276">
              <w:t>Control of small fires - identifica</w:t>
            </w:r>
            <w:r w:rsidRPr="00C07276">
              <w:t>tion, selection and operation of the appropriate extinguishing mediums for various types of fires, general fire prevention methods and the precautions for personal protection when fighting small fires</w:t>
            </w:r>
          </w:p>
          <w:p w:rsidR="00000000" w:rsidRPr="00C07276" w:rsidP="00C07276">
            <w:pPr>
              <w:pStyle w:val="ListBullet"/>
            </w:pPr>
            <w:r w:rsidRPr="00C07276">
              <w:t>Rescue victims from heights and confined spaces - plann</w:t>
            </w:r>
            <w:r w:rsidRPr="00C07276">
              <w:t>ing, identifying, the procedures, and establishing responses, developing techniques, involvement of external emergency services and practical demonstration/rehearsals of rescuing a person from heights and from confined spaces and emergency procedures for t</w:t>
            </w:r>
            <w:r w:rsidRPr="00C07276">
              <w:t>he rescue of an electric shock victim including CPR</w:t>
            </w:r>
          </w:p>
          <w:p w:rsidR="00000000" w:rsidRPr="00C07276" w:rsidP="00C07276">
            <w:pPr>
              <w:pStyle w:val="ListBullet"/>
            </w:pPr>
            <w:r w:rsidRPr="00C07276">
              <w:t>Requirements for aerial linework - planning, establishing and implementing relevant aviation authority clearances, determining system requirements, aircrew familiarisation with network operations and equi</w:t>
            </w:r>
            <w:r w:rsidRPr="00C07276">
              <w:t>pment, requirements for effective communications operations for aerial work.</w:t>
            </w:r>
          </w:p>
          <w:p w:rsidR="00000000" w:rsidRPr="00C07276" w:rsidP="00C07276">
            <w:pPr>
              <w:pStyle w:val="BodyText"/>
            </w:pPr>
            <w:r w:rsidRPr="00C07276">
              <w:t>T6</w:t>
            </w:r>
            <w:r w:rsidRPr="00C07276">
              <w:tab/>
              <w:t>Low voltage switching principles encompassing:</w:t>
            </w:r>
          </w:p>
          <w:p w:rsidR="00000000" w:rsidRPr="00C07276" w:rsidP="00C07276">
            <w:pPr>
              <w:pStyle w:val="ListBullet"/>
            </w:pPr>
            <w:r w:rsidRPr="00C07276">
              <w:t xml:space="preserve">Standards, codes, legislation, supply authority regulations and or enterprise requirements </w:t>
            </w:r>
            <w:r w:rsidRPr="00C07276">
              <w:t>applicable to switching of low voltage to a given schedule</w:t>
            </w:r>
          </w:p>
          <w:p w:rsidR="00000000" w:rsidRPr="00C07276" w:rsidP="00C07276">
            <w:pPr>
              <w:pStyle w:val="ListBullet"/>
            </w:pPr>
            <w:r w:rsidRPr="00C07276">
              <w:t>Requirements for the use of manuals, system diagrams/plans and drawings - types, characteristics and capabilities of electrical apparatus, use, characteristics and capabilities of specialised tools</w:t>
            </w:r>
            <w:r w:rsidRPr="00C07276">
              <w:t xml:space="preserve"> and testing equipment, LV network interconnectors source of possible backfeed</w:t>
            </w:r>
          </w:p>
          <w:p w:rsidR="00000000" w:rsidRPr="00C07276" w:rsidP="00C07276">
            <w:pPr>
              <w:pStyle w:val="ListBullet"/>
            </w:pPr>
            <w:r w:rsidRPr="00C07276">
              <w:t>Low voltage switching techniques - identifying hazards, assessing and controlling risks associated with LV switching operations, electrical access permit(s), operational procedu</w:t>
            </w:r>
            <w:r w:rsidRPr="00C07276">
              <w:t>res, earthing procedures</w:t>
            </w:r>
          </w:p>
          <w:p w:rsidR="00000000" w:rsidRPr="00C07276" w:rsidP="00C07276">
            <w:pPr>
              <w:pStyle w:val="ListBullet"/>
            </w:pPr>
            <w:r w:rsidRPr="00C07276">
              <w:t>Personnel protective equipment (PPE) for LV switching</w:t>
            </w:r>
          </w:p>
          <w:p w:rsidR="00000000" w:rsidRPr="00C07276" w:rsidP="00C07276">
            <w:pPr>
              <w:pStyle w:val="BodyText"/>
            </w:pPr>
            <w:r w:rsidRPr="00C07276">
              <w:t>T7</w:t>
            </w:r>
            <w:r w:rsidRPr="00C07276">
              <w:tab/>
              <w:t>Safe working on energised DC traction equipment encompassing:</w:t>
            </w:r>
          </w:p>
          <w:p w:rsidR="00000000" w:rsidRPr="00C07276" w:rsidP="00C07276">
            <w:pPr>
              <w:pStyle w:val="ListBullet"/>
            </w:pPr>
            <w:r w:rsidRPr="00C07276">
              <w:t>Commonwealth/State/Territory/local government legislation, Standards, codes, supply authority regulations and o</w:t>
            </w:r>
            <w:r w:rsidRPr="00C07276">
              <w:t>r enterprise requirements</w:t>
            </w:r>
          </w:p>
          <w:p w:rsidR="00000000" w:rsidRPr="00C07276" w:rsidP="00C07276">
            <w:pPr>
              <w:pStyle w:val="ListBullet"/>
            </w:pPr>
            <w:r w:rsidRPr="00C07276">
              <w:t>Safety precautions specific to working on energised LV DC Traction overhead conductors and cables - safe approach distances, safe working practices, instructions and procedures, Occupational Health and Safety hazards and precautio</w:t>
            </w:r>
            <w:r w:rsidRPr="00C07276">
              <w:t>ns, identification of OHS hazards, assessment and control of OHS risks, types, selection, maintenance, storage and use of personal protective equipment, dangers of working in confined spaces and at heights, notification to work systems, safe working polici</w:t>
            </w:r>
            <w:r w:rsidRPr="00C07276">
              <w:t>es, procedures and practices when using/operating specialised equipment and tools, emergency response and rescue including First Aid etc.</w:t>
            </w:r>
          </w:p>
          <w:p w:rsidR="00000000" w:rsidRPr="00C07276" w:rsidP="00C07276">
            <w:pPr>
              <w:pStyle w:val="ListBullet"/>
            </w:pPr>
            <w:r w:rsidRPr="00C07276">
              <w:t xml:space="preserve">Techniques in installation, maintenance, replacing and repairing of energised DC traction overhead conductors, cables </w:t>
            </w:r>
            <w:r w:rsidRPr="00C07276">
              <w:t>and equipment - span, cross-span, head-span, section insulator, support equipment, tramway support network, catenary, dropper, contact/trolley, feeder/ in-span feeder, drape/potential jumper</w:t>
            </w:r>
          </w:p>
          <w:p w:rsidR="00000000" w:rsidRPr="00C07276" w:rsidP="00C07276">
            <w:pPr>
              <w:pStyle w:val="ListBullet"/>
            </w:pPr>
            <w:r w:rsidRPr="00C07276">
              <w:t>Techniques in carrying out work on energised DC traction overhead</w:t>
            </w:r>
            <w:r w:rsidRPr="00C07276">
              <w:t xml:space="preserve"> conductors, cables and equipment - removing trapped foreign objects, profiling, vertical adjustment of contact or trolley wire</w:t>
            </w:r>
          </w:p>
          <w:p w:rsidR="00000000" w:rsidRPr="00C07276" w:rsidP="00C07276">
            <w:pPr>
              <w:pStyle w:val="ListBullet"/>
            </w:pPr>
            <w:r w:rsidRPr="00C07276">
              <w:t>Techniques in using plant, equipment and/or tools to carry out work on energised DC traction overhead conductors, cables and equ</w:t>
            </w:r>
            <w:r w:rsidRPr="00C07276">
              <w:t>ipment - insulated elevating work vehicles, insulated ladder, insulated work platforms, tensioning equipment, insulated sticks, ropes, slings, and chains.</w:t>
            </w:r>
          </w:p>
          <w:p w:rsidR="00000000" w:rsidRPr="00C07276" w:rsidP="00C07276">
            <w:pPr>
              <w:pStyle w:val="BodyText"/>
            </w:pPr>
            <w:r w:rsidRPr="00C07276">
              <w:t>T8</w:t>
            </w:r>
            <w:r w:rsidRPr="00C07276">
              <w:tab/>
              <w:t>Enterprise specific — policy and procedure instructions encompassing:</w:t>
            </w:r>
          </w:p>
          <w:p w:rsidR="00000000" w:rsidRPr="00C07276" w:rsidP="00C07276">
            <w:pPr>
              <w:pStyle w:val="ListBullet"/>
            </w:pPr>
            <w:r w:rsidRPr="00C07276">
              <w:t>Responsibilities and duty o</w:t>
            </w:r>
            <w:r w:rsidRPr="00C07276">
              <w:t>f care of employer and employee relationship</w:t>
            </w:r>
          </w:p>
          <w:p w:rsidR="00000000" w:rsidRPr="00C07276" w:rsidP="00C07276">
            <w:pPr>
              <w:pStyle w:val="ListBullet"/>
            </w:pPr>
            <w:r w:rsidRPr="00C07276">
              <w:t>Methods of obtaining the up-to-date information on enterprise policy and procedures</w:t>
            </w:r>
          </w:p>
          <w:p w:rsidR="00000000" w:rsidRPr="00C07276" w:rsidP="00C07276">
            <w:pPr>
              <w:pStyle w:val="ListBullet"/>
            </w:pPr>
            <w:r w:rsidRPr="00C07276">
              <w:t>Rules and regulations</w:t>
            </w:r>
          </w:p>
          <w:p w:rsidR="00000000" w:rsidRPr="00C07276" w:rsidP="00C07276">
            <w:pPr>
              <w:pStyle w:val="ListBullet"/>
            </w:pPr>
            <w:r w:rsidRPr="00C07276">
              <w:t>Induction into workplace - location of work area and storage area, timetable, uniform, personal well-bein</w:t>
            </w:r>
            <w:r w:rsidRPr="00C07276">
              <w:t>g, housekeeping rules, emergency procedures, evacuation procedures</w:t>
            </w:r>
          </w:p>
          <w:p w:rsidR="00000000" w:rsidRPr="00C07276" w:rsidP="00C07276">
            <w:pPr>
              <w:pStyle w:val="ListBullet"/>
            </w:pPr>
            <w:r w:rsidRPr="00C07276">
              <w:t>Techniques when deal with others - working in teams, customer relation, complaint and issues procedures.</w:t>
            </w:r>
          </w:p>
          <w:p w:rsidR="00000000" w:rsidRPr="00C07276" w:rsidP="00C07276">
            <w:pPr>
              <w:pStyle w:val="ListBullet"/>
            </w:pPr>
            <w:r w:rsidRPr="00C07276">
              <w:t xml:space="preserve">Overview of enterprise professional development - fire fighting procedures, fatigue </w:t>
            </w:r>
            <w:r w:rsidRPr="00C07276">
              <w:t>management, training and competency development - understanding and promotion</w:t>
            </w:r>
          </w:p>
          <w:p w:rsidR="00000000" w:rsidRPr="00C07276" w:rsidP="00C07276">
            <w:pPr>
              <w:pStyle w:val="BodyText"/>
            </w:pPr>
            <w:r w:rsidRPr="00C07276">
              <w:t>T9</w:t>
            </w:r>
            <w:r w:rsidRPr="00C07276">
              <w:tab/>
              <w:t>Enterprises specific — OHS instructions encompassing:</w:t>
            </w:r>
          </w:p>
          <w:p w:rsidR="00000000" w:rsidRPr="00C07276" w:rsidP="00C07276">
            <w:pPr>
              <w:pStyle w:val="ListBullet"/>
            </w:pPr>
            <w:r w:rsidRPr="00C07276">
              <w:t>Standards, codes, legislation, supply authority regulations and specific enterprise regulations pertaining to the OHS po</w:t>
            </w:r>
            <w:r w:rsidRPr="00C07276">
              <w:t>licies and procedures</w:t>
            </w:r>
          </w:p>
          <w:p w:rsidR="00000000" w:rsidRPr="00C07276" w:rsidP="00C07276">
            <w:pPr>
              <w:pStyle w:val="ListBullet"/>
            </w:pPr>
            <w:r w:rsidRPr="00C07276">
              <w:t>Methods of obtaining the up-to-date information on enterprise OHS policy and procedures</w:t>
            </w:r>
          </w:p>
          <w:p w:rsidR="00000000" w:rsidRPr="00C07276" w:rsidP="00C07276">
            <w:pPr>
              <w:pStyle w:val="ListBullet"/>
            </w:pPr>
            <w:r w:rsidRPr="00C07276">
              <w:t>Specific enterprise personal protec</w:t>
            </w:r>
            <w:r w:rsidRPr="00C07276">
              <w:t>tion equipment - type and application, where and when to be used, method of replacement, responsibility of maintenance including cleaning inspection and testing, emergency response, rescue, evacuation and First Aid procedures</w:t>
            </w:r>
          </w:p>
          <w:p w:rsidR="00000000" w:rsidRPr="00C07276" w:rsidP="00C07276">
            <w:pPr>
              <w:pStyle w:val="ListBullet"/>
            </w:pPr>
            <w:r w:rsidRPr="00C07276">
              <w:t>Personal well-being – hygiene,</w:t>
            </w:r>
            <w:r w:rsidRPr="00C07276">
              <w:t xml:space="preserve"> fatigue/stress management, drugs/alcohol</w:t>
            </w:r>
          </w:p>
          <w:p w:rsidR="00000000" w:rsidRPr="00C07276" w:rsidP="00C07276">
            <w:pPr>
              <w:pStyle w:val="ListBullet"/>
            </w:pPr>
            <w:r w:rsidRPr="00C07276">
              <w:t>OHS training - induction training, specific hazard training, specific task or equipment training, emergency and evacuation training, training as part of broader programs such as equipment operation</w:t>
            </w:r>
          </w:p>
          <w:p w:rsidR="00000000" w:rsidRPr="00C07276" w:rsidP="00C07276">
            <w:pPr>
              <w:pStyle w:val="ListBullet"/>
            </w:pPr>
            <w:r w:rsidRPr="00C07276">
              <w:t>OHS records incl</w:t>
            </w:r>
            <w:r w:rsidRPr="00C07276">
              <w:t>uding audits, inspection reports, workplace health and environmental monitoring records, training and instruction records, manufacturers and suppliers information such as MSDSs, registers, maintenance reports, workers compensation and rehabilitation record</w:t>
            </w:r>
            <w:r w:rsidRPr="00C07276">
              <w:t>s and First Aid/medical records</w:t>
            </w:r>
          </w:p>
          <w:p w:rsidR="00000000" w:rsidRPr="00C07276" w:rsidP="00C07276">
            <w:pPr>
              <w:pStyle w:val="BodyText"/>
            </w:pPr>
            <w:r w:rsidRPr="00C07276">
              <w:t>T10</w:t>
            </w:r>
            <w:r w:rsidRPr="00C07276">
              <w:tab/>
              <w:t>Enterprises specific — technical drawing and documents encompassing:</w:t>
            </w:r>
          </w:p>
          <w:p w:rsidR="00000000" w:rsidRPr="00C07276" w:rsidP="00C07276">
            <w:pPr>
              <w:pStyle w:val="ListBullet"/>
            </w:pPr>
            <w:r w:rsidRPr="00C07276">
              <w:t>Types and application of enterprise specific drawings and documents - electrical and electronic drawings, mechanical drawings, project charts, schedul</w:t>
            </w:r>
            <w:r w:rsidRPr="00C07276">
              <w:t>es, graphs, technical manuals and catalogues</w:t>
            </w:r>
          </w:p>
          <w:p w:rsidR="00000000" w:rsidRPr="00C07276" w:rsidP="00C07276">
            <w:pPr>
              <w:pStyle w:val="ListBullet"/>
            </w:pPr>
            <w:r w:rsidRPr="00C07276">
              <w:t>Instruction/worksheets sheets - types and application of enterprise specific symbols and diagrams</w:t>
            </w:r>
          </w:p>
          <w:p w:rsidR="00000000" w:rsidRPr="00C07276" w:rsidP="00C07276">
            <w:pPr>
              <w:pStyle w:val="ListBullet"/>
            </w:pPr>
            <w:r w:rsidRPr="00C07276">
              <w:t>Title box - description of parts and version control.</w:t>
            </w:r>
          </w:p>
        </w:tc>
      </w:tr>
    </w:tbl>
    <w:p w:rsidR="00000000" w:rsidRPr="00C07276" w:rsidP="00C07276">
      <w:pPr>
        <w:pStyle w:val="BodyText"/>
      </w:pPr>
    </w:p>
    <w:p w:rsidR="00000000" w:rsidRPr="00C07276" w:rsidP="00C07276">
      <w:pPr>
        <w:pStyle w:val="AllowPageBreak"/>
      </w:pPr>
    </w:p>
    <w:p w:rsidR="00000000" w:rsidRPr="00C07276" w:rsidP="00C07276">
      <w:pPr>
        <w:pStyle w:val="Heading1"/>
      </w:pPr>
      <w:bookmarkStart w:id="10" w:name="O_465372"/>
      <w:bookmarkEnd w:id="10"/>
      <w:r w:rsidRPr="00C07276">
        <w:t>Evidence Guide</w:t>
      </w:r>
    </w:p>
    <w:tbl>
      <w:tblPr>
        <w:tblW w:w="0" w:type="auto"/>
        <w:tblLayout w:type="fixed"/>
        <w:tblCellMar>
          <w:left w:w="62" w:type="dxa"/>
          <w:right w:w="62" w:type="dxa"/>
        </w:tblCellMar>
        <w:tblLook w:val="0000"/>
      </w:tblPr>
      <w:tblGrid>
        <w:gridCol w:w="8460"/>
      </w:tblGrid>
      <w:tr w:rsidTr="00E2094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rPr>
                <w:rStyle w:val="SpecialBold"/>
              </w:rPr>
              <w:t>EVIDENCE GUIDE</w:t>
            </w:r>
          </w:p>
        </w:tc>
      </w:tr>
      <w:tr w:rsidTr="00E2094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07276" w:rsidP="00C07276">
            <w:pPr>
              <w:pStyle w:val="BodyText"/>
            </w:pPr>
            <w:r w:rsidRPr="00C07276">
              <w:rPr>
                <w:rStyle w:val="SpecialBold"/>
              </w:rPr>
              <w:t>9)</w:t>
            </w:r>
            <w:r w:rsidRPr="00C07276">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C07276" w:rsidP="00C07276">
            <w:pPr>
              <w:pStyle w:val="BodyText"/>
            </w:pPr>
            <w:r w:rsidRPr="00C07276">
              <w:t>The Evidenc</w:t>
            </w:r>
            <w:r w:rsidRPr="00C07276">
              <w:t>e Guide forms an integral part of this Competency Standard Unit and shall be used in conjunction with all component parts of this unit and, performed in accordance with the Assessment Guidelines of this Training Package.</w:t>
            </w:r>
          </w:p>
        </w:tc>
      </w:tr>
    </w:tbl>
    <w:p w:rsidR="00000000" w:rsidRPr="00C07276" w:rsidP="00C07276">
      <w:pPr>
        <w:pStyle w:val="BodyText"/>
      </w:pPr>
    </w:p>
    <w:tbl>
      <w:tblPr>
        <w:tblW w:w="0" w:type="auto"/>
        <w:tblLayout w:type="fixed"/>
        <w:tblCellMar>
          <w:left w:w="62" w:type="dxa"/>
          <w:right w:w="62" w:type="dxa"/>
        </w:tblCellMar>
        <w:tblLook w:val="0000"/>
      </w:tblPr>
      <w:tblGrid>
        <w:gridCol w:w="1890"/>
        <w:gridCol w:w="6570"/>
      </w:tblGrid>
      <w:tr w:rsidTr="00E209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07276" w:rsidP="00C07276">
            <w:pPr>
              <w:pStyle w:val="BodyText"/>
            </w:pPr>
            <w:r w:rsidRPr="00C0727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rPr>
                <w:rStyle w:val="SpecialBold"/>
              </w:rPr>
              <w:t>9.1)</w:t>
            </w:r>
          </w:p>
        </w:tc>
      </w:tr>
      <w:tr w:rsidTr="00E209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07276" w:rsidP="00C07276">
            <w:pPr>
              <w:pStyle w:val="BodyText"/>
            </w:pPr>
            <w:r w:rsidRPr="00C07276">
              <w:t>Lon</w:t>
            </w:r>
            <w:r w:rsidRPr="00C07276">
              <w:t>gitudinal competency development approaches to assessment, such as Profiling, require data to be reliably gathered in a form that can be consistently interpreted over time. This approach is best utilised in Apprenticeship programs and reduces assessment in</w:t>
            </w:r>
            <w:r w:rsidRPr="00C07276">
              <w:t>tervention. It is the Industry’s preferred model for apprenticeships. However, where summative (or final) assessment is used it is to include the application of the competency in the normal work environment or, at a minimum, the application of the competen</w:t>
            </w:r>
            <w:r w:rsidRPr="00C07276">
              <w:t>cy in a realistically simulated work environment. It is recognised that, in some circumstances, assessment in part or full can occur outside the workplace. However, it must be in accord with Industry and, Regulatory policy in this regard.</w:t>
            </w:r>
          </w:p>
          <w:p w:rsidR="00000000" w:rsidRPr="00C07276" w:rsidP="00C07276">
            <w:pPr>
              <w:pStyle w:val="BodyText"/>
            </w:pPr>
            <w:r w:rsidRPr="00C07276">
              <w:t>Methods chosen fo</w:t>
            </w:r>
            <w:r w:rsidRPr="00C07276">
              <w:t>r a particular assessment will be influenced by various factors. These include the extent of the assessment, the most effective locations for the assessment activities to take place, access to physical resources, additional safety measures that may be requ</w:t>
            </w:r>
            <w:r w:rsidRPr="00C07276">
              <w:t>ired and the critical nature of the competencies being assessed.</w:t>
            </w:r>
          </w:p>
          <w:p w:rsidR="00000000" w:rsidRPr="00C07276" w:rsidP="00C07276">
            <w:pPr>
              <w:pStyle w:val="BodyText"/>
            </w:pPr>
            <w:r w:rsidRPr="00C07276">
              <w:t>The critical safety nature of working with electricity, electrical equipment, gas or any other hazardous substance/material carries risk in deeming a person competent. Hence, sources of evidence need to be ‘rich’ in nature so as to minimise error in judgme</w:t>
            </w:r>
            <w:r w:rsidRPr="00C07276">
              <w:t>nt.</w:t>
            </w:r>
          </w:p>
          <w:p w:rsidR="00000000" w:rsidRPr="00C07276" w:rsidP="00C07276">
            <w:pPr>
              <w:pStyle w:val="BodyText"/>
            </w:pPr>
            <w:r w:rsidRPr="00C07276">
              <w:t>Activities associated with normal every day work have a bearing on the decision as to how much and how detailed the data gathered will contribute to its ‘richness’. Some skills are more critical to safety and operational requirements while the same ski</w:t>
            </w:r>
            <w:r w:rsidRPr="00C07276">
              <w:t>lls may be more or less frequently practiced. These points are raised for the assessors to consider when choosing an assessment method and developing assessment instruments. Sample assessment instruments are included for Assessors in the Assessment Guideli</w:t>
            </w:r>
            <w:r w:rsidRPr="00C07276">
              <w:t>nes of this Training Package.</w:t>
            </w:r>
          </w:p>
        </w:tc>
      </w:tr>
    </w:tbl>
    <w:p w:rsidR="00000000" w:rsidRPr="00C07276" w:rsidP="00C07276">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E209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07276" w:rsidP="00C07276">
            <w:pPr>
              <w:pStyle w:val="BodyText"/>
            </w:pPr>
            <w:r w:rsidRPr="00C07276">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rPr>
                <w:rStyle w:val="SpecialBold"/>
              </w:rPr>
              <w:t>9.2)</w:t>
            </w:r>
          </w:p>
        </w:tc>
      </w:tr>
      <w:tr w:rsidTr="00E209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C07276" w:rsidP="00C07276">
            <w:pPr>
              <w:pStyle w:val="BodyText"/>
            </w:pPr>
            <w:r w:rsidRPr="00C07276">
              <w:t>Before the critical aspects of evidence are considered all prerequisites shall be met.</w:t>
            </w:r>
          </w:p>
          <w:p w:rsidR="00000000" w:rsidRPr="00C07276" w:rsidP="00C07276">
            <w:pPr>
              <w:pStyle w:val="BodyText"/>
            </w:pPr>
            <w:r w:rsidRPr="00C07276">
              <w:t>Evidence for competence in this unit shall be cons</w:t>
            </w:r>
            <w:r w:rsidRPr="00C07276">
              <w:t>idered holistically. Each element and associated Performance Criteria shall be demonstrated on at least two occasions in accordance with the “Assessment Guidelines – UET12”. Evidence shall also comprise:</w:t>
            </w:r>
          </w:p>
          <w:p w:rsidR="00000000" w:rsidRPr="00C07276" w:rsidP="00C07276">
            <w:pPr>
              <w:pStyle w:val="ListBullet"/>
            </w:pPr>
            <w:r w:rsidRPr="00C07276">
              <w:t>A representative body of Performance Criteria demon</w:t>
            </w:r>
            <w:r w:rsidRPr="00C07276">
              <w:t>strated within the timeframes typically expected of the discipline, work function and industrial environment. In particular this shall incorporate evidence that shows a candidate is able to:</w:t>
            </w:r>
          </w:p>
          <w:p w:rsidR="00000000" w:rsidRPr="00C07276" w:rsidP="00C07276">
            <w:pPr>
              <w:pStyle w:val="ListBullet2"/>
            </w:pPr>
            <w:r w:rsidRPr="00C07276">
              <w:t>Implement Occupational Health and Safety workplace procedures and practices including the use of risk control measures as specified in the Performance Criteria and range; and</w:t>
            </w:r>
          </w:p>
          <w:p w:rsidR="00000000" w:rsidRPr="00C07276" w:rsidP="00C07276">
            <w:pPr>
              <w:pStyle w:val="ListBullet2"/>
            </w:pPr>
            <w:r w:rsidRPr="00C07276">
              <w:t>Apply sustainable energy principles and practices as specified in the Performance</w:t>
            </w:r>
            <w:r w:rsidRPr="00C07276">
              <w:t xml:space="preserve"> Criteria and range; and</w:t>
            </w:r>
          </w:p>
          <w:p w:rsidR="00000000" w:rsidRPr="00C07276" w:rsidP="00C07276">
            <w:pPr>
              <w:pStyle w:val="ListBullet2"/>
            </w:pPr>
            <w:r w:rsidRPr="00C07276">
              <w:t>Demonstrate an understanding of the essential knowledge and associated skills as described in this unit to such an extent that the learner’s performance outcome is reported in accordance with the preferred approach; namely a percen</w:t>
            </w:r>
            <w:r w:rsidRPr="00C07276">
              <w:t>tile graded result, where required by the regulated environment; and</w:t>
            </w:r>
          </w:p>
          <w:p w:rsidR="00000000" w:rsidRPr="00C07276" w:rsidP="00C07276">
            <w:pPr>
              <w:pStyle w:val="ListBullet2"/>
            </w:pPr>
            <w:r w:rsidRPr="00C07276">
              <w:t>Demonstrate an appropriate level of employability skills; and</w:t>
            </w:r>
          </w:p>
          <w:p w:rsidR="00000000" w:rsidRPr="00C07276" w:rsidP="00C07276">
            <w:pPr>
              <w:pStyle w:val="ListBullet"/>
            </w:pPr>
            <w:r w:rsidRPr="00C07276">
              <w:t>Conduct work observing the relevant Anti Discrimination legislation, regulations, policies and workplace procedures; and</w:t>
            </w:r>
          </w:p>
          <w:p w:rsidR="00000000" w:rsidP="00C07276">
            <w:pPr>
              <w:pStyle w:val="ListBullet2"/>
              <w:rPr>
                <w:lang w:val="en-NZ"/>
              </w:rPr>
            </w:pPr>
            <w:r w:rsidRPr="00C07276">
              <w:t>De</w:t>
            </w:r>
            <w:r w:rsidRPr="00C07276">
              <w:t>monstrated performance across a representative range of contexts from the prescribed items below:</w:t>
            </w:r>
          </w:p>
        </w:tc>
      </w:tr>
      <w:tr w:rsidTr="00E209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07276">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276">
            <w:pPr>
              <w:pStyle w:val="BodyText"/>
              <w:rPr>
                <w:lang w:val="en-NZ"/>
              </w:rPr>
            </w:pPr>
            <w:r w:rsidRPr="00C07276">
              <w:rPr>
                <w:rStyle w:val="SpecialBold"/>
              </w:rPr>
              <w:t>Range of tools/equipment/materials/procedures/workplaces/other variables</w:t>
            </w:r>
          </w:p>
        </w:tc>
      </w:tr>
      <w:tr w:rsidTr="00E209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07276">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276" w:rsidP="00C07276">
            <w:pPr>
              <w:pStyle w:val="BodyText"/>
            </w:pPr>
            <w:r w:rsidRPr="00C07276">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276" w:rsidP="00C07276">
            <w:pPr>
              <w:pStyle w:val="BodyText"/>
            </w:pPr>
            <w:r w:rsidRPr="00C07276">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276">
            <w:pPr>
              <w:pStyle w:val="BodyText"/>
              <w:rPr>
                <w:lang w:val="en-NZ"/>
              </w:rPr>
            </w:pPr>
            <w:r w:rsidRPr="00C07276">
              <w:rPr>
                <w:rStyle w:val="SpecialBold"/>
              </w:rPr>
              <w:t>Item List</w:t>
            </w:r>
          </w:p>
        </w:tc>
      </w:tr>
      <w:tr w:rsidTr="00E209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276">
            <w:pPr>
              <w:pStyle w:val="BodyText"/>
              <w:rPr>
                <w:lang w:val="en-NZ"/>
              </w:rPr>
            </w:pPr>
            <w:r w:rsidRPr="00C07276">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276">
            <w:pPr>
              <w:pStyle w:val="BodyText"/>
              <w:rPr>
                <w:lang w:val="en-NZ"/>
              </w:rPr>
            </w:pPr>
            <w:r w:rsidRPr="00C07276">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276">
            <w:pPr>
              <w:pStyle w:val="BodyText"/>
              <w:rPr>
                <w:lang w:val="en-NZ"/>
              </w:rPr>
            </w:pPr>
            <w:r w:rsidRPr="00C07276">
              <w:t>Span, cross-span, headspan, section insulator, support equipment, tramway support network</w:t>
            </w:r>
          </w:p>
        </w:tc>
      </w:tr>
      <w:tr w:rsidTr="00E209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276">
            <w:pPr>
              <w:pStyle w:val="BodyText"/>
              <w:rPr>
                <w:lang w:val="en-NZ"/>
              </w:rPr>
            </w:pPr>
            <w:r w:rsidRPr="00C07276">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276">
            <w:pPr>
              <w:pStyle w:val="BodyText"/>
              <w:rPr>
                <w:lang w:val="en-NZ"/>
              </w:rPr>
            </w:pPr>
            <w:r w:rsidRPr="00C07276">
              <w:t>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276">
            <w:pPr>
              <w:pStyle w:val="BodyText"/>
              <w:rPr>
                <w:lang w:val="en-NZ"/>
              </w:rPr>
            </w:pPr>
            <w:r w:rsidRPr="00C07276">
              <w:t>Catenary, dropper, contact/trolley, feeder/ in-span feeder, drape/potential jumper</w:t>
            </w:r>
          </w:p>
        </w:tc>
      </w:tr>
      <w:tr w:rsidTr="00E209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276">
            <w:pPr>
              <w:pStyle w:val="BodyText"/>
              <w:rPr>
                <w:lang w:val="en-NZ"/>
              </w:rPr>
            </w:pPr>
            <w:r w:rsidRPr="00C07276">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276">
            <w:pPr>
              <w:pStyle w:val="BodyText"/>
              <w:rPr>
                <w:lang w:val="en-NZ"/>
              </w:rPr>
            </w:pPr>
            <w:r w:rsidRPr="00C07276">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276" w:rsidP="00C07276">
            <w:pPr>
              <w:pStyle w:val="BodyText"/>
            </w:pPr>
            <w:r w:rsidRPr="00C07276">
              <w:t>Removal of trapped foreign objects</w:t>
            </w:r>
          </w:p>
          <w:p w:rsidR="00000000" w:rsidRPr="00C07276" w:rsidP="00C07276">
            <w:pPr>
              <w:pStyle w:val="BodyText"/>
            </w:pPr>
            <w:r w:rsidRPr="00C07276">
              <w:t>Profiling</w:t>
            </w:r>
          </w:p>
          <w:p w:rsidR="00000000" w:rsidP="00C07276">
            <w:pPr>
              <w:pStyle w:val="BodyText"/>
              <w:rPr>
                <w:lang w:val="en-NZ"/>
              </w:rPr>
            </w:pPr>
            <w:r w:rsidRPr="00C07276">
              <w:t>Vertical adjustment of contact or trolley wire</w:t>
            </w:r>
          </w:p>
        </w:tc>
      </w:tr>
      <w:tr w:rsidTr="00E209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276">
            <w:pPr>
              <w:pStyle w:val="BodyText"/>
              <w:rPr>
                <w:lang w:val="en-NZ"/>
              </w:rPr>
            </w:pPr>
            <w:r w:rsidRPr="00C07276">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276">
            <w:pPr>
              <w:pStyle w:val="BodyText"/>
              <w:rPr>
                <w:lang w:val="en-NZ"/>
              </w:rPr>
            </w:pPr>
            <w:r w:rsidRPr="00C07276">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276" w:rsidP="00C07276">
            <w:pPr>
              <w:pStyle w:val="BodyText"/>
            </w:pPr>
            <w:r w:rsidRPr="00C07276">
              <w:t>Insulated elevating work vehicles</w:t>
            </w:r>
          </w:p>
          <w:p w:rsidR="00000000" w:rsidRPr="00C07276" w:rsidP="00C07276">
            <w:pPr>
              <w:pStyle w:val="BodyText"/>
            </w:pPr>
            <w:r w:rsidRPr="00C07276">
              <w:t>Insulated ladder</w:t>
            </w:r>
          </w:p>
          <w:p w:rsidR="00000000" w:rsidP="00C07276">
            <w:pPr>
              <w:pStyle w:val="BodyText"/>
              <w:rPr>
                <w:lang w:val="en-NZ"/>
              </w:rPr>
            </w:pPr>
            <w:r w:rsidRPr="00C07276">
              <w:t>Insulated work platforms</w:t>
            </w:r>
          </w:p>
        </w:tc>
      </w:tr>
      <w:tr w:rsidTr="00E209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276">
            <w:pPr>
              <w:pStyle w:val="BodyText"/>
              <w:rPr>
                <w:lang w:val="en-NZ"/>
              </w:rPr>
            </w:pPr>
            <w:r w:rsidRPr="00C07276">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276">
            <w:pPr>
              <w:pStyle w:val="BodyText"/>
              <w:rPr>
                <w:lang w:val="en-NZ"/>
              </w:rPr>
            </w:pPr>
            <w:r w:rsidRPr="00C07276">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276" w:rsidP="00C07276">
            <w:pPr>
              <w:pStyle w:val="BodyText"/>
            </w:pPr>
            <w:r w:rsidRPr="00C07276">
              <w:t>Tensioning equipment</w:t>
            </w:r>
          </w:p>
          <w:p w:rsidR="00000000" w:rsidRPr="00C07276" w:rsidP="00C07276">
            <w:pPr>
              <w:pStyle w:val="BodyText"/>
            </w:pPr>
            <w:r w:rsidRPr="00C07276">
              <w:t>Insulated sticks</w:t>
            </w:r>
          </w:p>
          <w:p w:rsidR="00000000" w:rsidRPr="00C07276" w:rsidP="00C07276">
            <w:pPr>
              <w:pStyle w:val="BodyText"/>
            </w:pPr>
            <w:r w:rsidRPr="00C07276">
              <w:t>Ropes</w:t>
            </w:r>
          </w:p>
          <w:p w:rsidR="00000000" w:rsidRPr="00C07276" w:rsidP="00C07276">
            <w:pPr>
              <w:pStyle w:val="BodyText"/>
            </w:pPr>
            <w:r w:rsidRPr="00C07276">
              <w:t>Slings and chains</w:t>
            </w:r>
          </w:p>
          <w:p w:rsidR="00000000" w:rsidP="00C07276">
            <w:pPr>
              <w:pStyle w:val="BodyText"/>
              <w:rPr>
                <w:lang w:val="en-NZ"/>
              </w:rPr>
            </w:pPr>
            <w:r w:rsidRPr="00C07276">
              <w:t>Geometry profiling equipment.</w:t>
            </w:r>
          </w:p>
        </w:tc>
      </w:tr>
      <w:tr w:rsidTr="00E209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276">
            <w:pPr>
              <w:pStyle w:val="BodyText"/>
              <w:rPr>
                <w:lang w:val="en-NZ"/>
              </w:rPr>
            </w:pPr>
            <w:r w:rsidRPr="00C07276">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276">
            <w:pPr>
              <w:pStyle w:val="BodyText"/>
              <w:rPr>
                <w:lang w:val="en-NZ"/>
              </w:rPr>
            </w:pPr>
            <w:r w:rsidRPr="00C07276">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276" w:rsidP="00C07276">
            <w:pPr>
              <w:pStyle w:val="BodyText"/>
            </w:pPr>
            <w:r w:rsidRPr="00C07276">
              <w:t>Dealing with an unplanned event by drawing on essential knowledge and associated skills to provide appropriate solutions incorporated in the holistic assessment with the above listed items.</w:t>
            </w:r>
          </w:p>
        </w:tc>
      </w:tr>
    </w:tbl>
    <w:p w:rsidR="00000000" w:rsidRPr="00C07276" w:rsidP="00C07276">
      <w:pPr>
        <w:pStyle w:val="BodyText"/>
      </w:pPr>
    </w:p>
    <w:tbl>
      <w:tblPr>
        <w:tblW w:w="0" w:type="auto"/>
        <w:tblLayout w:type="fixed"/>
        <w:tblCellMar>
          <w:left w:w="62" w:type="dxa"/>
          <w:right w:w="62" w:type="dxa"/>
        </w:tblCellMar>
        <w:tblLook w:val="0000"/>
      </w:tblPr>
      <w:tblGrid>
        <w:gridCol w:w="1890"/>
        <w:gridCol w:w="6570"/>
      </w:tblGrid>
      <w:tr w:rsidTr="00E2094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07276" w:rsidP="00C07276">
            <w:pPr>
              <w:pStyle w:val="BodyText"/>
            </w:pPr>
            <w:r w:rsidRPr="00C0727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rPr>
                <w:rStyle w:val="SpecialBold"/>
              </w:rPr>
              <w:t>9.3)</w:t>
            </w:r>
          </w:p>
        </w:tc>
      </w:tr>
      <w:tr w:rsidTr="00E2094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07276" w:rsidP="00C07276">
            <w:pPr>
              <w:pStyle w:val="BodyText"/>
            </w:pPr>
            <w:r w:rsidRPr="00C07276">
              <w:t>This uni</w:t>
            </w:r>
            <w:r w:rsidRPr="00C07276">
              <w:t>t should be assessed as it relates to normal work practice using procedures, information and resources typical of a workplace. This should include:</w:t>
            </w:r>
          </w:p>
          <w:p w:rsidR="00000000" w:rsidRPr="00C07276" w:rsidP="00C07276">
            <w:pPr>
              <w:pStyle w:val="ListBullet"/>
            </w:pPr>
            <w:r w:rsidRPr="00C07276">
              <w:t>OHS policy and work procedures and instructions.</w:t>
            </w:r>
          </w:p>
          <w:p w:rsidR="00000000" w:rsidRPr="00C07276" w:rsidP="00C07276">
            <w:pPr>
              <w:pStyle w:val="ListBullet"/>
            </w:pPr>
            <w:r w:rsidRPr="00C07276">
              <w:t>Suitable work environment, facilities, equipment and materials to undertake actual maintenance of energised DC traction overhead wiring systems</w:t>
            </w:r>
          </w:p>
          <w:p w:rsidR="00000000" w:rsidRPr="00C07276" w:rsidP="00C07276">
            <w:pPr>
              <w:pStyle w:val="BodyText"/>
            </w:pPr>
            <w:r w:rsidRPr="00C07276">
              <w:t xml:space="preserve">In addition to the resources listed above, in context of and specific resources for assessment, evidence should </w:t>
            </w:r>
            <w:r w:rsidRPr="00C07276">
              <w:t xml:space="preserve">show demonstrated competency working at realistic heights above ground i.e. above 3 metres, in limited spaces, with different structural/construction types and method and in a variety of environments. </w:t>
            </w:r>
          </w:p>
        </w:tc>
      </w:tr>
    </w:tbl>
    <w:p w:rsidR="00000000" w:rsidRPr="00C07276" w:rsidP="00C07276">
      <w:pPr>
        <w:pStyle w:val="BodyText"/>
      </w:pPr>
    </w:p>
    <w:tbl>
      <w:tblPr>
        <w:tblW w:w="0" w:type="auto"/>
        <w:tblLayout w:type="fixed"/>
        <w:tblCellMar>
          <w:left w:w="62" w:type="dxa"/>
          <w:right w:w="62" w:type="dxa"/>
        </w:tblCellMar>
        <w:tblLook w:val="0000"/>
      </w:tblPr>
      <w:tblGrid>
        <w:gridCol w:w="1890"/>
        <w:gridCol w:w="6570"/>
      </w:tblGrid>
      <w:tr w:rsidTr="00E209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07276" w:rsidP="00C07276">
            <w:pPr>
              <w:pStyle w:val="BodyText"/>
            </w:pPr>
            <w:r w:rsidRPr="00C0727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rPr>
                <w:rStyle w:val="SpecialBold"/>
              </w:rPr>
              <w:t>9.4)</w:t>
            </w:r>
          </w:p>
        </w:tc>
      </w:tr>
      <w:tr w:rsidTr="00E209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07276" w:rsidP="00C07276">
            <w:pPr>
              <w:pStyle w:val="BodyText"/>
            </w:pPr>
            <w:r w:rsidRPr="00C07276">
              <w:t>This Competency Standard Unit shall be assessed by methods given in Volume 1, Part 3 “Assessment Guidelines”.</w:t>
            </w:r>
          </w:p>
          <w:p w:rsidR="00000000" w:rsidRPr="00C07276" w:rsidP="00C07276">
            <w:pPr>
              <w:pStyle w:val="BodyText"/>
            </w:pPr>
            <w:r w:rsidRPr="00C07276">
              <w:t>Note:</w:t>
            </w:r>
          </w:p>
          <w:p w:rsidR="00000000" w:rsidRPr="00C07276" w:rsidP="00C07276">
            <w:pPr>
              <w:pStyle w:val="BodyText"/>
            </w:pPr>
            <w:r w:rsidRPr="00C07276">
              <w:t>Competent performance with inherent safe working practices is expected in the Transmission, Distribution and Rail Traction Industry. This re</w:t>
            </w:r>
            <w:r w:rsidRPr="00C07276">
              <w:t>quires that the specified essential knowledge and associated skills are assessed in a structured environment which is primarily intended for learning/assessment and incorporates all necessary equipment and facilities for learners to develop and demonstrate</w:t>
            </w:r>
            <w:r w:rsidRPr="00C07276">
              <w:t xml:space="preserve"> the essential knowledge and associated skills described in this unit..</w:t>
            </w:r>
          </w:p>
        </w:tc>
      </w:tr>
    </w:tbl>
    <w:p w:rsidR="00000000" w:rsidRPr="00C07276" w:rsidP="00C07276">
      <w:pPr>
        <w:pStyle w:val="BodyText"/>
      </w:pPr>
    </w:p>
    <w:tbl>
      <w:tblPr>
        <w:tblW w:w="0" w:type="auto"/>
        <w:tblLayout w:type="fixed"/>
        <w:tblCellMar>
          <w:left w:w="62" w:type="dxa"/>
          <w:right w:w="62" w:type="dxa"/>
        </w:tblCellMar>
        <w:tblLook w:val="0000"/>
      </w:tblPr>
      <w:tblGrid>
        <w:gridCol w:w="1890"/>
        <w:gridCol w:w="6570"/>
      </w:tblGrid>
      <w:tr w:rsidTr="00E209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07276" w:rsidP="00C07276">
            <w:pPr>
              <w:pStyle w:val="BodyText"/>
            </w:pPr>
            <w:r w:rsidRPr="00C0727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rPr>
                <w:rStyle w:val="SpecialBold"/>
              </w:rPr>
              <w:t>9.5)</w:t>
            </w:r>
          </w:p>
        </w:tc>
      </w:tr>
      <w:tr w:rsidTr="00E209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07276" w:rsidP="00C07276">
            <w:pPr>
              <w:pStyle w:val="BodyText"/>
            </w:pPr>
            <w:r w:rsidRPr="00C07276">
              <w:t>There are no concurrent assessment recommendations for this unit.</w:t>
            </w:r>
          </w:p>
        </w:tc>
      </w:tr>
    </w:tbl>
    <w:p w:rsidR="00000000" w:rsidRPr="00C07276" w:rsidP="00C07276">
      <w:pPr>
        <w:pStyle w:val="BodyText"/>
      </w:pPr>
    </w:p>
    <w:p w:rsidR="00000000" w:rsidRPr="00C07276" w:rsidP="00C07276">
      <w:pPr>
        <w:pStyle w:val="AllowPageBreak"/>
      </w:pPr>
    </w:p>
    <w:p w:rsidR="00000000" w:rsidRPr="00C07276" w:rsidP="00C07276">
      <w:pPr>
        <w:pStyle w:val="Heading1"/>
      </w:pPr>
      <w:bookmarkStart w:id="11" w:name="O_465376"/>
      <w:bookmarkEnd w:id="11"/>
      <w:r w:rsidRPr="00C07276">
        <w:t>Range Statement</w:t>
      </w:r>
    </w:p>
    <w:tbl>
      <w:tblPr>
        <w:tblW w:w="0" w:type="auto"/>
        <w:tblLayout w:type="fixed"/>
        <w:tblCellMar>
          <w:left w:w="62" w:type="dxa"/>
          <w:right w:w="62" w:type="dxa"/>
        </w:tblCellMar>
        <w:tblLook w:val="0000"/>
      </w:tblPr>
      <w:tblGrid>
        <w:gridCol w:w="8460"/>
      </w:tblGrid>
      <w:tr w:rsidTr="00E2094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rPr>
                <w:rStyle w:val="SpecialBold"/>
              </w:rPr>
              <w:t>RANGE STATEMENT</w:t>
            </w:r>
          </w:p>
        </w:tc>
      </w:tr>
      <w:tr w:rsidTr="00E2094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07276" w:rsidP="00C07276">
            <w:pPr>
              <w:pStyle w:val="BodyText"/>
            </w:pPr>
            <w:r w:rsidRPr="00C07276">
              <w:rPr>
                <w:rStyle w:val="SpecialBold"/>
              </w:rPr>
              <w:t>10)</w:t>
            </w:r>
            <w:r w:rsidRPr="00C07276">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C07276" w:rsidP="00C07276">
            <w:pPr>
              <w:pStyle w:val="BodyText"/>
            </w:pPr>
            <w:r w:rsidRPr="00C07276">
              <w:t>This Competency Stand</w:t>
            </w:r>
            <w:r w:rsidRPr="00C07276">
              <w:t>ard Unit shall be demonstrated in relation to the maintenance and repair of energised direct current traction overhead wiring systems, working bare handed on insulated ladders or insulated work platforms, or using insulated sticks.</w:t>
            </w:r>
          </w:p>
          <w:p w:rsidR="00000000" w:rsidRPr="00C07276" w:rsidP="00C07276">
            <w:pPr>
              <w:pStyle w:val="BodyText"/>
            </w:pPr>
            <w:r w:rsidRPr="00C07276">
              <w:t>The work may include ins</w:t>
            </w:r>
            <w:r w:rsidRPr="00C07276">
              <w:t>talling, maintaining, repairing or replacing droppers, in-span feeders, catenary wire, contact/trolley wire, feeder wire, drape/potential jumper wire, cross-span, networks and head span wire, section insulators and components.</w:t>
            </w:r>
          </w:p>
          <w:p w:rsidR="00000000" w:rsidRPr="00C07276" w:rsidP="00C07276">
            <w:pPr>
              <w:pStyle w:val="BodyText"/>
            </w:pPr>
            <w:r w:rsidRPr="00C07276">
              <w:t>Work may also include removin</w:t>
            </w:r>
            <w:r w:rsidRPr="00C07276">
              <w:t>g foreign objects trapped on overhead wiring system.</w:t>
            </w:r>
          </w:p>
          <w:p w:rsidR="00000000" w:rsidRPr="00C07276" w:rsidP="00C07276">
            <w:pPr>
              <w:pStyle w:val="BodyText"/>
            </w:pPr>
            <w:r w:rsidRPr="00C07276">
              <w:t>Profiling encompasses sag, tension, encumbrances, offsets, cants and registration this involves horizontal and vertical adjustment of the contact wire or trolley wire to a design height and stagger in re</w:t>
            </w:r>
            <w:r w:rsidRPr="00C07276">
              <w:t>ference to the running rail.</w:t>
            </w:r>
          </w:p>
          <w:p w:rsidR="00000000" w:rsidRPr="00C07276" w:rsidP="00C07276">
            <w:pPr>
              <w:pStyle w:val="BodyText"/>
            </w:pPr>
            <w:r w:rsidRPr="00C07276">
              <w:t xml:space="preserve">Materials and equipment may include porcelain, glass, ceramic, fibre glass and composite insulators, steel, brass, stainless steel, neoprene, copper, cast and galvanized fittings, drums, pulleys, hooks, yoke plate, line grips, </w:t>
            </w:r>
            <w:r w:rsidRPr="00C07276">
              <w:t xml:space="preserve">ropes, slings, hydraulic/manual crimping and cutting tools, specialized tools and dynamometers. </w:t>
            </w:r>
          </w:p>
          <w:p w:rsidR="00000000" w:rsidRPr="00C07276" w:rsidP="00C07276">
            <w:pPr>
              <w:pStyle w:val="BodyText"/>
            </w:pPr>
            <w:r w:rsidRPr="00C07276">
              <w:t>Types of traction components may include droppers, bay components, steady spans hardware, steady spans, pull-off, section insulators, neutral sections, tramway</w:t>
            </w:r>
            <w:r w:rsidRPr="00C07276">
              <w:t xml:space="preserve"> frogs, pendulums, crossing pans and ears/hangers, troughing, 15 – 900 crossings, in-span feeders, isolation switches knuckles (insulated and non-insulated), and cross arms.</w:t>
            </w:r>
          </w:p>
          <w:p w:rsidR="00000000" w:rsidRPr="00C07276" w:rsidP="00C07276">
            <w:pPr>
              <w:pStyle w:val="BodyText"/>
            </w:pPr>
            <w:r w:rsidRPr="00C07276">
              <w:t>The following constants and variables included in the element/Performance Criteria</w:t>
            </w:r>
            <w:r w:rsidRPr="00C07276">
              <w:t xml:space="preserve"> in this unit are fully described in the Definitions Section 1 of this volume and form an integral part of the Range Statement of this unit:</w:t>
            </w:r>
          </w:p>
          <w:p w:rsidR="00000000" w:rsidRPr="00C07276" w:rsidP="00C07276">
            <w:pPr>
              <w:pStyle w:val="ListBullet3"/>
            </w:pPr>
            <w:r w:rsidRPr="00C07276">
              <w:t>Appropriate and relevant persons (see Personnel)</w:t>
            </w:r>
          </w:p>
          <w:p w:rsidR="00000000" w:rsidRPr="00C07276" w:rsidP="00C07276">
            <w:pPr>
              <w:pStyle w:val="ListBullet3"/>
            </w:pPr>
            <w:r w:rsidRPr="00C07276">
              <w:t>Appropriate authorities</w:t>
            </w:r>
          </w:p>
          <w:p w:rsidR="00000000" w:rsidRPr="00C07276" w:rsidP="00C07276">
            <w:pPr>
              <w:pStyle w:val="ListBullet3"/>
            </w:pPr>
            <w:r w:rsidRPr="00C07276">
              <w:t>Appropriate work platform</w:t>
            </w:r>
          </w:p>
          <w:p w:rsidR="00000000" w:rsidRPr="00C07276" w:rsidP="00C07276">
            <w:pPr>
              <w:pStyle w:val="ListBullet3"/>
            </w:pPr>
            <w:r w:rsidRPr="00C07276">
              <w:t>Assessing risk</w:t>
            </w:r>
          </w:p>
          <w:p w:rsidR="00000000" w:rsidRPr="00C07276" w:rsidP="00C07276">
            <w:pPr>
              <w:pStyle w:val="ListBullet3"/>
            </w:pPr>
            <w:r w:rsidRPr="00C07276">
              <w:t>Assessment</w:t>
            </w:r>
          </w:p>
          <w:p w:rsidR="00000000" w:rsidRPr="00C07276" w:rsidP="00C07276">
            <w:pPr>
              <w:pStyle w:val="ListBullet3"/>
            </w:pPr>
            <w:r w:rsidRPr="00C07276">
              <w:t>Authorisation</w:t>
            </w:r>
          </w:p>
          <w:p w:rsidR="00000000" w:rsidRPr="00C07276" w:rsidP="00C07276">
            <w:pPr>
              <w:pStyle w:val="ListBullet3"/>
            </w:pPr>
            <w:r w:rsidRPr="00C07276">
              <w:t>Confined space</w:t>
            </w:r>
          </w:p>
          <w:p w:rsidR="00000000" w:rsidRPr="00C07276" w:rsidP="00C07276">
            <w:pPr>
              <w:pStyle w:val="ListBullet3"/>
            </w:pPr>
            <w:r w:rsidRPr="00C07276">
              <w:t>Diagnostic, testing and restoration</w:t>
            </w:r>
          </w:p>
          <w:p w:rsidR="00000000" w:rsidRPr="00C07276" w:rsidP="00C07276">
            <w:pPr>
              <w:pStyle w:val="ListBullet3"/>
            </w:pPr>
            <w:r w:rsidRPr="00C07276">
              <w:t>Documenting detail of work events, record keeping and or storage of information</w:t>
            </w:r>
          </w:p>
          <w:p w:rsidR="00000000" w:rsidRPr="00C07276" w:rsidP="00C07276">
            <w:pPr>
              <w:pStyle w:val="ListBullet3"/>
            </w:pPr>
            <w:r w:rsidRPr="00C07276">
              <w:t>Drawings and specifications</w:t>
            </w:r>
          </w:p>
          <w:p w:rsidR="00000000" w:rsidRPr="00C07276" w:rsidP="00C07276">
            <w:pPr>
              <w:pStyle w:val="ListBullet3"/>
            </w:pPr>
            <w:r w:rsidRPr="00C07276">
              <w:t>Emergency</w:t>
            </w:r>
          </w:p>
          <w:p w:rsidR="00000000" w:rsidRPr="00C07276" w:rsidP="00C07276">
            <w:pPr>
              <w:pStyle w:val="ListBullet3"/>
            </w:pPr>
            <w:r w:rsidRPr="00C07276">
              <w:t>Environmental and sustainable energy procedures</w:t>
            </w:r>
          </w:p>
          <w:p w:rsidR="00000000" w:rsidRPr="00C07276" w:rsidP="00C07276">
            <w:pPr>
              <w:pStyle w:val="ListBullet3"/>
            </w:pPr>
            <w:r w:rsidRPr="00C07276">
              <w:t>Environmental legislation</w:t>
            </w:r>
          </w:p>
          <w:p w:rsidR="00000000" w:rsidRPr="00C07276" w:rsidP="00C07276">
            <w:pPr>
              <w:pStyle w:val="ListBullet3"/>
            </w:pPr>
            <w:r w:rsidRPr="00C07276">
              <w:t>Environmental management documentation</w:t>
            </w:r>
          </w:p>
          <w:p w:rsidR="00000000" w:rsidRPr="00C07276" w:rsidP="00C07276">
            <w:pPr>
              <w:pStyle w:val="ListBullet3"/>
            </w:pPr>
            <w:r w:rsidRPr="00C07276">
              <w:t>Established procedures</w:t>
            </w:r>
          </w:p>
          <w:p w:rsidR="00000000" w:rsidRPr="00C07276" w:rsidP="00C07276">
            <w:pPr>
              <w:pStyle w:val="ListBullet3"/>
            </w:pPr>
            <w:r w:rsidRPr="00C07276">
              <w:t>Fall prevention</w:t>
            </w:r>
          </w:p>
          <w:p w:rsidR="00000000" w:rsidRPr="00C07276" w:rsidP="00C07276">
            <w:pPr>
              <w:pStyle w:val="ListBullet3"/>
            </w:pPr>
            <w:r w:rsidRPr="00C07276">
              <w:t>Hazards</w:t>
            </w:r>
          </w:p>
          <w:p w:rsidR="00000000" w:rsidRPr="00C07276" w:rsidP="00C07276">
            <w:pPr>
              <w:pStyle w:val="ListBullet3"/>
            </w:pPr>
            <w:r w:rsidRPr="00C07276">
              <w:t>Identifying hazards</w:t>
            </w:r>
          </w:p>
          <w:p w:rsidR="00000000" w:rsidRPr="00C07276" w:rsidP="00C07276">
            <w:pPr>
              <w:pStyle w:val="ListBullet3"/>
            </w:pPr>
            <w:r w:rsidRPr="00C07276">
              <w:t>Inspect</w:t>
            </w:r>
          </w:p>
          <w:p w:rsidR="00000000" w:rsidRPr="00C07276" w:rsidP="00C07276">
            <w:pPr>
              <w:pStyle w:val="ListBullet3"/>
            </w:pPr>
            <w:r w:rsidRPr="00C07276">
              <w:t>Legislation</w:t>
            </w:r>
          </w:p>
          <w:p w:rsidR="00000000" w:rsidRPr="00C07276" w:rsidP="00C07276">
            <w:pPr>
              <w:pStyle w:val="ListBullet3"/>
            </w:pPr>
            <w:r w:rsidRPr="00C07276">
              <w:t>MSDS</w:t>
            </w:r>
          </w:p>
          <w:p w:rsidR="00000000" w:rsidRPr="00C07276" w:rsidP="00C07276">
            <w:pPr>
              <w:pStyle w:val="ListBullet3"/>
            </w:pPr>
            <w:r w:rsidRPr="00C07276">
              <w:t>Notification</w:t>
            </w:r>
          </w:p>
          <w:p w:rsidR="00000000" w:rsidRPr="00C07276" w:rsidP="00C07276">
            <w:pPr>
              <w:pStyle w:val="ListBullet3"/>
            </w:pPr>
            <w:r w:rsidRPr="00C07276">
              <w:t>OHS practices</w:t>
            </w:r>
          </w:p>
          <w:p w:rsidR="00000000" w:rsidRPr="00C07276" w:rsidP="00C07276">
            <w:pPr>
              <w:pStyle w:val="ListBullet3"/>
            </w:pPr>
            <w:r w:rsidRPr="00C07276">
              <w:t>OHS issues</w:t>
            </w:r>
          </w:p>
          <w:p w:rsidR="00000000" w:rsidRPr="00C07276" w:rsidP="00C07276">
            <w:pPr>
              <w:pStyle w:val="ListBullet3"/>
            </w:pPr>
            <w:r w:rsidRPr="00C07276">
              <w:t>Permits and/or permits to work</w:t>
            </w:r>
          </w:p>
          <w:p w:rsidR="00000000" w:rsidRPr="00C07276" w:rsidP="00C07276">
            <w:pPr>
              <w:pStyle w:val="ListBullet3"/>
            </w:pPr>
            <w:r w:rsidRPr="00C07276">
              <w:t>Personnel</w:t>
            </w:r>
          </w:p>
          <w:p w:rsidR="00000000" w:rsidRPr="00C07276" w:rsidP="00C07276">
            <w:pPr>
              <w:pStyle w:val="ListBullet3"/>
            </w:pPr>
            <w:r w:rsidRPr="00C07276">
              <w:t xml:space="preserve">Quality assurance </w:t>
            </w:r>
            <w:r w:rsidRPr="00C07276">
              <w:t>systems</w:t>
            </w:r>
          </w:p>
          <w:p w:rsidR="00000000" w:rsidRPr="00C07276" w:rsidP="00C07276">
            <w:pPr>
              <w:pStyle w:val="ListBullet3"/>
            </w:pPr>
            <w:r w:rsidRPr="00C07276">
              <w:t>Requirements</w:t>
            </w:r>
          </w:p>
          <w:p w:rsidR="00000000" w:rsidRPr="00C07276" w:rsidP="00C07276">
            <w:pPr>
              <w:pStyle w:val="ListBullet3"/>
            </w:pPr>
            <w:r w:rsidRPr="00C07276">
              <w:t>Testing procedures</w:t>
            </w:r>
          </w:p>
          <w:p w:rsidR="00000000" w:rsidRPr="00C07276" w:rsidP="00C07276">
            <w:pPr>
              <w:pStyle w:val="ListBullet3"/>
            </w:pPr>
            <w:r w:rsidRPr="00C07276">
              <w:t>Work clearance systems</w:t>
            </w:r>
          </w:p>
        </w:tc>
      </w:tr>
    </w:tbl>
    <w:p w:rsidR="00000000" w:rsidRPr="00C07276" w:rsidP="00C07276">
      <w:pPr>
        <w:pStyle w:val="BodyText"/>
      </w:pPr>
    </w:p>
    <w:p w:rsidR="00000000" w:rsidRPr="00C07276" w:rsidP="00C07276">
      <w:pPr>
        <w:pStyle w:val="AllowPageBreak"/>
      </w:pPr>
    </w:p>
    <w:p w:rsidR="00000000" w:rsidRPr="00C07276" w:rsidP="00C07276">
      <w:pPr>
        <w:pStyle w:val="Heading1"/>
      </w:pPr>
      <w:bookmarkStart w:id="12" w:name="O_465379"/>
      <w:bookmarkEnd w:id="12"/>
      <w:r w:rsidRPr="00C07276">
        <w:t>Unit Sector(s)</w:t>
      </w:r>
    </w:p>
    <w:p w:rsidR="00000000" w:rsidRPr="00C07276" w:rsidP="00C07276">
      <w:pPr>
        <w:pStyle w:val="BodyText"/>
      </w:pPr>
      <w:r w:rsidRPr="00C07276">
        <w:t>Not applicable.</w:t>
      </w:r>
    </w:p>
    <w:p w:rsidR="00000000" w:rsidRPr="00C07276" w:rsidP="00C07276">
      <w:pPr>
        <w:pStyle w:val="AllowPageBreak"/>
      </w:pPr>
    </w:p>
    <w:p w:rsidR="00000000" w:rsidRPr="00C07276" w:rsidP="00C07276">
      <w:pPr>
        <w:pStyle w:val="Heading1"/>
      </w:pPr>
      <w:bookmarkStart w:id="13" w:name="O_465368"/>
      <w:bookmarkEnd w:id="13"/>
      <w:r w:rsidRPr="00C07276">
        <w:t>Competency Field</w:t>
      </w:r>
    </w:p>
    <w:tbl>
      <w:tblPr>
        <w:tblW w:w="0" w:type="auto"/>
        <w:tblLayout w:type="fixed"/>
        <w:tblCellMar>
          <w:left w:w="62" w:type="dxa"/>
          <w:right w:w="62" w:type="dxa"/>
        </w:tblCellMar>
        <w:tblLook w:val="0000"/>
      </w:tblPr>
      <w:tblGrid>
        <w:gridCol w:w="2700"/>
        <w:gridCol w:w="5760"/>
      </w:tblGrid>
      <w:tr w:rsidTr="00E209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7276" w:rsidP="00C07276">
            <w:pPr>
              <w:pStyle w:val="BodyText"/>
            </w:pPr>
            <w:r w:rsidRPr="00C0727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07276">
            <w:pPr>
              <w:pStyle w:val="BodyText"/>
              <w:rPr>
                <w:lang w:val="en-NZ"/>
              </w:rPr>
            </w:pPr>
            <w:r w:rsidRPr="00C07276">
              <w:rPr>
                <w:rStyle w:val="SpecialBold"/>
              </w:rPr>
              <w:t xml:space="preserve">11) </w:t>
            </w:r>
          </w:p>
        </w:tc>
      </w:tr>
      <w:tr w:rsidTr="00E209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7276" w:rsidP="00C07276">
            <w:pPr>
              <w:pStyle w:val="BodyText"/>
            </w:pPr>
            <w:r w:rsidRPr="00C07276">
              <w:t>Rail Traction Units</w:t>
            </w:r>
          </w:p>
        </w:tc>
      </w:tr>
    </w:tbl>
    <w:p w:rsidR="00000000" w:rsidRPr="00C07276" w:rsidP="00C07276">
      <w:pPr>
        <w:pStyle w:val="BodyText"/>
      </w:pPr>
    </w:p>
    <w:p w:rsidR="00000000" w:rsidRPr="00C07276" w:rsidP="00C07276"/>
    <w:sectPr w:rsidSect="00C072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2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094C" w:rsidP="00E209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2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94C" w:rsidP="00C072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2094C" w:rsidP="00C072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2094C" w:rsidP="00C072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2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094C" w:rsidP="00E209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2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94C" w:rsidP="00C07276">
    <w:pPr>
      <w:pStyle w:val="Header"/>
      <w:framePr w:wrap="around"/>
    </w:pPr>
    <w:r>
      <w:fldChar w:fldCharType="begin"/>
    </w:r>
    <w:r>
      <w:instrText xml:space="preserve"> TITLE   \* MERGEFORMAT </w:instrText>
    </w:r>
    <w:r>
      <w:fldChar w:fldCharType="separate"/>
    </w:r>
    <w:r>
      <w:t>UETTDRRT31A Maintain energised d.c. traction overhead wiring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2094C" w:rsidP="00C072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10A8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8831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C4D1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2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7276"/>
    <w:pPr>
      <w:spacing w:before="360" w:after="60"/>
      <w:outlineLvl w:val="0"/>
    </w:pPr>
    <w:rPr>
      <w:sz w:val="32"/>
    </w:rPr>
  </w:style>
  <w:style w:type="paragraph" w:styleId="Heading2">
    <w:name w:val="heading 2"/>
    <w:basedOn w:val="HeadingBase"/>
    <w:next w:val="BodyText"/>
    <w:link w:val="Heading2Char"/>
    <w:qFormat/>
    <w:rsid w:val="00C07276"/>
    <w:pPr>
      <w:keepLines/>
      <w:spacing w:before="240" w:after="120"/>
      <w:outlineLvl w:val="1"/>
    </w:pPr>
    <w:rPr>
      <w:sz w:val="28"/>
      <w:szCs w:val="40"/>
    </w:rPr>
  </w:style>
  <w:style w:type="paragraph" w:styleId="Heading3">
    <w:name w:val="heading 3"/>
    <w:basedOn w:val="HeadingBase"/>
    <w:next w:val="BodyText"/>
    <w:link w:val="Heading3Char"/>
    <w:qFormat/>
    <w:rsid w:val="00C07276"/>
    <w:pPr>
      <w:spacing w:before="180" w:after="120"/>
      <w:outlineLvl w:val="2"/>
    </w:pPr>
    <w:rPr>
      <w:spacing w:val="-10"/>
      <w:kern w:val="32"/>
    </w:rPr>
  </w:style>
  <w:style w:type="paragraph" w:styleId="Heading4">
    <w:name w:val="heading 4"/>
    <w:basedOn w:val="HeadingBase"/>
    <w:next w:val="BodyText"/>
    <w:link w:val="Heading4Char"/>
    <w:qFormat/>
    <w:rsid w:val="00C07276"/>
    <w:pPr>
      <w:spacing w:before="160" w:after="120"/>
      <w:outlineLvl w:val="3"/>
    </w:pPr>
    <w:rPr>
      <w:sz w:val="22"/>
    </w:rPr>
  </w:style>
  <w:style w:type="paragraph" w:styleId="Heading5">
    <w:name w:val="heading 5"/>
    <w:basedOn w:val="HeadingBase"/>
    <w:next w:val="Normal"/>
    <w:link w:val="Heading5Char"/>
    <w:qFormat/>
    <w:rsid w:val="00C07276"/>
    <w:pPr>
      <w:spacing w:before="80"/>
      <w:outlineLvl w:val="4"/>
    </w:pPr>
    <w:rPr>
      <w:color w:val="918585"/>
      <w:sz w:val="20"/>
    </w:rPr>
  </w:style>
  <w:style w:type="paragraph" w:styleId="Heading6">
    <w:name w:val="heading 6"/>
    <w:basedOn w:val="HeadingBase"/>
    <w:next w:val="Normal"/>
    <w:link w:val="Heading6Char"/>
    <w:qFormat/>
    <w:rsid w:val="00C07276"/>
    <w:pPr>
      <w:spacing w:before="60"/>
      <w:outlineLvl w:val="5"/>
    </w:pPr>
    <w:rPr>
      <w:color w:val="918585"/>
      <w:sz w:val="20"/>
    </w:rPr>
  </w:style>
  <w:style w:type="paragraph" w:styleId="Heading7">
    <w:name w:val="heading 7"/>
    <w:basedOn w:val="Normal"/>
    <w:next w:val="Normal"/>
    <w:link w:val="Heading7Char"/>
    <w:qFormat/>
    <w:rsid w:val="00C07276"/>
    <w:pPr>
      <w:ind w:left="720"/>
      <w:outlineLvl w:val="6"/>
    </w:pPr>
    <w:rPr>
      <w:i/>
    </w:rPr>
  </w:style>
  <w:style w:type="paragraph" w:styleId="Heading8">
    <w:name w:val="heading 8"/>
    <w:basedOn w:val="Normal"/>
    <w:next w:val="Normal"/>
    <w:link w:val="Heading8Char"/>
    <w:qFormat/>
    <w:rsid w:val="00C07276"/>
    <w:pPr>
      <w:ind w:left="720"/>
      <w:outlineLvl w:val="7"/>
    </w:pPr>
    <w:rPr>
      <w:i/>
    </w:rPr>
  </w:style>
  <w:style w:type="paragraph" w:styleId="Heading9">
    <w:name w:val="heading 9"/>
    <w:basedOn w:val="Normal"/>
    <w:next w:val="Normal"/>
    <w:link w:val="Heading9Char"/>
    <w:qFormat/>
    <w:rsid w:val="00C07276"/>
    <w:pPr>
      <w:ind w:left="720"/>
      <w:outlineLvl w:val="8"/>
    </w:pPr>
    <w:rPr>
      <w:i/>
    </w:rPr>
  </w:style>
  <w:style w:type="character" w:default="1" w:styleId="DefaultParagraphFont">
    <w:name w:val="Default Paragraph Font"/>
    <w:uiPriority w:val="1"/>
    <w:unhideWhenUsed/>
    <w:rsid w:val="00C072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276"/>
  </w:style>
  <w:style w:type="character" w:customStyle="1" w:styleId="Heading1Char">
    <w:name w:val="Heading 1 Char"/>
    <w:basedOn w:val="DefaultParagraphFont"/>
    <w:link w:val="Heading1"/>
    <w:rsid w:val="00C07276"/>
    <w:rPr>
      <w:rFonts w:ascii="Times New Roman" w:eastAsia="Times New Roman" w:hAnsi="Times New Roman" w:cs="Times New Roman"/>
      <w:b/>
      <w:sz w:val="32"/>
      <w:szCs w:val="20"/>
      <w:lang w:eastAsia="en-US"/>
    </w:rPr>
  </w:style>
  <w:style w:type="paragraph" w:styleId="BodyText">
    <w:name w:val="Body Text"/>
    <w:basedOn w:val="Normal"/>
    <w:link w:val="BodyTextChar"/>
    <w:rsid w:val="00C072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7276"/>
    <w:rPr>
      <w:rFonts w:ascii="Times New Roman" w:eastAsia="Times New Roman" w:hAnsi="Times New Roman" w:cs="Times New Roman"/>
      <w:sz w:val="24"/>
      <w:lang w:val="en-US" w:eastAsia="en-US"/>
    </w:rPr>
  </w:style>
  <w:style w:type="paragraph" w:styleId="Footer">
    <w:name w:val="footer"/>
    <w:basedOn w:val="Normal"/>
    <w:link w:val="FooterChar"/>
    <w:rsid w:val="00C072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7276"/>
    <w:rPr>
      <w:rFonts w:ascii="Times New Roman" w:eastAsia="Times New Roman" w:hAnsi="Times New Roman" w:cs="Times New Roman"/>
      <w:sz w:val="16"/>
      <w:lang w:val="en-US" w:eastAsia="en-US"/>
    </w:rPr>
  </w:style>
  <w:style w:type="paragraph" w:styleId="ListBullet">
    <w:name w:val="List Bullet"/>
    <w:basedOn w:val="List"/>
    <w:rsid w:val="00C07276"/>
    <w:pPr>
      <w:numPr>
        <w:numId w:val="14"/>
      </w:numPr>
      <w:tabs>
        <w:tab w:val="clear" w:pos="340"/>
      </w:tabs>
      <w:spacing w:before="40" w:after="40"/>
    </w:pPr>
  </w:style>
  <w:style w:type="character" w:customStyle="1" w:styleId="SpecialBold">
    <w:name w:val="Special Bold"/>
    <w:basedOn w:val="DefaultParagraphFont"/>
    <w:rsid w:val="00C07276"/>
    <w:rPr>
      <w:b/>
      <w:spacing w:val="0"/>
    </w:rPr>
  </w:style>
  <w:style w:type="paragraph" w:styleId="ListBullet2">
    <w:name w:val="List Bullet 2"/>
    <w:basedOn w:val="List2"/>
    <w:rsid w:val="00C07276"/>
    <w:pPr>
      <w:numPr>
        <w:numId w:val="15"/>
      </w:numPr>
      <w:tabs>
        <w:tab w:val="clear" w:pos="680"/>
      </w:tabs>
    </w:pPr>
  </w:style>
  <w:style w:type="paragraph" w:styleId="Header">
    <w:name w:val="header"/>
    <w:basedOn w:val="Normal"/>
    <w:link w:val="HeaderChar"/>
    <w:rsid w:val="00C072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72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7276"/>
    <w:pPr>
      <w:spacing w:before="240" w:after="120"/>
      <w:outlineLvl w:val="0"/>
    </w:pPr>
    <w:rPr>
      <w:rFonts w:ascii="Times New Roman" w:hAnsi="Times New Roman"/>
      <w:b/>
      <w:sz w:val="28"/>
    </w:rPr>
  </w:style>
  <w:style w:type="paragraph" w:customStyle="1" w:styleId="AllowPageBreak">
    <w:name w:val="AllowPageBreak"/>
    <w:rsid w:val="00C0727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07276"/>
    <w:pPr>
      <w:numPr>
        <w:numId w:val="3"/>
      </w:numPr>
      <w:tabs>
        <w:tab w:val="clear" w:pos="1021"/>
      </w:tabs>
      <w:ind w:left="1037" w:hanging="357"/>
    </w:pPr>
  </w:style>
  <w:style w:type="character" w:customStyle="1" w:styleId="Heading2Char">
    <w:name w:val="Heading 2 Char"/>
    <w:basedOn w:val="DefaultParagraphFont"/>
    <w:link w:val="Heading2"/>
    <w:rsid w:val="00C072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72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72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72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72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2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72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7276"/>
    <w:rPr>
      <w:rFonts w:ascii="Courier New" w:eastAsia="Times New Roman" w:hAnsi="Courier New" w:cs="Times New Roman"/>
      <w:i/>
      <w:szCs w:val="20"/>
      <w:lang w:val="en-US" w:eastAsia="en-US"/>
    </w:rPr>
  </w:style>
  <w:style w:type="paragraph" w:customStyle="1" w:styleId="HeadingBase">
    <w:name w:val="Heading Base"/>
    <w:rsid w:val="00C072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276"/>
    <w:pPr>
      <w:tabs>
        <w:tab w:val="right" w:leader="dot" w:pos="9072"/>
      </w:tabs>
      <w:ind w:left="567"/>
    </w:pPr>
    <w:rPr>
      <w:szCs w:val="22"/>
    </w:rPr>
  </w:style>
  <w:style w:type="paragraph" w:customStyle="1" w:styleId="TOCBase">
    <w:name w:val="TOC Base"/>
    <w:rsid w:val="00C072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276"/>
    <w:pPr>
      <w:tabs>
        <w:tab w:val="right" w:leader="dot" w:pos="9072"/>
      </w:tabs>
      <w:spacing w:before="40" w:after="40"/>
      <w:ind w:left="284"/>
    </w:pPr>
    <w:rPr>
      <w:rFonts w:ascii="Times New Roman" w:hAnsi="Times New Roman"/>
    </w:rPr>
  </w:style>
  <w:style w:type="paragraph" w:styleId="TOC1">
    <w:name w:val="toc 1"/>
    <w:basedOn w:val="TOCBase"/>
    <w:next w:val="Normal"/>
    <w:rsid w:val="00C072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7276"/>
    <w:pPr>
      <w:spacing w:before="5040"/>
      <w:jc w:val="center"/>
    </w:pPr>
    <w:rPr>
      <w:sz w:val="48"/>
      <w:szCs w:val="72"/>
      <w:lang w:val="en-US"/>
    </w:rPr>
  </w:style>
  <w:style w:type="character" w:customStyle="1" w:styleId="TitleChar">
    <w:name w:val="Title Char"/>
    <w:basedOn w:val="DefaultParagraphFont"/>
    <w:link w:val="Title"/>
    <w:rsid w:val="00C072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276"/>
    <w:pPr>
      <w:tabs>
        <w:tab w:val="left" w:pos="3600"/>
        <w:tab w:val="left" w:pos="3958"/>
      </w:tabs>
    </w:pPr>
  </w:style>
  <w:style w:type="paragraph" w:styleId="List">
    <w:name w:val="List"/>
    <w:basedOn w:val="BodyText"/>
    <w:next w:val="BodyText"/>
    <w:rsid w:val="00C07276"/>
    <w:pPr>
      <w:tabs>
        <w:tab w:val="left" w:pos="340"/>
      </w:tabs>
      <w:spacing w:before="60" w:after="60"/>
      <w:ind w:left="340" w:hanging="340"/>
    </w:pPr>
  </w:style>
  <w:style w:type="paragraph" w:customStyle="1" w:styleId="Note">
    <w:name w:val="Note"/>
    <w:basedOn w:val="BodyText"/>
    <w:rsid w:val="00C072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7276"/>
    <w:pPr>
      <w:framePr w:wrap="auto" w:hAnchor="text" w:y="6049"/>
    </w:pPr>
    <w:rPr>
      <w:color w:val="000000"/>
      <w:sz w:val="40"/>
    </w:rPr>
  </w:style>
  <w:style w:type="paragraph" w:customStyle="1" w:styleId="TOCTitle">
    <w:name w:val="TOCTitle"/>
    <w:basedOn w:val="Heading1"/>
    <w:rsid w:val="00C07276"/>
    <w:pPr>
      <w:spacing w:after="240"/>
      <w:jc w:val="center"/>
      <w:outlineLvl w:val="9"/>
    </w:pPr>
    <w:rPr>
      <w:caps/>
    </w:rPr>
  </w:style>
  <w:style w:type="paragraph" w:customStyle="1" w:styleId="Version">
    <w:name w:val="Version"/>
    <w:rsid w:val="00C072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7276"/>
    <w:pPr>
      <w:keepNext w:val="0"/>
      <w:tabs>
        <w:tab w:val="right" w:pos="4176"/>
      </w:tabs>
      <w:ind w:left="198" w:hanging="198"/>
    </w:pPr>
    <w:rPr>
      <w:rFonts w:ascii="Garamond" w:hAnsi="Garamond"/>
    </w:rPr>
  </w:style>
  <w:style w:type="paragraph" w:styleId="IndexHeading">
    <w:name w:val="index heading"/>
    <w:basedOn w:val="Normal"/>
    <w:next w:val="Index1"/>
    <w:semiHidden/>
    <w:rsid w:val="00C07276"/>
    <w:pPr>
      <w:spacing w:before="120" w:after="120"/>
    </w:pPr>
    <w:rPr>
      <w:rFonts w:ascii="Arial" w:hAnsi="Arial"/>
      <w:b/>
      <w:color w:val="918585"/>
      <w:sz w:val="24"/>
    </w:rPr>
  </w:style>
  <w:style w:type="paragraph" w:customStyle="1" w:styleId="Chapter">
    <w:name w:val="Chapter"/>
    <w:basedOn w:val="Normal"/>
    <w:rsid w:val="00C07276"/>
    <w:pPr>
      <w:spacing w:before="240"/>
    </w:pPr>
    <w:rPr>
      <w:rFonts w:ascii="Times New Roman" w:hAnsi="Times New Roman"/>
      <w:smallCaps/>
      <w:spacing w:val="80"/>
      <w:sz w:val="28"/>
    </w:rPr>
  </w:style>
  <w:style w:type="paragraph" w:customStyle="1" w:styleId="InChapter">
    <w:name w:val="InChapter"/>
    <w:basedOn w:val="Heading3"/>
    <w:rsid w:val="00C07276"/>
    <w:pPr>
      <w:spacing w:after="240"/>
      <w:outlineLvl w:val="9"/>
    </w:pPr>
    <w:rPr>
      <w:noProof/>
    </w:rPr>
  </w:style>
  <w:style w:type="paragraph" w:styleId="Index2">
    <w:name w:val="index 2"/>
    <w:basedOn w:val="Normal"/>
    <w:next w:val="Normal"/>
    <w:semiHidden/>
    <w:rsid w:val="00C07276"/>
    <w:pPr>
      <w:tabs>
        <w:tab w:val="right" w:pos="4176"/>
      </w:tabs>
      <w:ind w:left="568" w:hanging="284"/>
    </w:pPr>
    <w:rPr>
      <w:rFonts w:ascii="Garamond" w:hAnsi="Garamond"/>
    </w:rPr>
  </w:style>
  <w:style w:type="paragraph" w:customStyle="1" w:styleId="Byline">
    <w:name w:val="Byline"/>
    <w:rsid w:val="00C072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276"/>
    <w:pPr>
      <w:tabs>
        <w:tab w:val="clear" w:pos="3600"/>
        <w:tab w:val="clear" w:pos="3958"/>
      </w:tabs>
      <w:jc w:val="right"/>
    </w:pPr>
  </w:style>
  <w:style w:type="character" w:styleId="Emphasis">
    <w:name w:val="Emphasis"/>
    <w:basedOn w:val="DefaultParagraphFont"/>
    <w:qFormat/>
    <w:rsid w:val="00C07276"/>
    <w:rPr>
      <w:i/>
    </w:rPr>
  </w:style>
  <w:style w:type="paragraph" w:styleId="Caption">
    <w:name w:val="caption"/>
    <w:basedOn w:val="BodyText"/>
    <w:next w:val="Normal"/>
    <w:qFormat/>
    <w:rsid w:val="00C07276"/>
    <w:pPr>
      <w:framePr w:w="2268" w:hSpace="181" w:vSpace="181" w:wrap="around" w:vAnchor="text" w:hAnchor="page" w:x="1135" w:y="285" w:anchorLock="1"/>
    </w:pPr>
    <w:rPr>
      <w:i/>
    </w:rPr>
  </w:style>
  <w:style w:type="paragraph" w:customStyle="1" w:styleId="MiniTOCTitle">
    <w:name w:val="MiniTOCTitle"/>
    <w:basedOn w:val="Heading4"/>
    <w:rsid w:val="00C07276"/>
    <w:pPr>
      <w:spacing w:before="240"/>
      <w:outlineLvl w:val="9"/>
    </w:pPr>
    <w:rPr>
      <w:noProof/>
      <w:sz w:val="24"/>
    </w:rPr>
  </w:style>
  <w:style w:type="paragraph" w:customStyle="1" w:styleId="MiniTOCItem">
    <w:name w:val="MiniTOCItem"/>
    <w:basedOn w:val="ListBullet"/>
    <w:rsid w:val="00C07276"/>
    <w:pPr>
      <w:numPr>
        <w:numId w:val="0"/>
      </w:numPr>
      <w:tabs>
        <w:tab w:val="right" w:leader="dot" w:pos="6521"/>
      </w:tabs>
      <w:spacing w:before="0" w:after="0"/>
    </w:pPr>
  </w:style>
  <w:style w:type="paragraph" w:customStyle="1" w:styleId="TOFTitle">
    <w:name w:val="TOFTitle"/>
    <w:basedOn w:val="TOCTitle"/>
    <w:rsid w:val="00C07276"/>
  </w:style>
  <w:style w:type="paragraph" w:styleId="TableofFigures">
    <w:name w:val="table of figures"/>
    <w:basedOn w:val="Normal"/>
    <w:next w:val="Normal"/>
    <w:semiHidden/>
    <w:rsid w:val="00C07276"/>
    <w:pPr>
      <w:tabs>
        <w:tab w:val="right" w:leader="dot" w:pos="9072"/>
      </w:tabs>
      <w:ind w:left="970" w:hanging="403"/>
    </w:pPr>
    <w:rPr>
      <w:rFonts w:ascii="Times New Roman" w:hAnsi="Times New Roman"/>
      <w:b/>
    </w:rPr>
  </w:style>
  <w:style w:type="paragraph" w:styleId="ListNumber">
    <w:name w:val="List Number"/>
    <w:basedOn w:val="List"/>
    <w:rsid w:val="00C07276"/>
    <w:pPr>
      <w:numPr>
        <w:numId w:val="12"/>
      </w:numPr>
    </w:pPr>
  </w:style>
  <w:style w:type="character" w:customStyle="1" w:styleId="WingdingSymbols">
    <w:name w:val="Wingding Symbols"/>
    <w:rsid w:val="00C07276"/>
    <w:rPr>
      <w:rFonts w:ascii="Wingdings" w:hAnsi="Wingdings"/>
    </w:rPr>
  </w:style>
  <w:style w:type="paragraph" w:customStyle="1" w:styleId="TableHeading">
    <w:name w:val="Table Heading"/>
    <w:basedOn w:val="HeadingBase"/>
    <w:rsid w:val="00C07276"/>
    <w:pPr>
      <w:keepLines/>
      <w:pBdr>
        <w:bottom w:val="single" w:sz="6" w:space="1" w:color="918585"/>
      </w:pBdr>
      <w:spacing w:before="240"/>
    </w:pPr>
  </w:style>
  <w:style w:type="character" w:customStyle="1" w:styleId="HotSpot">
    <w:name w:val="HotSpot"/>
    <w:rsid w:val="00C07276"/>
    <w:rPr>
      <w:color w:val="0033CC"/>
      <w:u w:val="none"/>
    </w:rPr>
  </w:style>
  <w:style w:type="paragraph" w:customStyle="1" w:styleId="BodyTextRight">
    <w:name w:val="Body Text Right"/>
    <w:basedOn w:val="BodyText"/>
    <w:rsid w:val="00C07276"/>
    <w:pPr>
      <w:spacing w:before="0" w:after="0"/>
      <w:jc w:val="right"/>
    </w:pPr>
  </w:style>
  <w:style w:type="paragraph" w:styleId="Index3">
    <w:name w:val="index 3"/>
    <w:basedOn w:val="ListNumber2"/>
    <w:next w:val="Normal"/>
    <w:semiHidden/>
    <w:rsid w:val="00C07276"/>
    <w:pPr>
      <w:numPr>
        <w:numId w:val="0"/>
      </w:numPr>
      <w:tabs>
        <w:tab w:val="right" w:leader="dot" w:pos="4176"/>
      </w:tabs>
    </w:pPr>
  </w:style>
  <w:style w:type="paragraph" w:styleId="ListNumber2">
    <w:name w:val="List Number 2"/>
    <w:basedOn w:val="List2"/>
    <w:rsid w:val="00C07276"/>
    <w:pPr>
      <w:numPr>
        <w:numId w:val="11"/>
      </w:numPr>
      <w:tabs>
        <w:tab w:val="clear" w:pos="1060"/>
      </w:tabs>
    </w:pPr>
  </w:style>
  <w:style w:type="paragraph" w:customStyle="1" w:styleId="MarginNote">
    <w:name w:val="Margin Note"/>
    <w:basedOn w:val="BodyText"/>
    <w:rsid w:val="00C072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2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72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7276"/>
    <w:rPr>
      <w:sz w:val="32"/>
    </w:rPr>
  </w:style>
  <w:style w:type="paragraph" w:customStyle="1" w:styleId="HeadingProcedure">
    <w:name w:val="Heading Procedure"/>
    <w:basedOn w:val="HeadingBase"/>
    <w:next w:val="Normal"/>
    <w:rsid w:val="00C07276"/>
    <w:pPr>
      <w:tabs>
        <w:tab w:val="left" w:pos="0"/>
      </w:tabs>
      <w:spacing w:before="120" w:after="60"/>
    </w:pPr>
    <w:rPr>
      <w:i/>
      <w:color w:val="918585"/>
      <w:sz w:val="22"/>
    </w:rPr>
  </w:style>
  <w:style w:type="paragraph" w:customStyle="1" w:styleId="TableBodyText">
    <w:name w:val="Table Body Text"/>
    <w:basedOn w:val="BodyText"/>
    <w:rsid w:val="00C07276"/>
    <w:pPr>
      <w:spacing w:before="60" w:after="60"/>
    </w:pPr>
  </w:style>
  <w:style w:type="paragraph" w:styleId="ListContinue">
    <w:name w:val="List Continue"/>
    <w:basedOn w:val="List"/>
    <w:rsid w:val="00C07276"/>
    <w:pPr>
      <w:ind w:firstLine="0"/>
    </w:pPr>
  </w:style>
  <w:style w:type="paragraph" w:customStyle="1" w:styleId="ListNote">
    <w:name w:val="List Note"/>
    <w:basedOn w:val="List"/>
    <w:rsid w:val="00C07276"/>
    <w:pPr>
      <w:pBdr>
        <w:top w:val="single" w:sz="6" w:space="2" w:color="918585"/>
        <w:bottom w:val="single" w:sz="6" w:space="2" w:color="918585"/>
      </w:pBdr>
      <w:tabs>
        <w:tab w:val="left" w:pos="1021"/>
      </w:tabs>
      <w:ind w:firstLine="0"/>
    </w:pPr>
  </w:style>
  <w:style w:type="paragraph" w:customStyle="1" w:styleId="Warning">
    <w:name w:val="Warning"/>
    <w:basedOn w:val="BodyText"/>
    <w:rsid w:val="00C07276"/>
    <w:pPr>
      <w:shd w:val="clear" w:color="auto" w:fill="D9D9D9"/>
      <w:tabs>
        <w:tab w:val="left" w:pos="992"/>
      </w:tabs>
      <w:ind w:left="119" w:right="119"/>
    </w:pPr>
    <w:rPr>
      <w:sz w:val="20"/>
    </w:rPr>
  </w:style>
  <w:style w:type="paragraph" w:customStyle="1" w:styleId="MarginIcons">
    <w:name w:val="Margin Icons"/>
    <w:basedOn w:val="BodyText"/>
    <w:rsid w:val="00C072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7276"/>
    <w:rPr>
      <w:rFonts w:ascii="Courier New" w:hAnsi="Courier New"/>
    </w:rPr>
  </w:style>
  <w:style w:type="paragraph" w:customStyle="1" w:styleId="NoteBullet">
    <w:name w:val="Note Bullet"/>
    <w:basedOn w:val="Note"/>
    <w:rsid w:val="00C07276"/>
    <w:pPr>
      <w:tabs>
        <w:tab w:val="clear" w:pos="680"/>
      </w:tabs>
      <w:spacing w:before="60" w:after="60"/>
    </w:pPr>
  </w:style>
  <w:style w:type="paragraph" w:customStyle="1" w:styleId="SubHeading2">
    <w:name w:val="SubHeading2"/>
    <w:basedOn w:val="HeadingBase"/>
    <w:rsid w:val="00C07276"/>
    <w:pPr>
      <w:spacing w:before="240" w:after="60"/>
    </w:pPr>
    <w:rPr>
      <w:sz w:val="20"/>
    </w:rPr>
  </w:style>
  <w:style w:type="paragraph" w:customStyle="1" w:styleId="SubHeading1">
    <w:name w:val="SubHeading1"/>
    <w:basedOn w:val="HeadingBase"/>
    <w:rsid w:val="00C07276"/>
    <w:pPr>
      <w:spacing w:before="240" w:after="60"/>
    </w:pPr>
    <w:rPr>
      <w:color w:val="918585"/>
      <w:sz w:val="22"/>
    </w:rPr>
  </w:style>
  <w:style w:type="paragraph" w:customStyle="1" w:styleId="SideHeading">
    <w:name w:val="Side Heading"/>
    <w:basedOn w:val="HeadingBase"/>
    <w:rsid w:val="00C072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276"/>
    <w:pPr>
      <w:numPr>
        <w:numId w:val="13"/>
      </w:numPr>
    </w:pPr>
  </w:style>
  <w:style w:type="paragraph" w:styleId="PlainText">
    <w:name w:val="Plain Text"/>
    <w:basedOn w:val="Normal"/>
    <w:link w:val="PlainTextChar"/>
    <w:rsid w:val="00C07276"/>
    <w:rPr>
      <w:sz w:val="20"/>
    </w:rPr>
  </w:style>
  <w:style w:type="character" w:customStyle="1" w:styleId="PlainTextChar">
    <w:name w:val="Plain Text Char"/>
    <w:basedOn w:val="DefaultParagraphFont"/>
    <w:link w:val="PlainText"/>
    <w:rsid w:val="00C072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7276"/>
    <w:rPr>
      <w:b/>
      <w:smallCaps/>
    </w:rPr>
  </w:style>
  <w:style w:type="paragraph" w:customStyle="1" w:styleId="TableListNumber">
    <w:name w:val="Table List Number"/>
    <w:basedOn w:val="ListNumber"/>
    <w:rsid w:val="00C07276"/>
    <w:pPr>
      <w:numPr>
        <w:numId w:val="0"/>
      </w:numPr>
    </w:pPr>
  </w:style>
  <w:style w:type="paragraph" w:styleId="TOC4">
    <w:name w:val="toc 4"/>
    <w:basedOn w:val="TOCBase"/>
    <w:next w:val="Normal"/>
    <w:semiHidden/>
    <w:rsid w:val="00C07276"/>
    <w:pPr>
      <w:tabs>
        <w:tab w:val="right" w:leader="dot" w:pos="9071"/>
      </w:tabs>
      <w:ind w:left="1701"/>
    </w:pPr>
  </w:style>
  <w:style w:type="paragraph" w:customStyle="1" w:styleId="ListAlpha">
    <w:name w:val="List Alpha"/>
    <w:basedOn w:val="List"/>
    <w:rsid w:val="00C07276"/>
    <w:pPr>
      <w:numPr>
        <w:numId w:val="10"/>
      </w:numPr>
    </w:pPr>
  </w:style>
  <w:style w:type="paragraph" w:customStyle="1" w:styleId="ListAlpha2">
    <w:name w:val="List Alpha 2"/>
    <w:basedOn w:val="List2"/>
    <w:rsid w:val="00C07276"/>
    <w:pPr>
      <w:numPr>
        <w:numId w:val="9"/>
      </w:numPr>
    </w:pPr>
  </w:style>
  <w:style w:type="paragraph" w:styleId="List2">
    <w:name w:val="List 2"/>
    <w:basedOn w:val="BodyText"/>
    <w:rsid w:val="00C07276"/>
    <w:pPr>
      <w:tabs>
        <w:tab w:val="left" w:pos="680"/>
      </w:tabs>
      <w:spacing w:before="60" w:after="60"/>
      <w:ind w:left="680" w:hanging="340"/>
    </w:pPr>
  </w:style>
  <w:style w:type="paragraph" w:styleId="List3">
    <w:name w:val="List 3"/>
    <w:basedOn w:val="BodyText"/>
    <w:rsid w:val="00C07276"/>
    <w:pPr>
      <w:tabs>
        <w:tab w:val="left" w:pos="1021"/>
      </w:tabs>
      <w:spacing w:before="60" w:after="60"/>
      <w:ind w:left="1020" w:hanging="340"/>
    </w:pPr>
  </w:style>
  <w:style w:type="paragraph" w:styleId="List4">
    <w:name w:val="List 4"/>
    <w:basedOn w:val="BodyText"/>
    <w:rsid w:val="00C07276"/>
    <w:pPr>
      <w:tabs>
        <w:tab w:val="left" w:pos="1361"/>
      </w:tabs>
      <w:spacing w:before="60" w:after="60"/>
      <w:ind w:left="1361" w:hanging="340"/>
    </w:pPr>
  </w:style>
  <w:style w:type="paragraph" w:styleId="List5">
    <w:name w:val="List 5"/>
    <w:basedOn w:val="BodyText"/>
    <w:rsid w:val="00C07276"/>
    <w:pPr>
      <w:tabs>
        <w:tab w:val="left" w:pos="1701"/>
      </w:tabs>
      <w:spacing w:before="60" w:after="60"/>
      <w:ind w:left="1701" w:hanging="340"/>
    </w:pPr>
  </w:style>
  <w:style w:type="paragraph" w:styleId="ListBullet4">
    <w:name w:val="List Bullet 4"/>
    <w:basedOn w:val="List4"/>
    <w:rsid w:val="00C07276"/>
    <w:pPr>
      <w:numPr>
        <w:numId w:val="4"/>
      </w:numPr>
    </w:pPr>
  </w:style>
  <w:style w:type="paragraph" w:styleId="ListBullet5">
    <w:name w:val="List Bullet 5"/>
    <w:basedOn w:val="List5"/>
    <w:rsid w:val="00C07276"/>
    <w:pPr>
      <w:numPr>
        <w:numId w:val="5"/>
      </w:numPr>
    </w:pPr>
  </w:style>
  <w:style w:type="paragraph" w:styleId="ListContinue2">
    <w:name w:val="List Continue 2"/>
    <w:basedOn w:val="List2"/>
    <w:rsid w:val="00C07276"/>
    <w:pPr>
      <w:ind w:firstLine="0"/>
    </w:pPr>
  </w:style>
  <w:style w:type="paragraph" w:styleId="ListContinue3">
    <w:name w:val="List Continue 3"/>
    <w:basedOn w:val="List3"/>
    <w:rsid w:val="00C07276"/>
    <w:pPr>
      <w:ind w:left="1021" w:firstLine="0"/>
    </w:pPr>
  </w:style>
  <w:style w:type="paragraph" w:styleId="ListContinue4">
    <w:name w:val="List Continue 4"/>
    <w:basedOn w:val="List4"/>
    <w:rsid w:val="00C07276"/>
    <w:pPr>
      <w:ind w:firstLine="0"/>
    </w:pPr>
  </w:style>
  <w:style w:type="paragraph" w:styleId="ListContinue5">
    <w:name w:val="List Continue 5"/>
    <w:basedOn w:val="List5"/>
    <w:rsid w:val="00C07276"/>
    <w:pPr>
      <w:ind w:firstLine="0"/>
    </w:pPr>
  </w:style>
  <w:style w:type="paragraph" w:styleId="ListNumber3">
    <w:name w:val="List Number 3"/>
    <w:basedOn w:val="List3"/>
    <w:rsid w:val="00C07276"/>
    <w:pPr>
      <w:numPr>
        <w:numId w:val="6"/>
      </w:numPr>
    </w:pPr>
  </w:style>
  <w:style w:type="paragraph" w:styleId="ListNumber4">
    <w:name w:val="List Number 4"/>
    <w:basedOn w:val="List4"/>
    <w:rsid w:val="00C07276"/>
    <w:pPr>
      <w:numPr>
        <w:numId w:val="7"/>
      </w:numPr>
    </w:pPr>
  </w:style>
  <w:style w:type="paragraph" w:styleId="ListNumber5">
    <w:name w:val="List Number 5"/>
    <w:basedOn w:val="List5"/>
    <w:rsid w:val="00C07276"/>
    <w:pPr>
      <w:numPr>
        <w:numId w:val="8"/>
      </w:numPr>
    </w:pPr>
  </w:style>
  <w:style w:type="paragraph" w:styleId="BlockText">
    <w:name w:val="Block Text"/>
    <w:basedOn w:val="Normal"/>
    <w:rsid w:val="00C07276"/>
    <w:pPr>
      <w:spacing w:after="120"/>
      <w:ind w:left="1440" w:right="1440"/>
    </w:pPr>
  </w:style>
  <w:style w:type="character" w:customStyle="1" w:styleId="Subscript">
    <w:name w:val="Subscript"/>
    <w:basedOn w:val="DefaultParagraphFont"/>
    <w:rsid w:val="00C07276"/>
    <w:rPr>
      <w:sz w:val="16"/>
      <w:vertAlign w:val="subscript"/>
    </w:rPr>
  </w:style>
  <w:style w:type="character" w:customStyle="1" w:styleId="Superscript">
    <w:name w:val="Superscript"/>
    <w:basedOn w:val="DefaultParagraphFont"/>
    <w:rsid w:val="00C07276"/>
    <w:rPr>
      <w:sz w:val="16"/>
      <w:vertAlign w:val="superscript"/>
    </w:rPr>
  </w:style>
  <w:style w:type="character" w:customStyle="1" w:styleId="Symbols">
    <w:name w:val="Symbols"/>
    <w:basedOn w:val="DefaultParagraphFont"/>
    <w:rsid w:val="00C07276"/>
    <w:rPr>
      <w:rFonts w:ascii="Symbol" w:hAnsi="Symbol"/>
    </w:rPr>
  </w:style>
  <w:style w:type="character" w:customStyle="1" w:styleId="MenuOptions">
    <w:name w:val="Menu Options"/>
    <w:basedOn w:val="DefaultParagraphFont"/>
    <w:rsid w:val="00C07276"/>
    <w:rPr>
      <w:rFonts w:ascii="Arial Narrow" w:hAnsi="Arial Narrow"/>
      <w:smallCaps/>
    </w:rPr>
  </w:style>
  <w:style w:type="character" w:customStyle="1" w:styleId="Buttons">
    <w:name w:val="Buttons"/>
    <w:basedOn w:val="DefaultParagraphFont"/>
    <w:rsid w:val="00C07276"/>
    <w:rPr>
      <w:b/>
    </w:rPr>
  </w:style>
  <w:style w:type="character" w:customStyle="1" w:styleId="Underlined">
    <w:name w:val="Underlined"/>
    <w:basedOn w:val="DefaultParagraphFont"/>
    <w:rsid w:val="00C07276"/>
    <w:rPr>
      <w:u w:val="single"/>
    </w:rPr>
  </w:style>
  <w:style w:type="paragraph" w:customStyle="1" w:styleId="TableBodyTextRight">
    <w:name w:val="Table Body Text Right"/>
    <w:basedOn w:val="TableBodyText"/>
    <w:rsid w:val="00C07276"/>
    <w:pPr>
      <w:widowControl w:val="0"/>
      <w:autoSpaceDE w:val="0"/>
      <w:autoSpaceDN w:val="0"/>
      <w:adjustRightInd w:val="0"/>
      <w:jc w:val="right"/>
    </w:pPr>
    <w:rPr>
      <w:rFonts w:cs="Arial"/>
      <w:szCs w:val="18"/>
    </w:rPr>
  </w:style>
  <w:style w:type="paragraph" w:customStyle="1" w:styleId="CopyrightText">
    <w:name w:val="Copyright Text"/>
    <w:basedOn w:val="BodyText"/>
    <w:rsid w:val="00C07276"/>
    <w:rPr>
      <w:sz w:val="18"/>
    </w:rPr>
  </w:style>
  <w:style w:type="paragraph" w:customStyle="1" w:styleId="BodySmallRight">
    <w:name w:val="Body Small Right"/>
    <w:basedOn w:val="BodyTextRight"/>
    <w:rsid w:val="00C07276"/>
    <w:rPr>
      <w:sz w:val="18"/>
      <w:szCs w:val="18"/>
    </w:rPr>
  </w:style>
  <w:style w:type="paragraph" w:customStyle="1" w:styleId="MarginEdition">
    <w:name w:val="Margin Edition"/>
    <w:basedOn w:val="MarginNote"/>
    <w:rsid w:val="00C07276"/>
    <w:pPr>
      <w:spacing w:before="0" w:after="0"/>
    </w:pPr>
    <w:rPr>
      <w:rFonts w:ascii="Times New Roman" w:hAnsi="Times New Roman"/>
      <w:color w:val="999999"/>
    </w:rPr>
  </w:style>
  <w:style w:type="paragraph" w:customStyle="1" w:styleId="Spacer">
    <w:name w:val="Spacer"/>
    <w:basedOn w:val="Normal"/>
    <w:rsid w:val="00C07276"/>
    <w:rPr>
      <w:sz w:val="2"/>
      <w:szCs w:val="2"/>
    </w:rPr>
  </w:style>
  <w:style w:type="character" w:customStyle="1" w:styleId="Small">
    <w:name w:val="Small"/>
    <w:basedOn w:val="DefaultParagraphFont"/>
    <w:rsid w:val="00C07276"/>
    <w:rPr>
      <w:sz w:val="16"/>
    </w:rPr>
  </w:style>
  <w:style w:type="paragraph" w:customStyle="1" w:styleId="WideTable">
    <w:name w:val="Wide Table"/>
    <w:basedOn w:val="Normal"/>
    <w:rsid w:val="00C07276"/>
    <w:pPr>
      <w:ind w:left="-1418"/>
    </w:pPr>
    <w:rPr>
      <w:sz w:val="2"/>
      <w:szCs w:val="2"/>
    </w:rPr>
  </w:style>
  <w:style w:type="character" w:styleId="PageNumber">
    <w:name w:val="page number"/>
    <w:basedOn w:val="DefaultParagraphFont"/>
    <w:rsid w:val="00C07276"/>
  </w:style>
  <w:style w:type="paragraph" w:styleId="Quote">
    <w:name w:val="Quote"/>
    <w:basedOn w:val="Heading1"/>
    <w:link w:val="QuoteChar"/>
    <w:qFormat/>
    <w:rsid w:val="00C07276"/>
    <w:rPr>
      <w:b w:val="0"/>
      <w:sz w:val="72"/>
      <w:szCs w:val="72"/>
      <w:lang w:val="en-NZ"/>
    </w:rPr>
  </w:style>
  <w:style w:type="character" w:customStyle="1" w:styleId="QuoteChar">
    <w:name w:val="Quote Char"/>
    <w:basedOn w:val="DefaultParagraphFont"/>
    <w:link w:val="Quote"/>
    <w:rsid w:val="00C072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276"/>
    <w:pPr>
      <w:pageBreakBefore/>
    </w:pPr>
  </w:style>
  <w:style w:type="paragraph" w:customStyle="1" w:styleId="Border">
    <w:name w:val="Border"/>
    <w:basedOn w:val="Normal"/>
    <w:qFormat/>
    <w:rsid w:val="00C072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7276"/>
    <w:rPr>
      <w:b/>
      <w:bCs/>
      <w:i/>
      <w:iCs/>
      <w:color w:val="auto"/>
    </w:rPr>
  </w:style>
  <w:style w:type="paragraph" w:styleId="IntenseQuote">
    <w:name w:val="Intense Quote"/>
    <w:basedOn w:val="Normal"/>
    <w:next w:val="Normal"/>
    <w:link w:val="IntenseQuoteChar"/>
    <w:uiPriority w:val="30"/>
    <w:qFormat/>
    <w:rsid w:val="00C072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72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7276"/>
    <w:rPr>
      <w:smallCaps/>
      <w:color w:val="auto"/>
      <w:u w:val="single"/>
    </w:rPr>
  </w:style>
  <w:style w:type="character" w:styleId="IntenseReference">
    <w:name w:val="Intense Reference"/>
    <w:basedOn w:val="DefaultParagraphFont"/>
    <w:uiPriority w:val="32"/>
    <w:qFormat/>
    <w:rsid w:val="00C07276"/>
    <w:rPr>
      <w:b/>
      <w:bCs/>
      <w:smallCaps/>
      <w:color w:val="auto"/>
      <w:spacing w:val="5"/>
      <w:u w:val="single"/>
    </w:rPr>
  </w:style>
  <w:style w:type="paragraph" w:customStyle="1" w:styleId="2ColumnHeading">
    <w:name w:val="2Column Heading"/>
    <w:basedOn w:val="BodyText"/>
    <w:qFormat/>
    <w:rsid w:val="00C07276"/>
    <w:pPr>
      <w:spacing w:after="60"/>
      <w:ind w:left="-2268"/>
    </w:pPr>
    <w:rPr>
      <w:b/>
    </w:rPr>
  </w:style>
  <w:style w:type="paragraph" w:customStyle="1" w:styleId="Heading1TOC">
    <w:name w:val="Heading1 TOC"/>
    <w:basedOn w:val="Normal"/>
    <w:qFormat/>
    <w:rsid w:val="00C07276"/>
    <w:pPr>
      <w:spacing w:before="240" w:after="120"/>
    </w:pPr>
    <w:rPr>
      <w:rFonts w:ascii="Times New Roman" w:hAnsi="Times New Roman"/>
      <w:b/>
      <w:sz w:val="32"/>
    </w:rPr>
  </w:style>
  <w:style w:type="paragraph" w:customStyle="1" w:styleId="Heading2TOC">
    <w:name w:val="Heading2 TOC"/>
    <w:basedOn w:val="Normal"/>
    <w:qFormat/>
    <w:rsid w:val="00C07276"/>
    <w:pPr>
      <w:spacing w:before="240" w:after="60"/>
    </w:pPr>
    <w:rPr>
      <w:rFonts w:ascii="Times New Roman" w:hAnsi="Times New Roman"/>
      <w:b/>
      <w:sz w:val="28"/>
    </w:rPr>
  </w:style>
  <w:style w:type="character" w:customStyle="1" w:styleId="Underline">
    <w:name w:val="Underline"/>
    <w:basedOn w:val="DefaultParagraphFont"/>
    <w:qFormat/>
    <w:rsid w:val="00C07276"/>
    <w:rPr>
      <w:u w:val="single"/>
    </w:rPr>
  </w:style>
  <w:style w:type="character" w:customStyle="1" w:styleId="BoldandItalics">
    <w:name w:val="Bold and Italics"/>
    <w:qFormat/>
    <w:rsid w:val="00C07276"/>
    <w:rPr>
      <w:b/>
      <w:i/>
      <w:u w:val="none"/>
    </w:rPr>
  </w:style>
  <w:style w:type="paragraph" w:styleId="BalloonText">
    <w:name w:val="Balloon Text"/>
    <w:basedOn w:val="Normal"/>
    <w:link w:val="BalloonTextChar"/>
    <w:rsid w:val="00C07276"/>
    <w:rPr>
      <w:rFonts w:ascii="Tahoma" w:hAnsi="Tahoma" w:cs="Tahoma"/>
      <w:sz w:val="16"/>
      <w:szCs w:val="16"/>
    </w:rPr>
  </w:style>
  <w:style w:type="character" w:customStyle="1" w:styleId="BalloonTextChar">
    <w:name w:val="Balloon Text Char"/>
    <w:basedOn w:val="DefaultParagraphFont"/>
    <w:link w:val="BalloonText"/>
    <w:rsid w:val="00C072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72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72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4056</Words>
  <Characters>26005</Characters>
  <Application>Microsoft Office Word</Application>
  <DocSecurity>0</DocSecurity>
  <Lines>857</Lines>
  <Paragraphs>335</Paragraphs>
  <ScaleCrop>false</ScaleCrop>
  <Company>Author-it Software Corporation Ltd.</Company>
  <LinksUpToDate>false</LinksUpToDate>
  <CharactersWithSpaces>29842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UETTDRRT31A Maintain energised d.c. traction overhead wiring system</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2012-05-26T12:17:00Z</dcterms:created>
  <dcterms:modified xsi:type="dcterms:W3CDTF">2012-05-26T12:17:00Z</dcterms:modified>
</cp:coreProperties>
</file>