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53B3" w:rsidP="009153B3">
      <w:pPr>
        <w:pStyle w:val="Title"/>
      </w:pPr>
      <w:bookmarkStart w:id="0" w:name="_GoBack"/>
      <w:bookmarkEnd w:id="0"/>
      <w:r>
        <w:fldChar w:fldCharType="begin"/>
      </w:r>
      <w:r>
        <w:instrText xml:space="preserve"> TITLE   \* MERGEFORMAT </w:instrText>
      </w:r>
      <w:r>
        <w:fldChar w:fldCharType="separate"/>
      </w:r>
      <w:r>
        <w:t>UETTDRDP99A Test and verify distribution overhead installations</w:t>
      </w:r>
      <w:r>
        <w:fldChar w:fldCharType="end"/>
      </w:r>
    </w:p>
    <w:p w:rsidR="009153B3" w:rsidP="009153B3">
      <w:pPr>
        <w:pStyle w:val="Version"/>
        <w:sectPr w:rsidSect="00660B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60BB6" w:rsidP="00660BB6">
      <w:pPr>
        <w:pStyle w:val="SuperHeading"/>
      </w:pPr>
      <w:r w:rsidRPr="00660BB6">
        <w:t>UETTDRDP99A Test and verify distribution overhead installations</w:t>
      </w:r>
    </w:p>
    <w:p w:rsidR="00000000" w:rsidRPr="00660BB6" w:rsidP="00660BB6">
      <w:pPr>
        <w:pStyle w:val="Heading1"/>
      </w:pPr>
      <w:bookmarkStart w:id="1" w:name="O_535005"/>
      <w:bookmarkEnd w:id="1"/>
      <w:r w:rsidRPr="00660BB6">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9153B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BB6">
            <w:pPr>
              <w:pStyle w:val="BodyText"/>
              <w:rPr>
                <w:lang w:val="en-NZ"/>
              </w:rPr>
            </w:pPr>
            <w:r w:rsidRPr="00660BB6">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BB6">
            <w:pPr>
              <w:pStyle w:val="BodyText"/>
              <w:rPr>
                <w:lang w:val="en-NZ"/>
              </w:rPr>
            </w:pPr>
            <w:r w:rsidRPr="00660BB6">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BB6">
            <w:pPr>
              <w:pStyle w:val="BodyText"/>
              <w:rPr>
                <w:lang w:val="en-NZ"/>
              </w:rPr>
            </w:pPr>
            <w:r w:rsidRPr="00660BB6">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BB6">
            <w:pPr>
              <w:pStyle w:val="BodyText"/>
              <w:rPr>
                <w:lang w:val="en-NZ"/>
              </w:rPr>
            </w:pPr>
            <w:r w:rsidRPr="00660BB6">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BB6">
            <w:pPr>
              <w:pStyle w:val="BodyText"/>
              <w:rPr>
                <w:lang w:val="en-NZ"/>
              </w:rPr>
            </w:pPr>
            <w:r w:rsidRPr="00660BB6">
              <w:t>Points</w:t>
            </w:r>
          </w:p>
        </w:tc>
      </w:tr>
      <w:tr w:rsidTr="009153B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BB6">
            <w:pPr>
              <w:pStyle w:val="BodyText"/>
              <w:rPr>
                <w:lang w:val="en-NZ"/>
              </w:rPr>
            </w:pPr>
            <w:r w:rsidRPr="00660BB6">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BB6">
            <w:pPr>
              <w:pStyle w:val="BodyText"/>
              <w:rPr>
                <w:lang w:val="en-NZ"/>
              </w:rPr>
            </w:pPr>
            <w:r w:rsidRPr="00660BB6">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BB6">
            <w:pPr>
              <w:pStyle w:val="BodyText"/>
              <w:rPr>
                <w:lang w:val="en-NZ"/>
              </w:rPr>
            </w:pPr>
            <w:r w:rsidRPr="00660BB6">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BB6">
            <w:pPr>
              <w:pStyle w:val="BodyText"/>
              <w:rPr>
                <w:lang w:val="en-NZ"/>
              </w:rPr>
            </w:pPr>
            <w:r w:rsidRPr="00660BB6">
              <w:t>Corrected must do item in Group E of Evidence Guide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BB6" w:rsidP="00660BB6">
            <w:pPr>
              <w:pStyle w:val="BodyText"/>
            </w:pPr>
          </w:p>
        </w:tc>
      </w:tr>
    </w:tbl>
    <w:p w:rsidR="00000000" w:rsidRPr="00660BB6" w:rsidP="00660BB6">
      <w:pPr>
        <w:pStyle w:val="BodyText"/>
      </w:pPr>
    </w:p>
    <w:p w:rsidR="00000000" w:rsidRPr="00660BB6" w:rsidP="00660BB6">
      <w:pPr>
        <w:pStyle w:val="AllowPageBreak"/>
      </w:pPr>
    </w:p>
    <w:p w:rsidR="00000000" w:rsidRPr="00660BB6" w:rsidP="00660BB6">
      <w:pPr>
        <w:pStyle w:val="Heading1"/>
      </w:pPr>
      <w:bookmarkStart w:id="2" w:name="O_535004"/>
      <w:bookmarkEnd w:id="2"/>
      <w:r w:rsidRPr="00660BB6">
        <w:t>Unit Descriptor</w:t>
      </w:r>
    </w:p>
    <w:tbl>
      <w:tblPr>
        <w:tblW w:w="0" w:type="auto"/>
        <w:tblLayout w:type="fixed"/>
        <w:tblCellMar>
          <w:left w:w="62" w:type="dxa"/>
          <w:right w:w="62" w:type="dxa"/>
        </w:tblCellMar>
        <w:tblLook w:val="0000"/>
      </w:tblPr>
      <w:tblGrid>
        <w:gridCol w:w="2700"/>
        <w:gridCol w:w="5760"/>
      </w:tblGrid>
      <w:tr w:rsidTr="009153B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60BB6" w:rsidP="00660BB6">
            <w:pPr>
              <w:pStyle w:val="BodyText"/>
            </w:pPr>
            <w:r w:rsidRPr="00660BB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rPr>
                <w:rStyle w:val="SpecialBold"/>
              </w:rPr>
              <w:t>1)</w:t>
            </w:r>
            <w:r w:rsidRPr="00660BB6">
              <w:t xml:space="preserve"> </w:t>
            </w:r>
            <w:r w:rsidRPr="00660BB6">
              <w:rPr>
                <w:rStyle w:val="SpecialBold"/>
              </w:rPr>
              <w:t>Scope:</w:t>
            </w:r>
          </w:p>
        </w:tc>
      </w:tr>
      <w:tr w:rsidTr="00915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60BB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rPr>
                <w:rStyle w:val="SpecialBold"/>
              </w:rPr>
              <w:t>1.1) Descriptor</w:t>
            </w:r>
          </w:p>
        </w:tc>
      </w:tr>
      <w:tr w:rsidTr="00915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60BB6" w:rsidP="00660BB6">
            <w:pPr>
              <w:pStyle w:val="BodyText"/>
            </w:pPr>
            <w:r w:rsidRPr="00660BB6">
              <w:t xml:space="preserve">This unit covers inspection and testing to verify whether a distribution Overhead Installation is safe and complies with all requirements. </w:t>
            </w:r>
            <w:r w:rsidRPr="00660BB6">
              <w:t>It encompasses working safely, visual inspections and mandatory, optional and functional test procedures, identifying non-compliance defects and mandatory reporting requirements.</w:t>
            </w:r>
          </w:p>
        </w:tc>
      </w:tr>
    </w:tbl>
    <w:p w:rsidR="00000000" w:rsidRPr="00660BB6" w:rsidP="00660BB6">
      <w:pPr>
        <w:pStyle w:val="BodyText"/>
      </w:pPr>
    </w:p>
    <w:p w:rsidR="00000000" w:rsidRPr="00660BB6" w:rsidP="00660BB6">
      <w:pPr>
        <w:pStyle w:val="AllowPageBreak"/>
      </w:pPr>
    </w:p>
    <w:p w:rsidR="00000000" w:rsidRPr="00660BB6" w:rsidP="00660BB6">
      <w:pPr>
        <w:pStyle w:val="Heading1"/>
      </w:pPr>
      <w:bookmarkStart w:id="3" w:name="O_535003"/>
      <w:bookmarkEnd w:id="3"/>
      <w:r w:rsidRPr="00660BB6">
        <w:t>Application of the Unit</w:t>
      </w:r>
    </w:p>
    <w:tbl>
      <w:tblPr>
        <w:tblW w:w="0" w:type="auto"/>
        <w:tblLayout w:type="fixed"/>
        <w:tblCellMar>
          <w:left w:w="62" w:type="dxa"/>
          <w:right w:w="62" w:type="dxa"/>
        </w:tblCellMar>
        <w:tblLook w:val="0000"/>
      </w:tblPr>
      <w:tblGrid>
        <w:gridCol w:w="2672"/>
        <w:gridCol w:w="5699"/>
      </w:tblGrid>
      <w:tr w:rsidTr="009153B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60BB6" w:rsidP="00660BB6">
            <w:pPr>
              <w:pStyle w:val="BodyText"/>
            </w:pPr>
            <w:r w:rsidRPr="00660BB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rPr>
                <w:rStyle w:val="SpecialBold"/>
              </w:rPr>
              <w:t>2)</w:t>
            </w:r>
          </w:p>
        </w:tc>
      </w:tr>
      <w:tr w:rsidTr="009153B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60BB6" w:rsidP="00660BB6">
            <w:pPr>
              <w:pStyle w:val="BodyText"/>
            </w:pPr>
            <w:r w:rsidRPr="00660BB6">
              <w:t>This unit is intended to augment previously acquired competencies. It is suitable for employment-based programs under an approved contract of training.</w:t>
            </w:r>
          </w:p>
        </w:tc>
      </w:tr>
    </w:tbl>
    <w:p w:rsidR="00000000" w:rsidRPr="00660BB6" w:rsidP="00660BB6">
      <w:pPr>
        <w:pStyle w:val="BodyText"/>
      </w:pPr>
    </w:p>
    <w:p w:rsidR="00000000" w:rsidRPr="00660BB6" w:rsidP="00660BB6">
      <w:pPr>
        <w:pStyle w:val="AllowPageBreak"/>
      </w:pPr>
    </w:p>
    <w:p w:rsidR="00000000" w:rsidRPr="00660BB6" w:rsidP="00660BB6">
      <w:pPr>
        <w:pStyle w:val="Heading1"/>
      </w:pPr>
      <w:bookmarkStart w:id="4" w:name="O_535002"/>
      <w:bookmarkEnd w:id="4"/>
      <w:r w:rsidRPr="00660BB6">
        <w:t>Licensing/Regulatory Information</w:t>
      </w:r>
    </w:p>
    <w:tbl>
      <w:tblPr>
        <w:tblW w:w="0" w:type="auto"/>
        <w:tblLayout w:type="fixed"/>
        <w:tblCellMar>
          <w:left w:w="62" w:type="dxa"/>
          <w:right w:w="62" w:type="dxa"/>
        </w:tblCellMar>
        <w:tblLook w:val="0000"/>
      </w:tblPr>
      <w:tblGrid>
        <w:gridCol w:w="2700"/>
        <w:gridCol w:w="5760"/>
      </w:tblGrid>
      <w:tr w:rsidTr="009153B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60BB6" w:rsidP="00660BB6">
            <w:pPr>
              <w:pStyle w:val="BodyText"/>
            </w:pPr>
            <w:r w:rsidRPr="00660BB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rPr>
                <w:rStyle w:val="SpecialBold"/>
              </w:rPr>
              <w:t xml:space="preserve">3) </w:t>
            </w:r>
          </w:p>
        </w:tc>
      </w:tr>
      <w:tr w:rsidTr="00915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60BB6" w:rsidP="00660BB6">
            <w:pPr>
              <w:pStyle w:val="BodyText"/>
            </w:pPr>
            <w:r w:rsidRPr="00660BB6">
              <w:t>The skills and knowledge d</w:t>
            </w:r>
            <w:r w:rsidRPr="00660BB6">
              <w:t xml:space="preserve">escribed in this unit require a license to practice in the workplace subject to regulations for undertaking of electrical work. Practice in workplace and during training is also subject to regulations directly </w:t>
            </w:r>
            <w:r w:rsidRPr="00660BB6">
              <w:t xml:space="preserve">related to occupational health and safety and </w:t>
            </w:r>
            <w:r w:rsidRPr="00660BB6">
              <w:t>where applicable contracts of training such as apprenticeships.</w:t>
            </w:r>
          </w:p>
          <w:p w:rsidR="00000000" w:rsidRPr="00660BB6" w:rsidP="00660BB6">
            <w:pPr>
              <w:pStyle w:val="BodyText"/>
            </w:pPr>
            <w:r w:rsidRPr="00660BB6">
              <w:t>Note:</w:t>
            </w:r>
          </w:p>
          <w:p w:rsidR="00000000" w:rsidRPr="00660BB6" w:rsidP="00660BB6">
            <w:pPr>
              <w:pStyle w:val="BodyText"/>
            </w:pPr>
            <w:r w:rsidRPr="00660BB6">
              <w:t>1. Compliance with permits may be required in various jurisdictions and typically relates to the access to High Voltage and Low Voltage distribution network installations, operation of p</w:t>
            </w:r>
            <w:r w:rsidRPr="00660BB6">
              <w:t>lant, machinery and equipment such as elevating work platforms, powder operated fixing tools, power operated tools, vehicles, road signage and traffic control and lifting equipment.</w:t>
            </w:r>
          </w:p>
          <w:p w:rsidR="00000000" w:rsidRPr="00660BB6" w:rsidP="00660BB6">
            <w:pPr>
              <w:pStyle w:val="BodyText"/>
            </w:pPr>
            <w:r w:rsidRPr="00660BB6">
              <w:t>2. Compliance may be required in various jurisdictions relating to currenc</w:t>
            </w:r>
            <w:r w:rsidRPr="00660BB6">
              <w:t>y in ESI Rescue Procedures, CPR/First Aid, confined space, lifting and risk safety measures.</w:t>
            </w:r>
          </w:p>
        </w:tc>
      </w:tr>
    </w:tbl>
    <w:p w:rsidR="00000000" w:rsidRPr="00660BB6" w:rsidP="00660BB6">
      <w:pPr>
        <w:pStyle w:val="BodyText"/>
      </w:pPr>
    </w:p>
    <w:p w:rsidR="00000000" w:rsidRPr="00660BB6" w:rsidP="00660BB6">
      <w:pPr>
        <w:pStyle w:val="AllowPageBreak"/>
      </w:pPr>
    </w:p>
    <w:p w:rsidR="00000000" w:rsidRPr="00660BB6" w:rsidP="00660BB6">
      <w:pPr>
        <w:pStyle w:val="Heading1"/>
      </w:pPr>
      <w:bookmarkStart w:id="5" w:name="O_535001"/>
      <w:bookmarkEnd w:id="5"/>
      <w:r w:rsidRPr="00660BB6">
        <w:t>Pre-Requisites</w:t>
      </w:r>
    </w:p>
    <w:tbl>
      <w:tblPr>
        <w:tblW w:w="0" w:type="auto"/>
        <w:tblLayout w:type="fixed"/>
        <w:tblCellMar>
          <w:left w:w="62" w:type="dxa"/>
          <w:right w:w="62" w:type="dxa"/>
        </w:tblCellMar>
        <w:tblLook w:val="0000"/>
      </w:tblPr>
      <w:tblGrid>
        <w:gridCol w:w="2700"/>
        <w:gridCol w:w="1890"/>
        <w:gridCol w:w="3870"/>
      </w:tblGrid>
      <w:tr w:rsidTr="009153B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60BB6" w:rsidP="00660BB6">
            <w:pPr>
              <w:pStyle w:val="BodyText"/>
            </w:pPr>
            <w:r w:rsidRPr="00660BB6">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rPr>
                <w:rStyle w:val="SpecialBold"/>
              </w:rPr>
              <w:t xml:space="preserve">4) </w:t>
            </w:r>
          </w:p>
        </w:tc>
      </w:tr>
      <w:tr w:rsidTr="00915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60BB6" w:rsidP="00660BB6">
            <w:pPr>
              <w:pStyle w:val="BodyText"/>
            </w:pPr>
            <w:r w:rsidRPr="00660BB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rPr>
                <w:rStyle w:val="SpecialBold"/>
              </w:rPr>
              <w:t>4.1)</w:t>
            </w:r>
          </w:p>
        </w:tc>
      </w:tr>
      <w:tr w:rsidTr="00915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660BB6" w:rsidP="00660BB6">
            <w:pPr>
              <w:pStyle w:val="BodyText"/>
            </w:pPr>
            <w:r w:rsidRPr="00660BB6">
              <w:t>Granting of competency in this unit shall be made only after competency in the following unit(s) has/have been confirmed.</w:t>
            </w:r>
          </w:p>
          <w:p w:rsidR="00000000" w:rsidRPr="00660BB6" w:rsidP="00660BB6">
            <w:pPr>
              <w:pStyle w:val="BodyText"/>
            </w:pPr>
            <w:r w:rsidRPr="00660BB6">
              <w:t>Where pre-requisite pathways have been identified. All competencies in the Common Unit Group must be have been completed.</w:t>
            </w:r>
          </w:p>
          <w:p w:rsidR="00000000" w:rsidP="00660BB6">
            <w:pPr>
              <w:pStyle w:val="BodyText"/>
              <w:rPr>
                <w:lang w:val="en-NZ"/>
              </w:rPr>
            </w:pPr>
            <w:r w:rsidRPr="00660BB6">
              <w:t xml:space="preserve">Common Unit </w:t>
            </w:r>
            <w:r w:rsidRPr="00660BB6">
              <w:t>Group</w:t>
            </w:r>
          </w:p>
        </w:tc>
      </w:tr>
      <w:tr w:rsidTr="00915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Unit Code</w:t>
            </w:r>
            <w:r w:rsidRPr="00660BB6">
              <w:tab/>
            </w:r>
          </w:p>
        </w:tc>
        <w:tc>
          <w:tcPr>
            <w:tcW w:w="3870" w:type="dxa"/>
            <w:tcBorders>
              <w:top w:val="nil"/>
              <w:left w:val="nil"/>
              <w:bottom w:val="nil"/>
              <w:right w:val="nil"/>
            </w:tcBorders>
            <w:tcMar>
              <w:top w:w="0" w:type="dxa"/>
              <w:left w:w="62" w:type="dxa"/>
              <w:bottom w:w="0" w:type="dxa"/>
              <w:right w:w="62" w:type="dxa"/>
            </w:tcMar>
            <w:vAlign w:val="bottom"/>
          </w:tcPr>
          <w:p w:rsidR="00000000" w:rsidP="00660BB6">
            <w:pPr>
              <w:pStyle w:val="BodyText"/>
              <w:rPr>
                <w:lang w:val="en-NZ"/>
              </w:rPr>
            </w:pPr>
            <w:r w:rsidRPr="00660BB6">
              <w:t>Unit Title</w:t>
            </w:r>
          </w:p>
        </w:tc>
      </w:tr>
      <w:tr w:rsidTr="00915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UEENEEE101A</w:t>
            </w:r>
          </w:p>
        </w:tc>
        <w:tc>
          <w:tcPr>
            <w:tcW w:w="3870" w:type="dxa"/>
            <w:tcBorders>
              <w:top w:val="nil"/>
              <w:left w:val="nil"/>
              <w:bottom w:val="nil"/>
              <w:right w:val="nil"/>
            </w:tcBorders>
            <w:tcMar>
              <w:top w:w="0" w:type="dxa"/>
              <w:left w:w="62" w:type="dxa"/>
              <w:bottom w:w="0" w:type="dxa"/>
              <w:right w:w="62" w:type="dxa"/>
            </w:tcMar>
            <w:vAlign w:val="bottom"/>
          </w:tcPr>
          <w:p w:rsidR="00000000" w:rsidP="00660BB6">
            <w:pPr>
              <w:pStyle w:val="BodyText"/>
              <w:rPr>
                <w:lang w:val="en-NZ"/>
              </w:rPr>
            </w:pPr>
            <w:r w:rsidRPr="00660BB6">
              <w:t>Apply Occupational Health and Safety regulations, codes and practices in the workplace</w:t>
            </w:r>
          </w:p>
        </w:tc>
      </w:tr>
      <w:tr w:rsidTr="00915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UEENEEE102A</w:t>
            </w:r>
          </w:p>
        </w:tc>
        <w:tc>
          <w:tcPr>
            <w:tcW w:w="3870" w:type="dxa"/>
            <w:tcBorders>
              <w:top w:val="nil"/>
              <w:left w:val="nil"/>
              <w:bottom w:val="nil"/>
              <w:right w:val="nil"/>
            </w:tcBorders>
            <w:tcMar>
              <w:top w:w="0" w:type="dxa"/>
              <w:left w:w="62" w:type="dxa"/>
              <w:bottom w:w="0" w:type="dxa"/>
              <w:right w:w="62" w:type="dxa"/>
            </w:tcMar>
            <w:vAlign w:val="bottom"/>
          </w:tcPr>
          <w:p w:rsidR="00000000" w:rsidP="00660BB6">
            <w:pPr>
              <w:pStyle w:val="BodyText"/>
              <w:rPr>
                <w:lang w:val="en-NZ"/>
              </w:rPr>
            </w:pPr>
            <w:r w:rsidRPr="00660BB6">
              <w:t>Fabricate, assemble and dismantle utilities industry components</w:t>
            </w:r>
          </w:p>
        </w:tc>
      </w:tr>
      <w:tr w:rsidTr="00915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UEENEEE104A</w:t>
            </w:r>
          </w:p>
        </w:tc>
        <w:tc>
          <w:tcPr>
            <w:tcW w:w="3870" w:type="dxa"/>
            <w:tcBorders>
              <w:top w:val="nil"/>
              <w:left w:val="nil"/>
              <w:bottom w:val="nil"/>
              <w:right w:val="nil"/>
            </w:tcBorders>
            <w:tcMar>
              <w:top w:w="0" w:type="dxa"/>
              <w:left w:w="62" w:type="dxa"/>
              <w:bottom w:w="0" w:type="dxa"/>
              <w:right w:w="62" w:type="dxa"/>
            </w:tcMar>
            <w:vAlign w:val="bottom"/>
          </w:tcPr>
          <w:p w:rsidR="00000000" w:rsidP="00660BB6">
            <w:pPr>
              <w:pStyle w:val="BodyText"/>
              <w:rPr>
                <w:lang w:val="en-NZ"/>
              </w:rPr>
            </w:pPr>
            <w:r w:rsidRPr="00660BB6">
              <w:t>Solve problems in d.c. Circuits</w:t>
            </w:r>
          </w:p>
        </w:tc>
      </w:tr>
      <w:tr w:rsidTr="00915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UEENEEE105A</w:t>
            </w:r>
          </w:p>
        </w:tc>
        <w:tc>
          <w:tcPr>
            <w:tcW w:w="3870" w:type="dxa"/>
            <w:tcBorders>
              <w:top w:val="nil"/>
              <w:left w:val="nil"/>
              <w:bottom w:val="nil"/>
              <w:right w:val="nil"/>
            </w:tcBorders>
            <w:tcMar>
              <w:top w:w="0" w:type="dxa"/>
              <w:left w:w="62" w:type="dxa"/>
              <w:bottom w:w="0" w:type="dxa"/>
              <w:right w:w="62" w:type="dxa"/>
            </w:tcMar>
            <w:vAlign w:val="bottom"/>
          </w:tcPr>
          <w:p w:rsidR="00000000" w:rsidP="00660BB6">
            <w:pPr>
              <w:pStyle w:val="BodyText"/>
              <w:rPr>
                <w:lang w:val="en-NZ"/>
              </w:rPr>
            </w:pPr>
            <w:r w:rsidRPr="00660BB6">
              <w:t>Fix and secure electrotechnology equipment</w:t>
            </w:r>
          </w:p>
        </w:tc>
      </w:tr>
      <w:tr w:rsidTr="00915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UEENEEE107A</w:t>
            </w:r>
          </w:p>
        </w:tc>
        <w:tc>
          <w:tcPr>
            <w:tcW w:w="3870" w:type="dxa"/>
            <w:tcBorders>
              <w:top w:val="nil"/>
              <w:left w:val="nil"/>
              <w:bottom w:val="nil"/>
              <w:right w:val="nil"/>
            </w:tcBorders>
            <w:tcMar>
              <w:top w:w="0" w:type="dxa"/>
              <w:left w:w="62" w:type="dxa"/>
              <w:bottom w:w="0" w:type="dxa"/>
              <w:right w:w="62" w:type="dxa"/>
            </w:tcMar>
            <w:vAlign w:val="bottom"/>
          </w:tcPr>
          <w:p w:rsidR="00000000" w:rsidP="00660BB6">
            <w:pPr>
              <w:pStyle w:val="BodyText"/>
              <w:rPr>
                <w:lang w:val="en-NZ"/>
              </w:rPr>
            </w:pPr>
            <w:r w:rsidRPr="00660BB6">
              <w:t>Use drawings, diagrams, schedules, standards, codes and specifications</w:t>
            </w:r>
          </w:p>
        </w:tc>
      </w:tr>
      <w:tr w:rsidTr="00915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UEENEEG101A</w:t>
            </w:r>
          </w:p>
        </w:tc>
        <w:tc>
          <w:tcPr>
            <w:tcW w:w="3870" w:type="dxa"/>
            <w:tcBorders>
              <w:top w:val="nil"/>
              <w:left w:val="nil"/>
              <w:bottom w:val="nil"/>
              <w:right w:val="nil"/>
            </w:tcBorders>
            <w:tcMar>
              <w:top w:w="0" w:type="dxa"/>
              <w:left w:w="62" w:type="dxa"/>
              <w:bottom w:w="0" w:type="dxa"/>
              <w:right w:w="62" w:type="dxa"/>
            </w:tcMar>
            <w:vAlign w:val="bottom"/>
          </w:tcPr>
          <w:p w:rsidR="00000000" w:rsidP="00660BB6">
            <w:pPr>
              <w:pStyle w:val="BodyText"/>
              <w:rPr>
                <w:lang w:val="en-NZ"/>
              </w:rPr>
            </w:pPr>
            <w:r w:rsidRPr="00660BB6">
              <w:t>Solve problems in electromagnetic devices and related circuits</w:t>
            </w:r>
          </w:p>
        </w:tc>
      </w:tr>
      <w:tr w:rsidTr="00915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UEENEEG102A</w:t>
            </w:r>
          </w:p>
        </w:tc>
        <w:tc>
          <w:tcPr>
            <w:tcW w:w="3870" w:type="dxa"/>
            <w:tcBorders>
              <w:top w:val="nil"/>
              <w:left w:val="nil"/>
              <w:bottom w:val="nil"/>
              <w:right w:val="nil"/>
            </w:tcBorders>
            <w:tcMar>
              <w:top w:w="0" w:type="dxa"/>
              <w:left w:w="62" w:type="dxa"/>
              <w:bottom w:w="0" w:type="dxa"/>
              <w:right w:w="62" w:type="dxa"/>
            </w:tcMar>
            <w:vAlign w:val="bottom"/>
          </w:tcPr>
          <w:p w:rsidR="00000000" w:rsidP="00660BB6">
            <w:pPr>
              <w:pStyle w:val="BodyText"/>
              <w:rPr>
                <w:lang w:val="en-NZ"/>
              </w:rPr>
            </w:pPr>
            <w:r w:rsidRPr="00660BB6">
              <w:t>Solve problems in low voltage a.c. Circuits</w:t>
            </w:r>
          </w:p>
        </w:tc>
      </w:tr>
      <w:tr w:rsidTr="00915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UETTDRDP11A</w:t>
            </w:r>
          </w:p>
        </w:tc>
        <w:tc>
          <w:tcPr>
            <w:tcW w:w="3870" w:type="dxa"/>
            <w:tcBorders>
              <w:top w:val="nil"/>
              <w:left w:val="nil"/>
              <w:bottom w:val="nil"/>
              <w:right w:val="nil"/>
            </w:tcBorders>
            <w:tcMar>
              <w:top w:w="0" w:type="dxa"/>
              <w:left w:w="62" w:type="dxa"/>
              <w:bottom w:w="0" w:type="dxa"/>
              <w:right w:w="62" w:type="dxa"/>
            </w:tcMar>
            <w:vAlign w:val="bottom"/>
          </w:tcPr>
          <w:p w:rsidR="00000000" w:rsidP="00660BB6">
            <w:pPr>
              <w:pStyle w:val="BodyText"/>
              <w:rPr>
                <w:lang w:val="en-NZ"/>
              </w:rPr>
            </w:pPr>
            <w:r w:rsidRPr="00660BB6">
              <w:t xml:space="preserve">Inspect overhead poles/structures and electrical apparatus </w:t>
            </w:r>
          </w:p>
        </w:tc>
      </w:tr>
      <w:tr w:rsidTr="00915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UETTDRDP12A</w:t>
            </w:r>
          </w:p>
        </w:tc>
        <w:tc>
          <w:tcPr>
            <w:tcW w:w="3870" w:type="dxa"/>
            <w:tcBorders>
              <w:top w:val="nil"/>
              <w:left w:val="nil"/>
              <w:bottom w:val="nil"/>
              <w:right w:val="nil"/>
            </w:tcBorders>
            <w:tcMar>
              <w:top w:w="0" w:type="dxa"/>
              <w:left w:w="62" w:type="dxa"/>
              <w:bottom w:w="0" w:type="dxa"/>
              <w:right w:w="62" w:type="dxa"/>
            </w:tcMar>
            <w:vAlign w:val="bottom"/>
          </w:tcPr>
          <w:p w:rsidR="00000000" w:rsidP="00660BB6">
            <w:pPr>
              <w:pStyle w:val="BodyText"/>
              <w:rPr>
                <w:lang w:val="en-NZ"/>
              </w:rPr>
            </w:pPr>
            <w:r w:rsidRPr="00660BB6">
              <w:t xml:space="preserve">Maintain overhead energised low voltage conductors and cables </w:t>
            </w:r>
          </w:p>
        </w:tc>
      </w:tr>
      <w:tr w:rsidTr="00915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UETTDREL11A</w:t>
            </w:r>
          </w:p>
        </w:tc>
        <w:tc>
          <w:tcPr>
            <w:tcW w:w="3870" w:type="dxa"/>
            <w:tcBorders>
              <w:top w:val="nil"/>
              <w:left w:val="nil"/>
              <w:bottom w:val="nil"/>
              <w:right w:val="nil"/>
            </w:tcBorders>
            <w:tcMar>
              <w:top w:w="0" w:type="dxa"/>
              <w:left w:w="62" w:type="dxa"/>
              <w:bottom w:w="0" w:type="dxa"/>
              <w:right w:w="62" w:type="dxa"/>
            </w:tcMar>
            <w:vAlign w:val="bottom"/>
          </w:tcPr>
          <w:p w:rsidR="00000000" w:rsidP="00660BB6">
            <w:pPr>
              <w:pStyle w:val="BodyText"/>
              <w:rPr>
                <w:lang w:val="en-NZ"/>
              </w:rPr>
            </w:pPr>
            <w:r w:rsidRPr="00660BB6">
              <w:t>Apply sustainable energy and environmental proc</w:t>
            </w:r>
            <w:r w:rsidRPr="00660BB6">
              <w:t xml:space="preserve">edures </w:t>
            </w:r>
          </w:p>
        </w:tc>
      </w:tr>
      <w:tr w:rsidTr="00915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UETTDREL12A</w:t>
            </w:r>
          </w:p>
        </w:tc>
        <w:tc>
          <w:tcPr>
            <w:tcW w:w="3870" w:type="dxa"/>
            <w:tcBorders>
              <w:top w:val="nil"/>
              <w:left w:val="nil"/>
              <w:bottom w:val="nil"/>
              <w:right w:val="nil"/>
            </w:tcBorders>
            <w:tcMar>
              <w:top w:w="0" w:type="dxa"/>
              <w:left w:w="62" w:type="dxa"/>
              <w:bottom w:w="0" w:type="dxa"/>
              <w:right w:w="62" w:type="dxa"/>
            </w:tcMar>
            <w:vAlign w:val="bottom"/>
          </w:tcPr>
          <w:p w:rsidR="00000000" w:rsidP="00660BB6">
            <w:pPr>
              <w:pStyle w:val="BodyText"/>
              <w:rPr>
                <w:lang w:val="en-NZ"/>
              </w:rPr>
            </w:pPr>
            <w:r w:rsidRPr="00660BB6">
              <w:t xml:space="preserve">Operate plant and equipment near live electrical conductors and apparatus </w:t>
            </w:r>
          </w:p>
        </w:tc>
      </w:tr>
      <w:tr w:rsidTr="00915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UETTDREL16A</w:t>
            </w:r>
          </w:p>
        </w:tc>
        <w:tc>
          <w:tcPr>
            <w:tcW w:w="3870" w:type="dxa"/>
            <w:tcBorders>
              <w:top w:val="nil"/>
              <w:left w:val="nil"/>
              <w:bottom w:val="nil"/>
              <w:right w:val="nil"/>
            </w:tcBorders>
            <w:tcMar>
              <w:top w:w="0" w:type="dxa"/>
              <w:left w:w="62" w:type="dxa"/>
              <w:bottom w:w="0" w:type="dxa"/>
              <w:right w:w="62" w:type="dxa"/>
            </w:tcMar>
            <w:vAlign w:val="bottom"/>
          </w:tcPr>
          <w:p w:rsidR="00000000" w:rsidP="00660BB6">
            <w:pPr>
              <w:pStyle w:val="BodyText"/>
              <w:rPr>
                <w:lang w:val="en-NZ"/>
              </w:rPr>
            </w:pPr>
            <w:r w:rsidRPr="00660BB6">
              <w:t xml:space="preserve">Working safely near live electrical apparatus </w:t>
            </w:r>
          </w:p>
        </w:tc>
      </w:tr>
      <w:tr w:rsidTr="00915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UETTDRIS41A</w:t>
            </w:r>
          </w:p>
        </w:tc>
        <w:tc>
          <w:tcPr>
            <w:tcW w:w="3870" w:type="dxa"/>
            <w:tcBorders>
              <w:top w:val="nil"/>
              <w:left w:val="nil"/>
              <w:bottom w:val="nil"/>
              <w:right w:val="nil"/>
            </w:tcBorders>
            <w:tcMar>
              <w:top w:w="0" w:type="dxa"/>
              <w:left w:w="62" w:type="dxa"/>
              <w:bottom w:w="0" w:type="dxa"/>
              <w:right w:w="62" w:type="dxa"/>
            </w:tcMar>
            <w:vAlign w:val="bottom"/>
          </w:tcPr>
          <w:p w:rsidR="00000000" w:rsidP="00660BB6">
            <w:pPr>
              <w:pStyle w:val="BodyText"/>
              <w:rPr>
                <w:lang w:val="en-NZ"/>
              </w:rPr>
            </w:pPr>
            <w:r w:rsidRPr="00660BB6">
              <w:t xml:space="preserve">Install network infrastructure electrical equipment </w:t>
            </w:r>
          </w:p>
        </w:tc>
      </w:tr>
      <w:tr w:rsidTr="00915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UETTDRIS42A</w:t>
            </w:r>
          </w:p>
        </w:tc>
        <w:tc>
          <w:tcPr>
            <w:tcW w:w="3870" w:type="dxa"/>
            <w:tcBorders>
              <w:top w:val="nil"/>
              <w:left w:val="nil"/>
              <w:bottom w:val="nil"/>
              <w:right w:val="nil"/>
            </w:tcBorders>
            <w:tcMar>
              <w:top w:w="0" w:type="dxa"/>
              <w:left w:w="62" w:type="dxa"/>
              <w:bottom w:w="0" w:type="dxa"/>
              <w:right w:w="62" w:type="dxa"/>
            </w:tcMar>
            <w:vAlign w:val="bottom"/>
          </w:tcPr>
          <w:p w:rsidR="00000000" w:rsidP="00660BB6">
            <w:pPr>
              <w:pStyle w:val="BodyText"/>
              <w:rPr>
                <w:lang w:val="en-NZ"/>
              </w:rPr>
            </w:pPr>
            <w:r w:rsidRPr="00660BB6">
              <w:t xml:space="preserve">Maintain network infrastructure electrical equipment </w:t>
            </w:r>
          </w:p>
        </w:tc>
      </w:tr>
      <w:tr w:rsidTr="00915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UETTDRIS52A</w:t>
            </w:r>
          </w:p>
        </w:tc>
        <w:tc>
          <w:tcPr>
            <w:tcW w:w="3870" w:type="dxa"/>
            <w:tcBorders>
              <w:top w:val="nil"/>
              <w:left w:val="nil"/>
              <w:bottom w:val="nil"/>
              <w:right w:val="nil"/>
            </w:tcBorders>
            <w:tcMar>
              <w:top w:w="0" w:type="dxa"/>
              <w:left w:w="62" w:type="dxa"/>
              <w:bottom w:w="0" w:type="dxa"/>
              <w:right w:w="62" w:type="dxa"/>
            </w:tcMar>
            <w:vAlign w:val="bottom"/>
          </w:tcPr>
          <w:p w:rsidR="00000000" w:rsidP="00660BB6">
            <w:pPr>
              <w:pStyle w:val="BodyText"/>
              <w:rPr>
                <w:lang w:val="en-NZ"/>
              </w:rPr>
            </w:pPr>
            <w:r w:rsidRPr="00660BB6">
              <w:t>Install and maintain poles, structures and associated hardware</w:t>
            </w:r>
          </w:p>
        </w:tc>
      </w:tr>
      <w:tr w:rsidTr="00915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UETTDRIS54A</w:t>
            </w:r>
          </w:p>
        </w:tc>
        <w:tc>
          <w:tcPr>
            <w:tcW w:w="3870" w:type="dxa"/>
            <w:tcBorders>
              <w:top w:val="nil"/>
              <w:left w:val="nil"/>
              <w:bottom w:val="nil"/>
              <w:right w:val="nil"/>
            </w:tcBorders>
            <w:tcMar>
              <w:top w:w="0" w:type="dxa"/>
              <w:left w:w="62" w:type="dxa"/>
              <w:bottom w:w="0" w:type="dxa"/>
              <w:right w:w="62" w:type="dxa"/>
            </w:tcMar>
            <w:vAlign w:val="bottom"/>
          </w:tcPr>
          <w:p w:rsidR="00000000" w:rsidP="00660BB6">
            <w:pPr>
              <w:pStyle w:val="BodyText"/>
              <w:rPr>
                <w:lang w:val="en-NZ"/>
              </w:rPr>
            </w:pPr>
            <w:r w:rsidRPr="00660BB6">
              <w:t xml:space="preserve">Install and maintain poles, structures, overhead conductors and cables </w:t>
            </w:r>
          </w:p>
        </w:tc>
      </w:tr>
      <w:tr w:rsidTr="00915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UETTDRIS56A</w:t>
            </w:r>
          </w:p>
        </w:tc>
        <w:tc>
          <w:tcPr>
            <w:tcW w:w="3870" w:type="dxa"/>
            <w:tcBorders>
              <w:top w:val="nil"/>
              <w:left w:val="nil"/>
              <w:bottom w:val="nil"/>
              <w:right w:val="nil"/>
            </w:tcBorders>
            <w:tcMar>
              <w:top w:w="0" w:type="dxa"/>
              <w:left w:w="62" w:type="dxa"/>
              <w:bottom w:w="0" w:type="dxa"/>
              <w:right w:w="62" w:type="dxa"/>
            </w:tcMar>
            <w:vAlign w:val="bottom"/>
          </w:tcPr>
          <w:p w:rsidR="00000000" w:rsidRPr="00660BB6" w:rsidP="00660BB6">
            <w:pPr>
              <w:pStyle w:val="BodyText"/>
            </w:pPr>
            <w:r w:rsidRPr="00660BB6">
              <w:t xml:space="preserve">Install and maintain low voltage overhead services </w:t>
            </w:r>
          </w:p>
        </w:tc>
      </w:tr>
    </w:tbl>
    <w:p w:rsidR="00000000" w:rsidRPr="00660BB6" w:rsidP="00660BB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153B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660BB6" w:rsidP="00660BB6">
            <w:pPr>
              <w:pStyle w:val="BodyText"/>
            </w:pPr>
            <w:r w:rsidRPr="00660BB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rPr>
                <w:rStyle w:val="SpecialBold"/>
              </w:rPr>
              <w:t xml:space="preserve">4.2) </w:t>
            </w:r>
          </w:p>
        </w:tc>
      </w:tr>
      <w:tr w:rsidTr="00915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Participants are best equipped to achieve this unit if they have reading, writing and numeracy skills indicated by the following scales. Description of each sca</w:t>
            </w:r>
            <w:r w:rsidRPr="00660BB6">
              <w:t>le is given in Volume 2, Part 3 “Literacy and Numeracy”</w:t>
            </w:r>
          </w:p>
        </w:tc>
      </w:tr>
      <w:tr w:rsidTr="00915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Reading</w:t>
            </w:r>
          </w:p>
        </w:tc>
        <w:tc>
          <w:tcPr>
            <w:tcW w:w="810"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3</w:t>
            </w:r>
          </w:p>
        </w:tc>
        <w:tc>
          <w:tcPr>
            <w:tcW w:w="990"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Writing</w:t>
            </w:r>
          </w:p>
        </w:tc>
        <w:tc>
          <w:tcPr>
            <w:tcW w:w="900"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3</w:t>
            </w:r>
          </w:p>
        </w:tc>
        <w:tc>
          <w:tcPr>
            <w:tcW w:w="1260"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Numeracy</w:t>
            </w:r>
          </w:p>
        </w:tc>
        <w:tc>
          <w:tcPr>
            <w:tcW w:w="720" w:type="dxa"/>
            <w:tcBorders>
              <w:top w:val="nil"/>
              <w:left w:val="nil"/>
              <w:bottom w:val="nil"/>
              <w:right w:val="nil"/>
            </w:tcBorders>
            <w:tcMar>
              <w:top w:w="0" w:type="dxa"/>
              <w:left w:w="62" w:type="dxa"/>
              <w:bottom w:w="0" w:type="dxa"/>
              <w:right w:w="62" w:type="dxa"/>
            </w:tcMar>
          </w:tcPr>
          <w:p w:rsidR="00000000" w:rsidRPr="00660BB6" w:rsidP="00660BB6">
            <w:pPr>
              <w:pStyle w:val="BodyText"/>
            </w:pPr>
            <w:r w:rsidRPr="00660BB6">
              <w:t>3</w:t>
            </w:r>
          </w:p>
        </w:tc>
      </w:tr>
    </w:tbl>
    <w:p w:rsidR="00000000" w:rsidRPr="00660BB6" w:rsidP="00660BB6">
      <w:pPr>
        <w:pStyle w:val="BodyText"/>
      </w:pPr>
    </w:p>
    <w:p w:rsidR="00000000" w:rsidRPr="00660BB6" w:rsidP="00660BB6">
      <w:pPr>
        <w:pStyle w:val="AllowPageBreak"/>
      </w:pPr>
    </w:p>
    <w:p w:rsidR="00000000" w:rsidRPr="00660BB6" w:rsidP="00660BB6">
      <w:pPr>
        <w:pStyle w:val="Heading1"/>
      </w:pPr>
      <w:bookmarkStart w:id="6" w:name="O_535000"/>
      <w:bookmarkEnd w:id="6"/>
      <w:r w:rsidRPr="00660BB6">
        <w:t>Employability Skills Information</w:t>
      </w:r>
    </w:p>
    <w:tbl>
      <w:tblPr>
        <w:tblW w:w="0" w:type="auto"/>
        <w:tblLayout w:type="fixed"/>
        <w:tblCellMar>
          <w:left w:w="62" w:type="dxa"/>
          <w:right w:w="62" w:type="dxa"/>
        </w:tblCellMar>
        <w:tblLook w:val="0000"/>
      </w:tblPr>
      <w:tblGrid>
        <w:gridCol w:w="2700"/>
        <w:gridCol w:w="5760"/>
      </w:tblGrid>
      <w:tr w:rsidTr="009153B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60BB6" w:rsidP="00660BB6">
            <w:pPr>
              <w:pStyle w:val="BodyText"/>
            </w:pPr>
            <w:r w:rsidRPr="00660BB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rPr>
                <w:rStyle w:val="SpecialBold"/>
              </w:rPr>
              <w:t xml:space="preserve">5) </w:t>
            </w:r>
          </w:p>
        </w:tc>
      </w:tr>
      <w:tr w:rsidTr="00915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60BB6" w:rsidP="00660BB6">
            <w:pPr>
              <w:pStyle w:val="BodyText"/>
            </w:pPr>
            <w:r w:rsidRPr="00660BB6">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60BB6">
              <w:t>requirements.</w:t>
            </w:r>
          </w:p>
        </w:tc>
      </w:tr>
    </w:tbl>
    <w:p w:rsidR="00000000" w:rsidRPr="00660BB6" w:rsidP="00660BB6">
      <w:pPr>
        <w:pStyle w:val="BodyText"/>
      </w:pPr>
    </w:p>
    <w:p w:rsidR="00000000" w:rsidRPr="00660BB6" w:rsidP="00660BB6">
      <w:pPr>
        <w:pStyle w:val="AllowPageBreak"/>
      </w:pPr>
    </w:p>
    <w:p w:rsidR="00000000" w:rsidRPr="00660BB6" w:rsidP="00660BB6">
      <w:pPr>
        <w:pStyle w:val="Heading1"/>
      </w:pPr>
      <w:bookmarkStart w:id="7" w:name="O_534999"/>
      <w:bookmarkEnd w:id="7"/>
      <w:r w:rsidRPr="00660BB6">
        <w:t>Elements and Performance Criteria Pre-Content</w:t>
      </w:r>
    </w:p>
    <w:tbl>
      <w:tblPr>
        <w:tblW w:w="0" w:type="auto"/>
        <w:tblLayout w:type="fixed"/>
        <w:tblCellMar>
          <w:left w:w="62" w:type="dxa"/>
          <w:right w:w="62" w:type="dxa"/>
        </w:tblCellMar>
        <w:tblLook w:val="0000"/>
      </w:tblPr>
      <w:tblGrid>
        <w:gridCol w:w="2700"/>
        <w:gridCol w:w="5760"/>
      </w:tblGrid>
      <w:tr w:rsidTr="00915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rPr>
                <w:rStyle w:val="SpecialBold"/>
              </w:rPr>
              <w:t>6)</w:t>
            </w:r>
            <w:r w:rsidRPr="00660BB6">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60BB6" w:rsidP="00660BB6">
            <w:pPr>
              <w:pStyle w:val="BodyText"/>
            </w:pPr>
            <w:r w:rsidRPr="00660BB6">
              <w:t>Performance Criteria describe the required performance needed to demonstrate achievement of the element</w:t>
            </w:r>
            <w:r w:rsidRPr="00660BB6">
              <w:t>. Assessment of performance is to be consistent with the Evidence Guide.</w:t>
            </w:r>
          </w:p>
        </w:tc>
      </w:tr>
    </w:tbl>
    <w:p w:rsidR="00000000" w:rsidRPr="00660BB6" w:rsidP="00660BB6">
      <w:pPr>
        <w:pStyle w:val="BodyText"/>
      </w:pPr>
    </w:p>
    <w:p w:rsidR="00000000" w:rsidRPr="00660BB6" w:rsidP="00660BB6">
      <w:pPr>
        <w:pStyle w:val="AllowPageBreak"/>
      </w:pPr>
    </w:p>
    <w:p w:rsidR="00000000" w:rsidRPr="00660BB6" w:rsidP="00660BB6">
      <w:pPr>
        <w:pStyle w:val="Heading1"/>
      </w:pPr>
      <w:bookmarkStart w:id="8" w:name="O_534998"/>
      <w:bookmarkEnd w:id="8"/>
      <w:r w:rsidRPr="00660BB6">
        <w:t>Elements and Performance Criteria</w:t>
      </w:r>
    </w:p>
    <w:tbl>
      <w:tblPr>
        <w:tblW w:w="0" w:type="auto"/>
        <w:tblLayout w:type="fixed"/>
        <w:tblCellMar>
          <w:left w:w="62" w:type="dxa"/>
          <w:right w:w="62" w:type="dxa"/>
        </w:tblCellMar>
        <w:tblLook w:val="0000"/>
      </w:tblPr>
      <w:tblGrid>
        <w:gridCol w:w="404"/>
        <w:gridCol w:w="2296"/>
        <w:gridCol w:w="819"/>
        <w:gridCol w:w="4941"/>
      </w:tblGrid>
      <w:tr w:rsidTr="009153B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60BB6" w:rsidP="00660BB6">
            <w:pPr>
              <w:pStyle w:val="BodyText"/>
            </w:pPr>
            <w:r w:rsidRPr="00660BB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rPr>
                <w:rStyle w:val="SpecialBold"/>
              </w:rPr>
              <w:t>PERFORMANCE CRITERIA</w:t>
            </w:r>
          </w:p>
        </w:tc>
      </w:tr>
      <w:tr w:rsidTr="00915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1</w:t>
            </w:r>
          </w:p>
        </w:tc>
        <w:tc>
          <w:tcPr>
            <w:tcW w:w="2296" w:type="dxa"/>
            <w:vMerge w:val="restart"/>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Prepare to visually inspect, test and verify overhead distribution installation.</w:t>
            </w:r>
          </w:p>
        </w:tc>
        <w:tc>
          <w:tcPr>
            <w:tcW w:w="819"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1.1</w:t>
            </w:r>
          </w:p>
        </w:tc>
        <w:tc>
          <w:tcPr>
            <w:tcW w:w="4941"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Wor</w:t>
            </w:r>
            <w:r w:rsidRPr="00660BB6">
              <w:t>ks schedule(s), including drawings, plans, requirements, established procedures, and material lists, are received, analysed and confirmed, if necessary, by site inspection.</w:t>
            </w:r>
          </w:p>
        </w:tc>
      </w:tr>
      <w:tr w:rsidTr="00915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1.2</w:t>
            </w:r>
          </w:p>
        </w:tc>
        <w:tc>
          <w:tcPr>
            <w:tcW w:w="4941" w:type="dxa"/>
            <w:tcBorders>
              <w:top w:val="nil"/>
              <w:left w:val="nil"/>
              <w:bottom w:val="nil"/>
              <w:right w:val="nil"/>
            </w:tcBorders>
            <w:tcMar>
              <w:top w:w="0" w:type="dxa"/>
              <w:left w:w="62" w:type="dxa"/>
              <w:bottom w:w="0" w:type="dxa"/>
              <w:right w:w="62" w:type="dxa"/>
            </w:tcMar>
            <w:vAlign w:val="center"/>
          </w:tcPr>
          <w:p w:rsidR="00000000" w:rsidP="00660BB6">
            <w:pPr>
              <w:pStyle w:val="BodyText"/>
              <w:rPr>
                <w:lang w:val="en-NZ"/>
              </w:rPr>
            </w:pPr>
            <w:r w:rsidRPr="00660BB6">
              <w:t>Relevant requirements and established procedures for the work are communicated to all personnel and identified for all work sites</w:t>
            </w:r>
          </w:p>
        </w:tc>
      </w:tr>
      <w:tr w:rsidTr="00915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1.3</w:t>
            </w:r>
          </w:p>
        </w:tc>
        <w:tc>
          <w:tcPr>
            <w:tcW w:w="4941" w:type="dxa"/>
            <w:tcBorders>
              <w:top w:val="nil"/>
              <w:left w:val="nil"/>
              <w:bottom w:val="nil"/>
              <w:right w:val="nil"/>
            </w:tcBorders>
            <w:tcMar>
              <w:top w:w="0" w:type="dxa"/>
              <w:left w:w="62" w:type="dxa"/>
              <w:bottom w:w="0" w:type="dxa"/>
              <w:right w:w="62" w:type="dxa"/>
            </w:tcMar>
            <w:vAlign w:val="center"/>
          </w:tcPr>
          <w:p w:rsidR="00000000" w:rsidP="00660BB6">
            <w:pPr>
              <w:pStyle w:val="BodyText"/>
              <w:rPr>
                <w:lang w:val="en-NZ"/>
              </w:rPr>
            </w:pPr>
            <w:r w:rsidRPr="00660BB6">
              <w:t xml:space="preserve">OHS policies and procedures related to requirements and established procedures for accessing, testing and verification </w:t>
            </w:r>
            <w:r w:rsidRPr="00660BB6">
              <w:t>of overhead distribution installations are obtained and confirmed for the purposes of the work to be performed and communicated.</w:t>
            </w:r>
          </w:p>
        </w:tc>
      </w:tr>
      <w:tr w:rsidTr="00915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1.4</w:t>
            </w:r>
          </w:p>
        </w:tc>
        <w:tc>
          <w:tcPr>
            <w:tcW w:w="4941" w:type="dxa"/>
            <w:tcBorders>
              <w:top w:val="nil"/>
              <w:left w:val="nil"/>
              <w:bottom w:val="nil"/>
              <w:right w:val="nil"/>
            </w:tcBorders>
            <w:tcMar>
              <w:top w:w="0" w:type="dxa"/>
              <w:left w:w="62" w:type="dxa"/>
              <w:bottom w:w="0" w:type="dxa"/>
              <w:right w:w="62" w:type="dxa"/>
            </w:tcMar>
            <w:vAlign w:val="center"/>
          </w:tcPr>
          <w:p w:rsidR="00000000" w:rsidP="00660BB6">
            <w:pPr>
              <w:pStyle w:val="BodyText"/>
              <w:rPr>
                <w:lang w:val="en-NZ"/>
              </w:rPr>
            </w:pPr>
            <w:r w:rsidRPr="00660BB6">
              <w:t xml:space="preserve">Work is prioritised and sequenced following consultation with others for completion within acceptable timeframes and in </w:t>
            </w:r>
            <w:r w:rsidRPr="00660BB6">
              <w:t>accordance with established procedures.</w:t>
            </w:r>
          </w:p>
        </w:tc>
      </w:tr>
      <w:tr w:rsidTr="00915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1.5</w:t>
            </w:r>
          </w:p>
        </w:tc>
        <w:tc>
          <w:tcPr>
            <w:tcW w:w="4941" w:type="dxa"/>
            <w:tcBorders>
              <w:top w:val="nil"/>
              <w:left w:val="nil"/>
              <w:bottom w:val="nil"/>
              <w:right w:val="nil"/>
            </w:tcBorders>
            <w:tcMar>
              <w:top w:w="0" w:type="dxa"/>
              <w:left w:w="62" w:type="dxa"/>
              <w:bottom w:w="0" w:type="dxa"/>
              <w:right w:w="62" w:type="dxa"/>
            </w:tcMar>
            <w:vAlign w:val="center"/>
          </w:tcPr>
          <w:p w:rsidR="00000000" w:rsidP="00660BB6">
            <w:pPr>
              <w:pStyle w:val="BodyText"/>
              <w:rPr>
                <w:lang w:val="en-NZ"/>
              </w:rPr>
            </w:pPr>
            <w:r w:rsidRPr="00660BB6">
              <w:t>Hazards are identified, OHS risks assessed and control measures are prioritised, implemented and monitored including emergency exits kept clear according to established procedures</w:t>
            </w:r>
          </w:p>
        </w:tc>
      </w:tr>
      <w:tr w:rsidTr="00915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1.6</w:t>
            </w:r>
          </w:p>
        </w:tc>
        <w:tc>
          <w:tcPr>
            <w:tcW w:w="4941" w:type="dxa"/>
            <w:tcBorders>
              <w:top w:val="nil"/>
              <w:left w:val="nil"/>
              <w:bottom w:val="nil"/>
              <w:right w:val="nil"/>
            </w:tcBorders>
            <w:tcMar>
              <w:top w:w="0" w:type="dxa"/>
              <w:left w:w="62" w:type="dxa"/>
              <w:bottom w:w="0" w:type="dxa"/>
              <w:right w:w="62" w:type="dxa"/>
            </w:tcMar>
            <w:vAlign w:val="center"/>
          </w:tcPr>
          <w:p w:rsidR="00000000" w:rsidP="00660BB6">
            <w:pPr>
              <w:pStyle w:val="BodyText"/>
              <w:rPr>
                <w:lang w:val="en-NZ"/>
              </w:rPr>
            </w:pPr>
            <w:r w:rsidRPr="00660BB6">
              <w:t>Relevant work permits are obtained to access and perform work according to requirements and/or established procedures.</w:t>
            </w:r>
          </w:p>
        </w:tc>
      </w:tr>
      <w:tr w:rsidTr="00915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1.7</w:t>
            </w:r>
          </w:p>
        </w:tc>
        <w:tc>
          <w:tcPr>
            <w:tcW w:w="4941" w:type="dxa"/>
            <w:tcBorders>
              <w:top w:val="nil"/>
              <w:left w:val="nil"/>
              <w:bottom w:val="nil"/>
              <w:right w:val="nil"/>
            </w:tcBorders>
            <w:tcMar>
              <w:top w:w="0" w:type="dxa"/>
              <w:left w:w="62" w:type="dxa"/>
              <w:bottom w:w="0" w:type="dxa"/>
              <w:right w:w="62" w:type="dxa"/>
            </w:tcMar>
            <w:vAlign w:val="center"/>
          </w:tcPr>
          <w:p w:rsidR="00000000" w:rsidP="00660BB6">
            <w:pPr>
              <w:pStyle w:val="BodyText"/>
              <w:rPr>
                <w:lang w:val="en-NZ"/>
              </w:rPr>
            </w:pPr>
            <w:r w:rsidRPr="00660BB6">
              <w:t xml:space="preserve">Resources including personnel, equipment, tools and personal protective equipment required for the job are obtained and confirmed </w:t>
            </w:r>
            <w:r w:rsidRPr="00660BB6">
              <w:t>in working order.</w:t>
            </w:r>
          </w:p>
        </w:tc>
      </w:tr>
      <w:tr w:rsidTr="00915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1.8</w:t>
            </w:r>
          </w:p>
        </w:tc>
        <w:tc>
          <w:tcPr>
            <w:tcW w:w="4941" w:type="dxa"/>
            <w:tcBorders>
              <w:top w:val="nil"/>
              <w:left w:val="nil"/>
              <w:bottom w:val="nil"/>
              <w:right w:val="nil"/>
            </w:tcBorders>
            <w:tcMar>
              <w:top w:w="0" w:type="dxa"/>
              <w:left w:w="62" w:type="dxa"/>
              <w:bottom w:w="0" w:type="dxa"/>
              <w:right w:w="62" w:type="dxa"/>
            </w:tcMar>
            <w:vAlign w:val="center"/>
          </w:tcPr>
          <w:p w:rsidR="00000000" w:rsidP="00660BB6">
            <w:pPr>
              <w:pStyle w:val="BodyText"/>
              <w:rPr>
                <w:lang w:val="en-NZ"/>
              </w:rPr>
            </w:pPr>
            <w:r w:rsidRPr="00660BB6">
              <w:t>Relevant personnel at worksite are confirmed current in First Aid, Pole Top Rescue and other related work procedures according to requirements.</w:t>
            </w:r>
          </w:p>
        </w:tc>
      </w:tr>
      <w:tr w:rsidTr="00915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1.9</w:t>
            </w:r>
          </w:p>
        </w:tc>
        <w:tc>
          <w:tcPr>
            <w:tcW w:w="4941" w:type="dxa"/>
            <w:tcBorders>
              <w:top w:val="nil"/>
              <w:left w:val="nil"/>
              <w:bottom w:val="nil"/>
              <w:right w:val="nil"/>
            </w:tcBorders>
            <w:tcMar>
              <w:top w:w="0" w:type="dxa"/>
              <w:left w:w="62" w:type="dxa"/>
              <w:bottom w:w="0" w:type="dxa"/>
              <w:right w:w="62" w:type="dxa"/>
            </w:tcMar>
            <w:vAlign w:val="center"/>
          </w:tcPr>
          <w:p w:rsidR="00000000" w:rsidP="00660BB6">
            <w:pPr>
              <w:pStyle w:val="BodyText"/>
              <w:rPr>
                <w:lang w:val="en-NZ"/>
              </w:rPr>
            </w:pPr>
            <w:r w:rsidRPr="00660BB6">
              <w:t>Liaison and communication issues with other/authorised personnel, authorities, clients and land owners are resolved to carry out work where necessary.</w:t>
            </w:r>
          </w:p>
        </w:tc>
      </w:tr>
      <w:tr w:rsidTr="00915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1.10</w:t>
            </w:r>
          </w:p>
        </w:tc>
        <w:tc>
          <w:tcPr>
            <w:tcW w:w="4941" w:type="dxa"/>
            <w:tcBorders>
              <w:top w:val="nil"/>
              <w:left w:val="nil"/>
              <w:bottom w:val="nil"/>
              <w:right w:val="nil"/>
            </w:tcBorders>
            <w:tcMar>
              <w:top w:w="0" w:type="dxa"/>
              <w:left w:w="62" w:type="dxa"/>
              <w:bottom w:w="0" w:type="dxa"/>
              <w:right w:w="62" w:type="dxa"/>
            </w:tcMar>
            <w:vAlign w:val="center"/>
          </w:tcPr>
          <w:p w:rsidR="00000000" w:rsidP="00660BB6">
            <w:pPr>
              <w:pStyle w:val="BodyText"/>
              <w:rPr>
                <w:lang w:val="en-NZ"/>
              </w:rPr>
            </w:pPr>
            <w:r w:rsidRPr="00660BB6">
              <w:t>Specialist test and measurement equipment for testing and verification of overhead distribution i</w:t>
            </w:r>
            <w:r w:rsidRPr="00660BB6">
              <w:t>nstallations are obtained, inspected and confirmed in working order and calibrated as per requirements and established procedures</w:t>
            </w:r>
          </w:p>
        </w:tc>
      </w:tr>
      <w:tr w:rsidTr="00915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1.11</w:t>
            </w:r>
          </w:p>
        </w:tc>
        <w:tc>
          <w:tcPr>
            <w:tcW w:w="4941" w:type="dxa"/>
            <w:tcBorders>
              <w:top w:val="nil"/>
              <w:left w:val="nil"/>
              <w:bottom w:val="nil"/>
              <w:right w:val="nil"/>
            </w:tcBorders>
            <w:tcMar>
              <w:top w:w="0" w:type="dxa"/>
              <w:left w:w="62" w:type="dxa"/>
              <w:bottom w:w="0" w:type="dxa"/>
              <w:right w:w="62" w:type="dxa"/>
            </w:tcMar>
            <w:vAlign w:val="center"/>
          </w:tcPr>
          <w:p w:rsidR="00000000" w:rsidP="00660BB6">
            <w:pPr>
              <w:pStyle w:val="BodyText"/>
              <w:rPr>
                <w:lang w:val="en-NZ"/>
              </w:rPr>
            </w:pPr>
            <w:r w:rsidRPr="00660BB6">
              <w:t>Site is prepared according to the work schedule and to minimise risk and damage to property, commerce, and individuals</w:t>
            </w:r>
            <w:r w:rsidRPr="00660BB6">
              <w:t xml:space="preserve"> in accordance with established procedures.</w:t>
            </w:r>
          </w:p>
        </w:tc>
      </w:tr>
      <w:tr w:rsidTr="00915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1.12</w:t>
            </w:r>
          </w:p>
        </w:tc>
        <w:tc>
          <w:tcPr>
            <w:tcW w:w="4941" w:type="dxa"/>
            <w:tcBorders>
              <w:top w:val="nil"/>
              <w:left w:val="nil"/>
              <w:bottom w:val="nil"/>
              <w:right w:val="nil"/>
            </w:tcBorders>
            <w:tcMar>
              <w:top w:w="0" w:type="dxa"/>
              <w:left w:w="62" w:type="dxa"/>
              <w:bottom w:w="0" w:type="dxa"/>
              <w:right w:w="62" w:type="dxa"/>
            </w:tcMar>
            <w:vAlign w:val="center"/>
          </w:tcPr>
          <w:p w:rsidR="00000000" w:rsidP="00660BB6">
            <w:pPr>
              <w:pStyle w:val="BodyText"/>
              <w:rPr>
                <w:lang w:val="en-NZ"/>
              </w:rPr>
            </w:pPr>
            <w:r w:rsidRPr="00660BB6">
              <w:t>Personnel participating in the work, including plant operators and contractors, are fully briefed and respective responsibilities confirmed where applicable in accordance with established procedures</w:t>
            </w:r>
          </w:p>
        </w:tc>
      </w:tr>
      <w:tr w:rsidTr="00915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1.</w:t>
            </w:r>
            <w:r w:rsidRPr="00660BB6">
              <w:t>13</w:t>
            </w:r>
          </w:p>
        </w:tc>
        <w:tc>
          <w:tcPr>
            <w:tcW w:w="4941" w:type="dxa"/>
            <w:tcBorders>
              <w:top w:val="nil"/>
              <w:left w:val="nil"/>
              <w:bottom w:val="nil"/>
              <w:right w:val="nil"/>
            </w:tcBorders>
            <w:tcMar>
              <w:top w:w="0" w:type="dxa"/>
              <w:left w:w="62" w:type="dxa"/>
              <w:bottom w:w="0" w:type="dxa"/>
              <w:right w:w="62" w:type="dxa"/>
            </w:tcMar>
            <w:vAlign w:val="center"/>
          </w:tcPr>
          <w:p w:rsidR="00000000" w:rsidP="00660BB6">
            <w:pPr>
              <w:pStyle w:val="BodyText"/>
              <w:rPr>
                <w:lang w:val="en-NZ"/>
              </w:rPr>
            </w:pPr>
            <w:r w:rsidRPr="00660BB6">
              <w:t>Road signs, barriers and warning devices are positioned in accordance with requirements.</w:t>
            </w:r>
          </w:p>
        </w:tc>
      </w:tr>
      <w:tr w:rsidTr="00915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2</w:t>
            </w:r>
          </w:p>
        </w:tc>
        <w:tc>
          <w:tcPr>
            <w:tcW w:w="2296" w:type="dxa"/>
            <w:vMerge w:val="restart"/>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Carry out visual inspection, test and verification of overhead distribution installation.</w:t>
            </w:r>
          </w:p>
        </w:tc>
        <w:tc>
          <w:tcPr>
            <w:tcW w:w="819"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2.1</w:t>
            </w:r>
          </w:p>
        </w:tc>
        <w:tc>
          <w:tcPr>
            <w:tcW w:w="4941"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OHS and sustainable energy principles and practices to reduce the incidents of accidents and minimise waste are monitored and followed in accordance with requirements and/or established procedures.</w:t>
            </w:r>
          </w:p>
        </w:tc>
      </w:tr>
      <w:tr w:rsidTr="00915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2.2</w:t>
            </w:r>
          </w:p>
        </w:tc>
        <w:tc>
          <w:tcPr>
            <w:tcW w:w="4941" w:type="dxa"/>
            <w:tcBorders>
              <w:top w:val="nil"/>
              <w:left w:val="nil"/>
              <w:bottom w:val="nil"/>
              <w:right w:val="nil"/>
            </w:tcBorders>
            <w:tcMar>
              <w:top w:w="0" w:type="dxa"/>
              <w:left w:w="62" w:type="dxa"/>
              <w:bottom w:w="0" w:type="dxa"/>
              <w:right w:w="62" w:type="dxa"/>
            </w:tcMar>
            <w:vAlign w:val="center"/>
          </w:tcPr>
          <w:p w:rsidR="00000000" w:rsidP="00660BB6">
            <w:pPr>
              <w:pStyle w:val="BodyText"/>
              <w:rPr>
                <w:lang w:val="en-NZ"/>
              </w:rPr>
            </w:pPr>
            <w:r w:rsidRPr="00660BB6">
              <w:t>Lifting, climbing, working in confined spaces and a</w:t>
            </w:r>
            <w:r w:rsidRPr="00660BB6">
              <w:t>loft, use of power tools/equipment, test equipment, test and measurement equipment, techniques and practices are safely followed and, currency according to requirements confirmed.</w:t>
            </w:r>
          </w:p>
        </w:tc>
      </w:tr>
      <w:tr w:rsidTr="00915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2.3</w:t>
            </w:r>
          </w:p>
        </w:tc>
        <w:tc>
          <w:tcPr>
            <w:tcW w:w="4941" w:type="dxa"/>
            <w:tcBorders>
              <w:top w:val="nil"/>
              <w:left w:val="nil"/>
              <w:bottom w:val="nil"/>
              <w:right w:val="nil"/>
            </w:tcBorders>
            <w:tcMar>
              <w:top w:w="0" w:type="dxa"/>
              <w:left w:w="62" w:type="dxa"/>
              <w:bottom w:w="0" w:type="dxa"/>
              <w:right w:w="62" w:type="dxa"/>
            </w:tcMar>
            <w:vAlign w:val="center"/>
          </w:tcPr>
          <w:p w:rsidR="00000000" w:rsidP="00660BB6">
            <w:pPr>
              <w:pStyle w:val="BodyText"/>
              <w:rPr>
                <w:lang w:val="en-NZ"/>
              </w:rPr>
            </w:pPr>
            <w:r w:rsidRPr="00660BB6">
              <w:t>Essential knowledge and associated skills are applied in the inspection, safe access, testing and verification of overhead distribution installations to ensure completion in an agreed timeframe and, to quality standards with a minimum of waste according to</w:t>
            </w:r>
            <w:r w:rsidRPr="00660BB6">
              <w:t xml:space="preserve"> requirements.</w:t>
            </w:r>
          </w:p>
        </w:tc>
      </w:tr>
      <w:tr w:rsidTr="00915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2.4</w:t>
            </w:r>
          </w:p>
        </w:tc>
        <w:tc>
          <w:tcPr>
            <w:tcW w:w="4941" w:type="dxa"/>
            <w:tcBorders>
              <w:top w:val="nil"/>
              <w:left w:val="nil"/>
              <w:bottom w:val="nil"/>
              <w:right w:val="nil"/>
            </w:tcBorders>
            <w:tcMar>
              <w:top w:w="0" w:type="dxa"/>
              <w:left w:w="62" w:type="dxa"/>
              <w:bottom w:w="0" w:type="dxa"/>
              <w:right w:w="62" w:type="dxa"/>
            </w:tcMar>
            <w:vAlign w:val="center"/>
          </w:tcPr>
          <w:p w:rsidR="00000000" w:rsidP="00660BB6">
            <w:pPr>
              <w:pStyle w:val="BodyText"/>
              <w:rPr>
                <w:lang w:val="en-NZ"/>
              </w:rPr>
            </w:pPr>
            <w:r w:rsidRPr="00660BB6">
              <w:t>Overhead distribution installations and associated hardware is visually inspected and confirmed as positioned, secured and terminated/connected in accordance with requirements and established procedures.</w:t>
            </w:r>
          </w:p>
        </w:tc>
      </w:tr>
      <w:tr w:rsidTr="00915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2.5</w:t>
            </w:r>
          </w:p>
        </w:tc>
        <w:tc>
          <w:tcPr>
            <w:tcW w:w="4941" w:type="dxa"/>
            <w:tcBorders>
              <w:top w:val="nil"/>
              <w:left w:val="nil"/>
              <w:bottom w:val="nil"/>
              <w:right w:val="nil"/>
            </w:tcBorders>
            <w:tcMar>
              <w:top w:w="0" w:type="dxa"/>
              <w:left w:w="62" w:type="dxa"/>
              <w:bottom w:w="0" w:type="dxa"/>
              <w:right w:w="62" w:type="dxa"/>
            </w:tcMar>
            <w:vAlign w:val="center"/>
          </w:tcPr>
          <w:p w:rsidR="00000000" w:rsidP="00660BB6">
            <w:pPr>
              <w:pStyle w:val="BodyText"/>
              <w:rPr>
                <w:lang w:val="en-NZ"/>
              </w:rPr>
            </w:pPr>
            <w:r w:rsidRPr="00660BB6">
              <w:t xml:space="preserve">Energised tests and/or </w:t>
            </w:r>
            <w:r w:rsidRPr="00660BB6">
              <w:t>measurements, if required, to verify overhead distribution installations is determined in strict accordance with OHS requirements and when necessary conducted within established safety procedures.</w:t>
            </w:r>
          </w:p>
        </w:tc>
      </w:tr>
      <w:tr w:rsidTr="00915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2.6</w:t>
            </w:r>
          </w:p>
        </w:tc>
        <w:tc>
          <w:tcPr>
            <w:tcW w:w="4941" w:type="dxa"/>
            <w:tcBorders>
              <w:top w:val="nil"/>
              <w:left w:val="nil"/>
              <w:bottom w:val="nil"/>
              <w:right w:val="nil"/>
            </w:tcBorders>
            <w:tcMar>
              <w:top w:w="0" w:type="dxa"/>
              <w:left w:w="62" w:type="dxa"/>
              <w:bottom w:w="0" w:type="dxa"/>
              <w:right w:w="62" w:type="dxa"/>
            </w:tcMar>
            <w:vAlign w:val="center"/>
          </w:tcPr>
          <w:p w:rsidR="00000000" w:rsidP="00660BB6">
            <w:pPr>
              <w:pStyle w:val="BodyText"/>
              <w:rPr>
                <w:lang w:val="en-NZ"/>
              </w:rPr>
            </w:pPr>
            <w:r w:rsidRPr="00660BB6">
              <w:t>Overhead distribution installations is checked for suitability and conformance with organisational construction standards and electrical network supply standards</w:t>
            </w:r>
          </w:p>
        </w:tc>
      </w:tr>
      <w:tr w:rsidTr="00915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2.7</w:t>
            </w:r>
          </w:p>
        </w:tc>
        <w:tc>
          <w:tcPr>
            <w:tcW w:w="4941" w:type="dxa"/>
            <w:tcBorders>
              <w:top w:val="nil"/>
              <w:left w:val="nil"/>
              <w:bottom w:val="nil"/>
              <w:right w:val="nil"/>
            </w:tcBorders>
            <w:tcMar>
              <w:top w:w="0" w:type="dxa"/>
              <w:left w:w="62" w:type="dxa"/>
              <w:bottom w:w="0" w:type="dxa"/>
              <w:right w:w="62" w:type="dxa"/>
            </w:tcMar>
            <w:vAlign w:val="center"/>
          </w:tcPr>
          <w:p w:rsidR="00000000" w:rsidP="00660BB6">
            <w:pPr>
              <w:pStyle w:val="BodyText"/>
              <w:rPr>
                <w:lang w:val="en-NZ"/>
              </w:rPr>
            </w:pPr>
            <w:r w:rsidRPr="00660BB6">
              <w:t>Overhead distribution installation protection methods and devices are validated as meet</w:t>
            </w:r>
            <w:r w:rsidRPr="00660BB6">
              <w:t>ing organisational construction and distribution network protection standards.</w:t>
            </w:r>
          </w:p>
        </w:tc>
      </w:tr>
      <w:tr w:rsidTr="00915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2.8</w:t>
            </w:r>
          </w:p>
        </w:tc>
        <w:tc>
          <w:tcPr>
            <w:tcW w:w="4941" w:type="dxa"/>
            <w:tcBorders>
              <w:top w:val="nil"/>
              <w:left w:val="nil"/>
              <w:bottom w:val="nil"/>
              <w:right w:val="nil"/>
            </w:tcBorders>
            <w:tcMar>
              <w:top w:w="0" w:type="dxa"/>
              <w:left w:w="62" w:type="dxa"/>
              <w:bottom w:w="0" w:type="dxa"/>
              <w:right w:w="62" w:type="dxa"/>
            </w:tcMar>
            <w:vAlign w:val="center"/>
          </w:tcPr>
          <w:p w:rsidR="00000000" w:rsidP="00660BB6">
            <w:pPr>
              <w:pStyle w:val="BodyText"/>
              <w:rPr>
                <w:lang w:val="en-NZ"/>
              </w:rPr>
            </w:pPr>
            <w:r w:rsidRPr="00660BB6">
              <w:t>Overhead distribution installation switchgear is validated as being appropriately rated and meeting functional requirements of organisational construction and distributio</w:t>
            </w:r>
            <w:r w:rsidRPr="00660BB6">
              <w:t>n network protection standards</w:t>
            </w:r>
          </w:p>
        </w:tc>
      </w:tr>
      <w:tr w:rsidTr="00915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2.9</w:t>
            </w:r>
          </w:p>
        </w:tc>
        <w:tc>
          <w:tcPr>
            <w:tcW w:w="4941" w:type="dxa"/>
            <w:tcBorders>
              <w:top w:val="nil"/>
              <w:left w:val="nil"/>
              <w:bottom w:val="nil"/>
              <w:right w:val="nil"/>
            </w:tcBorders>
            <w:tcMar>
              <w:top w:w="0" w:type="dxa"/>
              <w:left w:w="62" w:type="dxa"/>
              <w:bottom w:w="0" w:type="dxa"/>
              <w:right w:w="62" w:type="dxa"/>
            </w:tcMar>
            <w:vAlign w:val="center"/>
          </w:tcPr>
          <w:p w:rsidR="00000000" w:rsidP="00660BB6">
            <w:pPr>
              <w:pStyle w:val="BodyText"/>
              <w:rPr>
                <w:lang w:val="en-NZ"/>
              </w:rPr>
            </w:pPr>
            <w:r w:rsidRPr="00660BB6">
              <w:t>Overhead distribution installations earthing system and MEN system components are verified as correctly installed and conforming to organisational construction and distribution network standards.</w:t>
            </w:r>
          </w:p>
        </w:tc>
      </w:tr>
      <w:tr w:rsidTr="00915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2.10</w:t>
            </w:r>
          </w:p>
        </w:tc>
        <w:tc>
          <w:tcPr>
            <w:tcW w:w="4941" w:type="dxa"/>
            <w:tcBorders>
              <w:top w:val="nil"/>
              <w:left w:val="nil"/>
              <w:bottom w:val="nil"/>
              <w:right w:val="nil"/>
            </w:tcBorders>
            <w:tcMar>
              <w:top w:w="0" w:type="dxa"/>
              <w:left w:w="62" w:type="dxa"/>
              <w:bottom w:w="0" w:type="dxa"/>
              <w:right w:w="62" w:type="dxa"/>
            </w:tcMar>
          </w:tcPr>
          <w:p w:rsidR="00000000" w:rsidRPr="00660BB6" w:rsidP="00660BB6">
            <w:pPr>
              <w:pStyle w:val="BodyText"/>
            </w:pPr>
            <w:r w:rsidRPr="00660BB6">
              <w:t>Mandatory tests are conducted to verify that overhead distribution installation:·</w:t>
            </w:r>
          </w:p>
          <w:p w:rsidR="00000000" w:rsidRPr="00660BB6" w:rsidP="00660BB6">
            <w:pPr>
              <w:pStyle w:val="BodyText"/>
            </w:pPr>
            <w:r w:rsidRPr="00660BB6">
              <w:t>Distribution system phasing, phase rotation and polarity is correct and conform to network construction standards.</w:t>
            </w:r>
          </w:p>
          <w:p w:rsidR="00000000" w:rsidRPr="00660BB6" w:rsidP="00660BB6">
            <w:pPr>
              <w:pStyle w:val="BodyText"/>
            </w:pPr>
            <w:r w:rsidRPr="00660BB6">
              <w:t xml:space="preserve">Electrical distribution network voltage levels comply with </w:t>
            </w:r>
            <w:r w:rsidRPr="00660BB6">
              <w:t>network supply standards.</w:t>
            </w:r>
          </w:p>
          <w:p w:rsidR="00000000" w:rsidP="00660BB6">
            <w:pPr>
              <w:pStyle w:val="BodyText"/>
              <w:rPr>
                <w:lang w:val="en-NZ"/>
              </w:rPr>
            </w:pPr>
            <w:r w:rsidRPr="00660BB6">
              <w:t>Potential present upon distribution network neutral conductors conform network supply standards.</w:t>
            </w:r>
          </w:p>
        </w:tc>
      </w:tr>
      <w:tr w:rsidTr="00915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2.11</w:t>
            </w:r>
          </w:p>
        </w:tc>
        <w:tc>
          <w:tcPr>
            <w:tcW w:w="4941"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Hazard warnings and safety signs are recognised and hazards and assessed OHS risks are reported to the immediate authorised p</w:t>
            </w:r>
            <w:r w:rsidRPr="00660BB6">
              <w:t>ersons for directions according to established procedures.</w:t>
            </w:r>
          </w:p>
        </w:tc>
      </w:tr>
      <w:tr w:rsidTr="00915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2.12</w:t>
            </w:r>
          </w:p>
        </w:tc>
        <w:tc>
          <w:tcPr>
            <w:tcW w:w="4941"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Known solutions to a variety of problems are applied using acquired essential knowledge and associated skills.</w:t>
            </w:r>
          </w:p>
        </w:tc>
      </w:tr>
      <w:tr w:rsidTr="00915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2.13</w:t>
            </w:r>
          </w:p>
        </w:tc>
        <w:tc>
          <w:tcPr>
            <w:tcW w:w="4941"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Ongoing checks of quality of the work are undertaken in accordance with instructions and established procedures.</w:t>
            </w:r>
          </w:p>
        </w:tc>
      </w:tr>
      <w:tr w:rsidTr="00915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3</w:t>
            </w:r>
          </w:p>
        </w:tc>
        <w:tc>
          <w:tcPr>
            <w:tcW w:w="2296" w:type="dxa"/>
            <w:vMerge w:val="restart"/>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Report inspection and test findings.</w:t>
            </w:r>
          </w:p>
        </w:tc>
        <w:tc>
          <w:tcPr>
            <w:tcW w:w="819"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3.1</w:t>
            </w:r>
          </w:p>
        </w:tc>
        <w:tc>
          <w:tcPr>
            <w:tcW w:w="4941"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OHS risk control work completion measures and procedures are followed.</w:t>
            </w:r>
          </w:p>
        </w:tc>
      </w:tr>
      <w:tr w:rsidTr="00915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3.2</w:t>
            </w:r>
          </w:p>
        </w:tc>
        <w:tc>
          <w:tcPr>
            <w:tcW w:w="4941"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Work undertaken is checked/tested against works schedule for conformance with requirements and anomalies corrected/ reported in accordance with established procedures.</w:t>
            </w:r>
          </w:p>
        </w:tc>
      </w:tr>
      <w:tr w:rsidTr="00915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3.3</w:t>
            </w:r>
          </w:p>
        </w:tc>
        <w:tc>
          <w:tcPr>
            <w:tcW w:w="4941"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Accidents and/or injuries are reported in accordance with requirements/establishe</w:t>
            </w:r>
            <w:r w:rsidRPr="00660BB6">
              <w:t>d procedures, where applicable.</w:t>
            </w:r>
          </w:p>
        </w:tc>
      </w:tr>
      <w:tr w:rsidTr="00915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3.4</w:t>
            </w:r>
          </w:p>
        </w:tc>
        <w:tc>
          <w:tcPr>
            <w:tcW w:w="4941"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Work site is rehabilitated, cleaned up and made safe in accordance with established procedures.</w:t>
            </w:r>
          </w:p>
        </w:tc>
      </w:tr>
      <w:tr w:rsidTr="00915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3.5</w:t>
            </w:r>
          </w:p>
        </w:tc>
        <w:tc>
          <w:tcPr>
            <w:tcW w:w="4941"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Non-compliance defects are identified, corrected and/or reported in accordance with established procedures.</w:t>
            </w:r>
          </w:p>
        </w:tc>
      </w:tr>
      <w:tr w:rsidTr="00915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3.6</w:t>
            </w:r>
          </w:p>
        </w:tc>
        <w:tc>
          <w:tcPr>
            <w:tcW w:w="4941"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Recommendations for rectifying defects are made in accordance with established procedures.</w:t>
            </w:r>
          </w:p>
        </w:tc>
      </w:tr>
      <w:tr w:rsidTr="00915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3.7</w:t>
            </w:r>
          </w:p>
        </w:tc>
        <w:tc>
          <w:tcPr>
            <w:tcW w:w="4941"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Mandatory documentation is completed in accordance with established procedures.</w:t>
            </w:r>
          </w:p>
        </w:tc>
      </w:tr>
      <w:tr w:rsidTr="00915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3.8</w:t>
            </w:r>
          </w:p>
        </w:tc>
        <w:tc>
          <w:tcPr>
            <w:tcW w:w="4941"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Tools, equipment and any surplus resources and materials are, where ap</w:t>
            </w:r>
            <w:r w:rsidRPr="00660BB6">
              <w:t>propriate, cleaned, checked and returned to storage in accordance with established procedures.</w:t>
            </w:r>
          </w:p>
        </w:tc>
      </w:tr>
      <w:tr w:rsidTr="00915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3.9</w:t>
            </w:r>
          </w:p>
        </w:tc>
        <w:tc>
          <w:tcPr>
            <w:tcW w:w="4941"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Relevant work permit(s) are signed off and, electrical equipment (network infrastructure) are returned to service in accordance with requirements.</w:t>
            </w:r>
          </w:p>
        </w:tc>
      </w:tr>
      <w:tr w:rsidTr="00915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t>3.10</w:t>
            </w:r>
          </w:p>
        </w:tc>
        <w:tc>
          <w:tcPr>
            <w:tcW w:w="4941" w:type="dxa"/>
            <w:tcBorders>
              <w:top w:val="nil"/>
              <w:left w:val="nil"/>
              <w:bottom w:val="nil"/>
              <w:right w:val="nil"/>
            </w:tcBorders>
            <w:tcMar>
              <w:top w:w="0" w:type="dxa"/>
              <w:left w:w="62" w:type="dxa"/>
              <w:bottom w:w="0" w:type="dxa"/>
              <w:right w:w="62" w:type="dxa"/>
            </w:tcMar>
          </w:tcPr>
          <w:p w:rsidR="00000000" w:rsidRPr="00660BB6" w:rsidP="00660BB6">
            <w:pPr>
              <w:pStyle w:val="BodyText"/>
            </w:pPr>
            <w:r w:rsidRPr="00660BB6">
              <w:t>Works completion records, reports, as installed /modified drawing and/or documentation and information are finalised and processed and appropriate personnel notified.</w:t>
            </w:r>
          </w:p>
        </w:tc>
      </w:tr>
    </w:tbl>
    <w:p w:rsidR="00000000" w:rsidRPr="00660BB6" w:rsidP="00660BB6">
      <w:pPr>
        <w:pStyle w:val="BodyText"/>
      </w:pPr>
    </w:p>
    <w:p w:rsidR="00000000" w:rsidRPr="00660BB6" w:rsidP="00660BB6">
      <w:pPr>
        <w:pStyle w:val="AllowPageBreak"/>
      </w:pPr>
    </w:p>
    <w:p w:rsidR="00000000" w:rsidRPr="00660BB6" w:rsidP="00660BB6">
      <w:pPr>
        <w:pStyle w:val="Heading1"/>
      </w:pPr>
      <w:bookmarkStart w:id="9" w:name="O_534997"/>
      <w:bookmarkEnd w:id="9"/>
      <w:r w:rsidRPr="00660BB6">
        <w:t>Required Skills and Knowledge</w:t>
      </w:r>
    </w:p>
    <w:tbl>
      <w:tblPr>
        <w:tblW w:w="0" w:type="auto"/>
        <w:tblLayout w:type="fixed"/>
        <w:tblCellMar>
          <w:left w:w="62" w:type="dxa"/>
          <w:right w:w="62" w:type="dxa"/>
        </w:tblCellMar>
        <w:tblLook w:val="0000"/>
      </w:tblPr>
      <w:tblGrid>
        <w:gridCol w:w="8460"/>
      </w:tblGrid>
      <w:tr w:rsidTr="009153B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rPr>
                <w:rStyle w:val="SpecialBold"/>
              </w:rPr>
              <w:t>REQUIRED SKILLS AND KNOWLEDGE</w:t>
            </w:r>
          </w:p>
        </w:tc>
      </w:tr>
      <w:tr w:rsidTr="009153B3">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660BB6" w:rsidP="00660BB6">
            <w:pPr>
              <w:pStyle w:val="BodyText"/>
            </w:pPr>
            <w:r w:rsidRPr="00660BB6">
              <w:rPr>
                <w:rStyle w:val="SpecialBold"/>
              </w:rPr>
              <w:t>8)</w:t>
            </w:r>
            <w:r w:rsidRPr="00660BB6">
              <w:t xml:space="preserve"> Essential Knowledge and Associated Skills (EKAS): This describes the essential skills and knowledge and their level, required for this unit.</w:t>
            </w:r>
          </w:p>
          <w:p w:rsidR="00000000" w:rsidRPr="00660BB6" w:rsidP="00660BB6">
            <w:pPr>
              <w:pStyle w:val="BodyText"/>
            </w:pPr>
            <w:r w:rsidRPr="00660BB6">
              <w:t>Evidence shall show that knowledge has been acquired of inspecting overhead structures and electrical apparatus (p</w:t>
            </w:r>
            <w:r w:rsidRPr="00660BB6">
              <w:t>oles /structures).</w:t>
            </w:r>
          </w:p>
          <w:p w:rsidR="00000000" w:rsidRPr="00660BB6" w:rsidP="00660BB6">
            <w:pPr>
              <w:pStyle w:val="BodyText"/>
            </w:pPr>
            <w:r w:rsidRPr="00660BB6">
              <w:t>All knowledge and skills detailed in this unit should be contextualised to current industry practices and technologies.</w:t>
            </w:r>
          </w:p>
          <w:p w:rsidR="00000000" w:rsidRPr="00660BB6" w:rsidP="00660BB6">
            <w:pPr>
              <w:pStyle w:val="BodyText"/>
            </w:pPr>
            <w:r w:rsidRPr="00660BB6">
              <w:t xml:space="preserve">KS01-TDP99A </w:t>
            </w:r>
            <w:r w:rsidRPr="00660BB6">
              <w:tab/>
              <w:t>Test and verify distribution overhead installations</w:t>
            </w:r>
          </w:p>
          <w:p w:rsidR="00000000" w:rsidRPr="00660BB6" w:rsidP="00660BB6">
            <w:pPr>
              <w:pStyle w:val="BodyText"/>
            </w:pPr>
            <w:r w:rsidRPr="00660BB6">
              <w:t>Evidence shall show an understanding of distribution overhead installations testing and verification to an extent indicated by the following aspects:</w:t>
            </w:r>
          </w:p>
          <w:p w:rsidR="00000000" w:rsidRPr="00660BB6" w:rsidP="00660BB6">
            <w:pPr>
              <w:pStyle w:val="BodyText"/>
            </w:pPr>
            <w:r w:rsidRPr="00660BB6">
              <w:t>T1</w:t>
            </w:r>
            <w:r w:rsidRPr="00660BB6">
              <w:tab/>
              <w:t>Legislated regulations encompassing:</w:t>
            </w:r>
          </w:p>
          <w:p w:rsidR="00000000" w:rsidRPr="00660BB6" w:rsidP="00660BB6">
            <w:pPr>
              <w:pStyle w:val="ListBullet"/>
            </w:pPr>
            <w:r w:rsidRPr="00660BB6">
              <w:t>legislation and regulations that require installations and equipm</w:t>
            </w:r>
            <w:r w:rsidRPr="00660BB6">
              <w:t>ent to be tested to ensure they are safe.</w:t>
            </w:r>
          </w:p>
          <w:p w:rsidR="00000000" w:rsidRPr="00660BB6" w:rsidP="00660BB6">
            <w:pPr>
              <w:pStyle w:val="ListBullet"/>
            </w:pPr>
            <w:r w:rsidRPr="00660BB6">
              <w:t>the person/bodies responsible for the various aspects of ensuring distribution overhead installations are safe.</w:t>
            </w:r>
          </w:p>
          <w:p w:rsidR="00000000" w:rsidRPr="00660BB6" w:rsidP="00660BB6">
            <w:pPr>
              <w:pStyle w:val="ListBullet"/>
            </w:pPr>
            <w:r w:rsidRPr="00660BB6">
              <w:t>results of tests that show a distribution overhead installation is safe for connection to the supply.</w:t>
            </w:r>
          </w:p>
          <w:p w:rsidR="00000000" w:rsidRPr="00660BB6" w:rsidP="00660BB6">
            <w:pPr>
              <w:pStyle w:val="ListBullet"/>
            </w:pPr>
            <w:r w:rsidRPr="00660BB6">
              <w:t>results of periodic inspection and tests that show construction site wiring and equipment is safe to use.</w:t>
            </w:r>
          </w:p>
          <w:p w:rsidR="00000000" w:rsidRPr="00660BB6" w:rsidP="00660BB6">
            <w:pPr>
              <w:pStyle w:val="ListBullet"/>
            </w:pPr>
            <w:r w:rsidRPr="00660BB6">
              <w:t>results of periodic inspection and tests that show the distribution overhead installations electrical equipment are safe to use.</w:t>
            </w:r>
          </w:p>
          <w:p w:rsidR="00000000" w:rsidRPr="00660BB6" w:rsidP="00660BB6">
            <w:pPr>
              <w:pStyle w:val="BodyText"/>
            </w:pPr>
            <w:r w:rsidRPr="00660BB6">
              <w:t>T2</w:t>
            </w:r>
            <w:r w:rsidRPr="00660BB6">
              <w:tab/>
              <w:t>Testing installati</w:t>
            </w:r>
            <w:r w:rsidRPr="00660BB6">
              <w:t>ons encompassing:</w:t>
            </w:r>
          </w:p>
          <w:p w:rsidR="00000000" w:rsidRPr="00660BB6" w:rsidP="00660BB6">
            <w:pPr>
              <w:pStyle w:val="ListBullet"/>
            </w:pPr>
            <w:r w:rsidRPr="00660BB6">
              <w:t>Distribution system phasing, phase rotation and polarity is correct and conform to network construction standards.</w:t>
            </w:r>
          </w:p>
          <w:p w:rsidR="00000000" w:rsidRPr="00660BB6" w:rsidP="00660BB6">
            <w:pPr>
              <w:pStyle w:val="BodyText"/>
            </w:pPr>
            <w:r w:rsidRPr="00660BB6">
              <w:t>T3</w:t>
            </w:r>
            <w:r w:rsidRPr="00660BB6">
              <w:tab/>
              <w:t>Documentation encompassing:</w:t>
            </w:r>
          </w:p>
          <w:p w:rsidR="00000000" w:rsidRPr="00660BB6" w:rsidP="00660BB6">
            <w:pPr>
              <w:pStyle w:val="ListBullet"/>
            </w:pPr>
            <w:r w:rsidRPr="00660BB6">
              <w:t>results of tests conducted on a distribution overhead installation in accordance with work</w:t>
            </w:r>
            <w:r w:rsidRPr="00660BB6">
              <w:t xml:space="preserve"> package requirements and ensure the distribution overhead installation is safe.</w:t>
            </w:r>
          </w:p>
          <w:p w:rsidR="00000000" w:rsidRPr="00660BB6" w:rsidP="00660BB6">
            <w:pPr>
              <w:pStyle w:val="ListBullet"/>
            </w:pPr>
            <w:r w:rsidRPr="00660BB6">
              <w:t>documents of periodic inspection and testing of distribution overhead installation and equipment in accordance with requirement.</w:t>
            </w:r>
          </w:p>
          <w:p w:rsidR="00000000" w:rsidRPr="00660BB6" w:rsidP="00660BB6">
            <w:pPr>
              <w:pStyle w:val="ListBullet"/>
            </w:pPr>
            <w:r w:rsidRPr="00660BB6">
              <w:t>Non-compliances and defects reported in accord</w:t>
            </w:r>
            <w:r w:rsidRPr="00660BB6">
              <w:t>ance with established procedures.</w:t>
            </w:r>
          </w:p>
        </w:tc>
      </w:tr>
    </w:tbl>
    <w:p w:rsidR="00000000" w:rsidRPr="00660BB6" w:rsidP="00660BB6">
      <w:pPr>
        <w:pStyle w:val="BodyText"/>
      </w:pPr>
    </w:p>
    <w:p w:rsidR="00000000" w:rsidRPr="00660BB6" w:rsidP="00660BB6">
      <w:pPr>
        <w:pStyle w:val="AllowPageBreak"/>
      </w:pPr>
    </w:p>
    <w:p w:rsidR="00000000" w:rsidRPr="00660BB6" w:rsidP="00660BB6">
      <w:pPr>
        <w:pStyle w:val="Heading1"/>
      </w:pPr>
      <w:bookmarkStart w:id="10" w:name="O_534996"/>
      <w:bookmarkEnd w:id="10"/>
      <w:r w:rsidRPr="00660BB6">
        <w:t>Evidence Guide</w:t>
      </w:r>
    </w:p>
    <w:tbl>
      <w:tblPr>
        <w:tblW w:w="0" w:type="auto"/>
        <w:tblLayout w:type="fixed"/>
        <w:tblCellMar>
          <w:left w:w="62" w:type="dxa"/>
          <w:right w:w="62" w:type="dxa"/>
        </w:tblCellMar>
        <w:tblLook w:val="0000"/>
      </w:tblPr>
      <w:tblGrid>
        <w:gridCol w:w="8460"/>
      </w:tblGrid>
      <w:tr w:rsidTr="009153B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rPr>
                <w:rStyle w:val="SpecialBold"/>
              </w:rPr>
              <w:t>EVIDENCE GUIDE</w:t>
            </w:r>
          </w:p>
        </w:tc>
      </w:tr>
      <w:tr w:rsidTr="009153B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60BB6" w:rsidP="00660BB6">
            <w:pPr>
              <w:pStyle w:val="BodyText"/>
            </w:pPr>
            <w:r w:rsidRPr="00660BB6">
              <w:rPr>
                <w:rStyle w:val="SpecialBold"/>
              </w:rPr>
              <w:t>9)</w:t>
            </w:r>
            <w:r w:rsidRPr="00660BB6">
              <w:t xml:space="preserve"> This provides essential advice for assessment of the unit of competency and must be read in conjunction with the performance criteria and </w:t>
            </w:r>
            <w:r w:rsidRPr="00660BB6">
              <w:t>the range statement of the unit of competency and the Training Package Assessment Guidelines.</w:t>
            </w:r>
          </w:p>
          <w:p w:rsidR="00000000" w:rsidRPr="00660BB6" w:rsidP="00660BB6">
            <w:pPr>
              <w:pStyle w:val="BodyText"/>
            </w:pPr>
            <w:r w:rsidRPr="00660BB6">
              <w:t>The Evidence Guide forms an integral part of this Competency Standard Unit and shall be used in conjunction with all component parts of this unit and, performed i</w:t>
            </w:r>
            <w:r w:rsidRPr="00660BB6">
              <w:t>n accordance with the Assessment Guidelines of this Training Package.</w:t>
            </w:r>
          </w:p>
        </w:tc>
      </w:tr>
    </w:tbl>
    <w:p w:rsidR="00000000" w:rsidRPr="00660BB6" w:rsidP="00660BB6">
      <w:pPr>
        <w:pStyle w:val="BodyText"/>
      </w:pPr>
    </w:p>
    <w:tbl>
      <w:tblPr>
        <w:tblW w:w="0" w:type="auto"/>
        <w:tblLayout w:type="fixed"/>
        <w:tblCellMar>
          <w:left w:w="62" w:type="dxa"/>
          <w:right w:w="62" w:type="dxa"/>
        </w:tblCellMar>
        <w:tblLook w:val="0000"/>
      </w:tblPr>
      <w:tblGrid>
        <w:gridCol w:w="1890"/>
        <w:gridCol w:w="6570"/>
      </w:tblGrid>
      <w:tr w:rsidTr="009153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60BB6" w:rsidP="00660BB6">
            <w:pPr>
              <w:pStyle w:val="BodyText"/>
            </w:pPr>
            <w:r w:rsidRPr="00660BB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rPr>
                <w:rStyle w:val="SpecialBold"/>
              </w:rPr>
              <w:t>9.1)</w:t>
            </w:r>
          </w:p>
        </w:tc>
      </w:tr>
      <w:tr w:rsidTr="009153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60BB6" w:rsidP="00660BB6">
            <w:pPr>
              <w:pStyle w:val="BodyText"/>
            </w:pPr>
            <w:r w:rsidRPr="00660BB6">
              <w:t xml:space="preserve">Longitudinal competency development approaches to assessment, such as Profiling, require data to be reliably gathered in a form that can be </w:t>
            </w:r>
            <w:r w:rsidRPr="00660BB6">
              <w:t>consistently interpreted over time. This approach is best utilised in Apprenticeship programs and reduces assessment intervention. It is the Industry’s preferred model for apprenticeships.</w:t>
            </w:r>
          </w:p>
          <w:p w:rsidR="00000000" w:rsidRPr="00660BB6" w:rsidP="00660BB6">
            <w:pPr>
              <w:pStyle w:val="BodyText"/>
            </w:pPr>
            <w:r w:rsidRPr="00660BB6">
              <w:t>However, where summative (or final) assessment is used it is to inc</w:t>
            </w:r>
            <w:r w:rsidRPr="00660BB6">
              <w:t>lude the application of the competency in the normal work environment or, at a minimum, the application of the competency in a realistically simulated work environment. It is recognised that, in some circumstances, assessment in part or full can occur outs</w:t>
            </w:r>
            <w:r w:rsidRPr="00660BB6">
              <w:t>ide the workplace. However, it must be in accord with Industry and, Regulatory policy in this regard.</w:t>
            </w:r>
          </w:p>
          <w:p w:rsidR="00000000" w:rsidRPr="00660BB6" w:rsidP="00660BB6">
            <w:pPr>
              <w:pStyle w:val="BodyText"/>
            </w:pPr>
            <w:r w:rsidRPr="00660BB6">
              <w:t>Methods chosen for a particular assessment will be influenced by various factors. These include the extent of the assessment, the most effective locations</w:t>
            </w:r>
            <w:r w:rsidRPr="00660BB6">
              <w:t xml:space="preserve"> for the assessment activities to take place, access to physical resources, additional safety measures that may be required and the critical nature of the competencies being assessed.</w:t>
            </w:r>
          </w:p>
          <w:p w:rsidR="00000000" w:rsidRPr="00660BB6" w:rsidP="00660BB6">
            <w:pPr>
              <w:pStyle w:val="BodyText"/>
            </w:pPr>
            <w:r w:rsidRPr="00660BB6">
              <w:t>The critical safety nature of working with electricity, electrical equip</w:t>
            </w:r>
            <w:r w:rsidRPr="00660BB6">
              <w:t>ment, gas or any other hazardous substance/material carries risk in deeming a person competent. Hence, sources of evidence need to be ‘rich’ in nature so as to minimise error in judgment.</w:t>
            </w:r>
          </w:p>
          <w:p w:rsidR="00000000" w:rsidRPr="00660BB6" w:rsidP="00660BB6">
            <w:pPr>
              <w:pStyle w:val="BodyText"/>
            </w:pPr>
            <w:r w:rsidRPr="00660BB6">
              <w:t>Activities associated with normal every day work have a bearing on t</w:t>
            </w:r>
            <w:r w:rsidRPr="00660BB6">
              <w:t>he decision as to how much and how detailed the data gathered will contribute to its ‘richness’. Some skills are more critical to safety and operational requirements while the same skills may be more or less frequently practiced. These points are raised fo</w:t>
            </w:r>
            <w:r w:rsidRPr="00660BB6">
              <w:t>r the assessors to consider when choosing an assessment method and developing assessment instruments. Sample assessment instruments are included for Assessors in the Assessment Guidelines of this Training Package.</w:t>
            </w:r>
          </w:p>
        </w:tc>
      </w:tr>
    </w:tbl>
    <w:p w:rsidR="00000000" w:rsidRPr="00660BB6" w:rsidP="00660BB6">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9153B3">
        <w:tblPrEx>
          <w:tblW w:w="0" w:type="auto"/>
          <w:tblLayout w:type="fixed"/>
          <w:tblCellMar>
            <w:left w:w="62" w:type="dxa"/>
            <w:right w:w="62" w:type="dxa"/>
          </w:tblCellMar>
          <w:tblLook w:val="0000"/>
        </w:tblPrEx>
        <w:trPr>
          <w:trHeight w:val="1250"/>
        </w:trPr>
        <w:tc>
          <w:tcPr>
            <w:tcW w:w="1890" w:type="dxa"/>
            <w:tcBorders>
              <w:top w:val="nil"/>
              <w:left w:val="nil"/>
              <w:bottom w:val="nil"/>
              <w:right w:val="nil"/>
            </w:tcBorders>
            <w:tcMar>
              <w:top w:w="0" w:type="dxa"/>
              <w:left w:w="62" w:type="dxa"/>
              <w:bottom w:w="0" w:type="dxa"/>
              <w:right w:w="62" w:type="dxa"/>
            </w:tcMar>
          </w:tcPr>
          <w:p w:rsidR="00000000" w:rsidRPr="00660BB6" w:rsidP="00660BB6">
            <w:pPr>
              <w:pStyle w:val="BodyText"/>
            </w:pPr>
            <w:r w:rsidRPr="00660BB6">
              <w:rPr>
                <w:rStyle w:val="SpecialBold"/>
              </w:rPr>
              <w:t>Critical aspects of evidence required to</w:t>
            </w:r>
            <w:r w:rsidRPr="00660BB6">
              <w:rPr>
                <w:rStyle w:val="SpecialBold"/>
              </w:rPr>
              <w:t xml:space="preserve">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rPr>
                <w:rStyle w:val="SpecialBold"/>
              </w:rPr>
              <w:t>9.2)</w:t>
            </w:r>
          </w:p>
        </w:tc>
      </w:tr>
      <w:tr w:rsidTr="009153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660BB6" w:rsidP="00660BB6">
            <w:pPr>
              <w:pStyle w:val="BodyText"/>
            </w:pPr>
            <w:r w:rsidRPr="00660BB6">
              <w:t>Before the critical aspects of evidence are considered all prerequisites shall be met.</w:t>
            </w:r>
          </w:p>
          <w:p w:rsidR="00000000" w:rsidRPr="00660BB6" w:rsidP="00660BB6">
            <w:pPr>
              <w:pStyle w:val="BodyText"/>
            </w:pPr>
            <w:r w:rsidRPr="00660BB6">
              <w:t>Evidence for competence in this unit shall be considered holistically. Each element and associated performance criteria shall be demonstrated on at least two occasions in accordance with the “Assessment Guidelines – UET12”. Evidence shall also comprise:</w:t>
            </w:r>
          </w:p>
          <w:p w:rsidR="00000000" w:rsidRPr="00660BB6" w:rsidP="00660BB6">
            <w:pPr>
              <w:pStyle w:val="ListBullet"/>
            </w:pPr>
            <w:r w:rsidRPr="00660BB6">
              <w:t>A</w:t>
            </w:r>
            <w:r w:rsidRPr="00660BB6">
              <w:t xml:space="preserve"> representative body of performance criteria demonstrated within the timeframes typically expected of the discipline, work function and industrial environment. In particular this shall incorporate evidence that shows a candidate is able to:</w:t>
            </w:r>
          </w:p>
          <w:p w:rsidR="00000000" w:rsidRPr="00660BB6" w:rsidP="00660BB6">
            <w:pPr>
              <w:pStyle w:val="ListBullet2"/>
            </w:pPr>
            <w:r w:rsidRPr="00660BB6">
              <w:t>Implement Occu</w:t>
            </w:r>
            <w:r w:rsidRPr="00660BB6">
              <w:t>pational Health and Safety workplace procedures and practices including the use of risk control measures as specified in the performance criteria and range; and</w:t>
            </w:r>
          </w:p>
          <w:p w:rsidR="00000000" w:rsidRPr="00660BB6" w:rsidP="00660BB6">
            <w:pPr>
              <w:pStyle w:val="ListBullet2"/>
            </w:pPr>
            <w:r w:rsidRPr="00660BB6">
              <w:t xml:space="preserve">Apply sustainable energy principles and practices as specified in the performance criteria and </w:t>
            </w:r>
            <w:r w:rsidRPr="00660BB6">
              <w:t>range; and</w:t>
            </w:r>
          </w:p>
          <w:p w:rsidR="00000000" w:rsidRPr="00660BB6" w:rsidP="00660BB6">
            <w:pPr>
              <w:pStyle w:val="ListBullet2"/>
            </w:pPr>
            <w:r w:rsidRPr="00660BB6">
              <w:t>Demonstrate an understanding of the essential knowledge and associated skills as described in this unit to such an extent that the learner’s performance outcome is reported in accordance with the preferred approach; namely a percentile graded re</w:t>
            </w:r>
            <w:r w:rsidRPr="00660BB6">
              <w:t>sult, where required by the regulated environment; and</w:t>
            </w:r>
          </w:p>
          <w:p w:rsidR="00000000" w:rsidRPr="00660BB6" w:rsidP="00660BB6">
            <w:pPr>
              <w:pStyle w:val="ListBullet2"/>
            </w:pPr>
            <w:r w:rsidRPr="00660BB6">
              <w:t>Demonstrate an appropriate level of employability skills; and</w:t>
            </w:r>
          </w:p>
          <w:p w:rsidR="00000000" w:rsidRPr="00660BB6" w:rsidP="00660BB6">
            <w:pPr>
              <w:pStyle w:val="ListBullet"/>
            </w:pPr>
            <w:r w:rsidRPr="00660BB6">
              <w:t>Conduct work observing the relevant Anti Discrimination legislation, regulations, policies and workplace procedures; and</w:t>
            </w:r>
          </w:p>
          <w:p w:rsidR="00000000" w:rsidP="00660BB6">
            <w:pPr>
              <w:pStyle w:val="ListBullet2"/>
              <w:rPr>
                <w:lang w:val="en-NZ"/>
              </w:rPr>
            </w:pPr>
            <w:r w:rsidRPr="00660BB6">
              <w:t>Demonstrated per</w:t>
            </w:r>
            <w:r w:rsidRPr="00660BB6">
              <w:t>formance across a representative range of contexts from the prescribed items below:</w:t>
            </w:r>
          </w:p>
        </w:tc>
      </w:tr>
      <w:tr w:rsidTr="009153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660BB6">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BB6">
            <w:pPr>
              <w:pStyle w:val="BodyText"/>
              <w:rPr>
                <w:lang w:val="en-NZ"/>
              </w:rPr>
            </w:pPr>
            <w:r w:rsidRPr="00660BB6">
              <w:rPr>
                <w:rStyle w:val="SpecialBold"/>
              </w:rPr>
              <w:t>Range of tools/equipment/materials/procedures/workplaces/other variables</w:t>
            </w:r>
          </w:p>
        </w:tc>
      </w:tr>
      <w:tr w:rsidTr="009153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660BB6">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BB6" w:rsidP="00660BB6">
            <w:pPr>
              <w:pStyle w:val="BodyText"/>
            </w:pPr>
            <w:r w:rsidRPr="00660BB6">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BB6" w:rsidP="00660BB6">
            <w:pPr>
              <w:pStyle w:val="BodyText"/>
            </w:pPr>
            <w:r w:rsidRPr="00660BB6">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BB6">
            <w:pPr>
              <w:pStyle w:val="BodyText"/>
              <w:rPr>
                <w:lang w:val="en-NZ"/>
              </w:rPr>
            </w:pPr>
            <w:r w:rsidRPr="00660BB6">
              <w:rPr>
                <w:rStyle w:val="SpecialBold"/>
              </w:rPr>
              <w:t>Item List</w:t>
            </w:r>
          </w:p>
        </w:tc>
      </w:tr>
      <w:tr w:rsidTr="009153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0BB6">
            <w:pPr>
              <w:pStyle w:val="BodyText"/>
              <w:rPr>
                <w:lang w:val="en-NZ"/>
              </w:rPr>
            </w:pPr>
            <w:r w:rsidRPr="00660BB6">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60BB6" w:rsidP="00660BB6">
            <w:pPr>
              <w:pStyle w:val="BodyText"/>
            </w:pPr>
            <w:r w:rsidRPr="00660BB6">
              <w:t>At least two of</w:t>
            </w:r>
          </w:p>
          <w:p w:rsidR="00000000" w:rsidP="00660BB6">
            <w:pPr>
              <w:pStyle w:val="BodyText"/>
              <w:rPr>
                <w:lang w:val="en-NZ"/>
              </w:rPr>
            </w:pPr>
            <w:r w:rsidRPr="00660BB6">
              <w:t>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60BB6" w:rsidP="00660BB6">
            <w:pPr>
              <w:pStyle w:val="BodyText"/>
            </w:pPr>
            <w:r w:rsidRPr="00660BB6">
              <w:t>Visual*</w:t>
            </w:r>
          </w:p>
          <w:p w:rsidR="00000000" w:rsidRPr="00660BB6" w:rsidP="00660BB6">
            <w:pPr>
              <w:pStyle w:val="BodyText"/>
            </w:pPr>
            <w:r w:rsidRPr="00660BB6">
              <w:t>Infra-red camera</w:t>
            </w:r>
          </w:p>
          <w:p w:rsidR="00000000" w:rsidRPr="00660BB6" w:rsidP="00660BB6">
            <w:pPr>
              <w:pStyle w:val="BodyText"/>
            </w:pPr>
            <w:r w:rsidRPr="00660BB6">
              <w:t>X-Ray</w:t>
            </w:r>
          </w:p>
          <w:p w:rsidR="00000000" w:rsidRPr="00660BB6" w:rsidP="00660BB6">
            <w:pPr>
              <w:pStyle w:val="BodyText"/>
            </w:pPr>
            <w:r w:rsidRPr="00660BB6">
              <w:t>Camera</w:t>
            </w:r>
          </w:p>
          <w:p w:rsidR="00000000" w:rsidRPr="00660BB6" w:rsidP="00660BB6">
            <w:pPr>
              <w:pStyle w:val="BodyText"/>
            </w:pPr>
            <w:r w:rsidRPr="00660BB6">
              <w:t>Binoculars/telescope</w:t>
            </w:r>
          </w:p>
          <w:p w:rsidR="00000000" w:rsidP="00660BB6">
            <w:pPr>
              <w:pStyle w:val="BodyText"/>
              <w:rPr>
                <w:lang w:val="en-NZ"/>
              </w:rPr>
            </w:pPr>
            <w:r w:rsidRPr="00660BB6">
              <w:t>(* must do)</w:t>
            </w:r>
          </w:p>
        </w:tc>
      </w:tr>
      <w:tr w:rsidTr="009153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0BB6">
            <w:pPr>
              <w:pStyle w:val="BodyText"/>
              <w:rPr>
                <w:lang w:val="en-NZ"/>
              </w:rPr>
            </w:pPr>
            <w:r w:rsidRPr="00660BB6">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0BB6">
            <w:pPr>
              <w:pStyle w:val="BodyText"/>
              <w:rPr>
                <w:lang w:val="en-NZ"/>
              </w:rPr>
            </w:pPr>
            <w:r w:rsidRPr="00660BB6">
              <w:t>Any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BB6" w:rsidP="00660BB6">
            <w:pPr>
              <w:pStyle w:val="BodyText"/>
            </w:pPr>
            <w:r w:rsidRPr="00660BB6">
              <w:t>Pyramid</w:t>
            </w:r>
          </w:p>
          <w:p w:rsidR="00000000" w:rsidRPr="00660BB6" w:rsidP="00660BB6">
            <w:pPr>
              <w:pStyle w:val="BodyText"/>
            </w:pPr>
            <w:r w:rsidRPr="00660BB6">
              <w:t>Delta pi</w:t>
            </w:r>
          </w:p>
          <w:p w:rsidR="00000000" w:rsidP="00660BB6">
            <w:pPr>
              <w:pStyle w:val="BodyText"/>
              <w:rPr>
                <w:lang w:val="en-NZ"/>
              </w:rPr>
            </w:pPr>
            <w:r w:rsidRPr="00660BB6">
              <w:t>Enterprise specific type</w:t>
            </w:r>
          </w:p>
        </w:tc>
      </w:tr>
      <w:tr w:rsidTr="009153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0BB6">
            <w:pPr>
              <w:pStyle w:val="BodyText"/>
              <w:rPr>
                <w:lang w:val="en-NZ"/>
              </w:rPr>
            </w:pPr>
            <w:r w:rsidRPr="00660BB6">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0BB6">
            <w:pPr>
              <w:pStyle w:val="BodyText"/>
              <w:rPr>
                <w:lang w:val="en-NZ"/>
              </w:rPr>
            </w:pPr>
            <w:r w:rsidRPr="00660BB6">
              <w:t>At least three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BB6" w:rsidP="00660BB6">
            <w:pPr>
              <w:pStyle w:val="BodyText"/>
            </w:pPr>
            <w:r w:rsidRPr="00660BB6">
              <w:t>Insulators</w:t>
            </w:r>
          </w:p>
          <w:p w:rsidR="00000000" w:rsidRPr="00660BB6" w:rsidP="00660BB6">
            <w:pPr>
              <w:pStyle w:val="BodyText"/>
            </w:pPr>
            <w:r w:rsidRPr="00660BB6">
              <w:t>Clamps</w:t>
            </w:r>
          </w:p>
          <w:p w:rsidR="00000000" w:rsidRPr="00660BB6" w:rsidP="00660BB6">
            <w:pPr>
              <w:pStyle w:val="BodyText"/>
            </w:pPr>
            <w:r w:rsidRPr="00660BB6">
              <w:t>Bolts</w:t>
            </w:r>
          </w:p>
          <w:p w:rsidR="00000000" w:rsidRPr="00660BB6" w:rsidP="00660BB6">
            <w:pPr>
              <w:pStyle w:val="BodyText"/>
            </w:pPr>
            <w:r w:rsidRPr="00660BB6">
              <w:t xml:space="preserve">Conductor spacers </w:t>
            </w:r>
          </w:p>
          <w:p w:rsidR="00000000" w:rsidRPr="00660BB6" w:rsidP="00660BB6">
            <w:pPr>
              <w:pStyle w:val="BodyText"/>
            </w:pPr>
            <w:r w:rsidRPr="00660BB6">
              <w:t xml:space="preserve">Vibration dampers </w:t>
            </w:r>
          </w:p>
          <w:p w:rsidR="00000000" w:rsidP="00660BB6">
            <w:pPr>
              <w:pStyle w:val="BodyText"/>
              <w:rPr>
                <w:lang w:val="en-NZ"/>
              </w:rPr>
            </w:pPr>
            <w:r w:rsidRPr="00660BB6">
              <w:t>Structural components</w:t>
            </w:r>
          </w:p>
        </w:tc>
      </w:tr>
      <w:tr w:rsidTr="009153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0BB6">
            <w:pPr>
              <w:pStyle w:val="BodyText"/>
              <w:rPr>
                <w:lang w:val="en-NZ"/>
              </w:rPr>
            </w:pPr>
            <w:r w:rsidRPr="00660BB6">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0BB6">
            <w:pPr>
              <w:pStyle w:val="BodyText"/>
              <w:rPr>
                <w:lang w:val="en-NZ"/>
              </w:rPr>
            </w:pPr>
            <w:r w:rsidRPr="00660BB6">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BB6" w:rsidP="00660BB6">
            <w:pPr>
              <w:pStyle w:val="BodyText"/>
            </w:pPr>
            <w:r w:rsidRPr="00660BB6">
              <w:t>Copper</w:t>
            </w:r>
          </w:p>
          <w:p w:rsidR="00000000" w:rsidRPr="00660BB6" w:rsidP="00660BB6">
            <w:pPr>
              <w:pStyle w:val="BodyText"/>
            </w:pPr>
            <w:r w:rsidRPr="00660BB6">
              <w:t>Aluminium</w:t>
            </w:r>
          </w:p>
          <w:p w:rsidR="00000000" w:rsidRPr="00660BB6" w:rsidP="00660BB6">
            <w:pPr>
              <w:pStyle w:val="BodyText"/>
            </w:pPr>
            <w:r w:rsidRPr="00660BB6">
              <w:t>Steel</w:t>
            </w:r>
          </w:p>
          <w:p w:rsidR="00000000" w:rsidP="00660BB6">
            <w:pPr>
              <w:pStyle w:val="BodyText"/>
              <w:rPr>
                <w:lang w:val="en-NZ"/>
              </w:rPr>
            </w:pPr>
            <w:r w:rsidRPr="00660BB6">
              <w:t>Aluminium/steel reinforced</w:t>
            </w:r>
          </w:p>
        </w:tc>
      </w:tr>
      <w:tr w:rsidTr="009153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0BB6">
            <w:pPr>
              <w:pStyle w:val="BodyText"/>
              <w:rPr>
                <w:lang w:val="en-NZ"/>
              </w:rPr>
            </w:pPr>
            <w:r w:rsidRPr="00660BB6">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0BB6">
            <w:pPr>
              <w:pStyle w:val="BodyText"/>
              <w:rPr>
                <w:lang w:val="en-NZ"/>
              </w:rPr>
            </w:pPr>
            <w:r w:rsidRPr="00660BB6">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BB6" w:rsidP="00660BB6">
            <w:pPr>
              <w:pStyle w:val="BodyText"/>
            </w:pPr>
            <w:r w:rsidRPr="00660BB6">
              <w:t>Elevated work platform*</w:t>
            </w:r>
          </w:p>
          <w:p w:rsidR="00000000" w:rsidRPr="00660BB6" w:rsidP="00660BB6">
            <w:pPr>
              <w:pStyle w:val="BodyText"/>
            </w:pPr>
            <w:r w:rsidRPr="00660BB6">
              <w:t>Portable platform</w:t>
            </w:r>
          </w:p>
          <w:p w:rsidR="00000000" w:rsidRPr="00660BB6" w:rsidP="00660BB6">
            <w:pPr>
              <w:pStyle w:val="BodyText"/>
            </w:pPr>
            <w:r w:rsidRPr="00660BB6">
              <w:t>Gondola</w:t>
            </w:r>
          </w:p>
          <w:p w:rsidR="00000000" w:rsidRPr="00660BB6" w:rsidP="00660BB6">
            <w:pPr>
              <w:pStyle w:val="BodyText"/>
            </w:pPr>
            <w:r w:rsidRPr="00660BB6">
              <w:t>Hook ladder</w:t>
            </w:r>
          </w:p>
          <w:p w:rsidR="00000000" w:rsidRPr="00660BB6" w:rsidP="00660BB6">
            <w:pPr>
              <w:pStyle w:val="BodyText"/>
            </w:pPr>
            <w:r w:rsidRPr="00660BB6">
              <w:t>Elevated work box</w:t>
            </w:r>
          </w:p>
          <w:p w:rsidR="00000000" w:rsidP="00660BB6">
            <w:pPr>
              <w:pStyle w:val="BodyText"/>
              <w:rPr>
                <w:lang w:val="en-NZ"/>
              </w:rPr>
            </w:pPr>
            <w:r w:rsidRPr="00660BB6">
              <w:t>(*must do)</w:t>
            </w:r>
          </w:p>
        </w:tc>
      </w:tr>
      <w:tr w:rsidTr="009153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0BB6">
            <w:pPr>
              <w:pStyle w:val="BodyText"/>
              <w:rPr>
                <w:lang w:val="en-NZ"/>
              </w:rPr>
            </w:pPr>
            <w:r w:rsidRPr="00660BB6">
              <w:t>F</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0BB6">
            <w:pPr>
              <w:pStyle w:val="BodyText"/>
              <w:rPr>
                <w:lang w:val="en-NZ"/>
              </w:rPr>
            </w:pPr>
            <w:r w:rsidRPr="00660BB6">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BB6" w:rsidP="00660BB6">
            <w:pPr>
              <w:pStyle w:val="BodyText"/>
            </w:pPr>
            <w:r w:rsidRPr="00660BB6">
              <w:t>Voltage/ de-energised indicating device</w:t>
            </w:r>
          </w:p>
          <w:p w:rsidR="00000000" w:rsidP="00660BB6">
            <w:pPr>
              <w:pStyle w:val="BodyText"/>
              <w:rPr>
                <w:lang w:val="en-NZ"/>
              </w:rPr>
            </w:pPr>
            <w:r w:rsidRPr="00660BB6">
              <w:t>Earthing conductors</w:t>
            </w:r>
          </w:p>
        </w:tc>
      </w:tr>
      <w:tr w:rsidTr="009153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0BB6">
            <w:pPr>
              <w:pStyle w:val="BodyText"/>
              <w:rPr>
                <w:lang w:val="en-NZ"/>
              </w:rPr>
            </w:pPr>
            <w:r w:rsidRPr="00660BB6">
              <w:t>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0BB6">
            <w:pPr>
              <w:pStyle w:val="BodyText"/>
              <w:rPr>
                <w:lang w:val="en-NZ"/>
              </w:rPr>
            </w:pPr>
            <w:r w:rsidRPr="00660BB6">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BB6" w:rsidP="00660BB6">
            <w:pPr>
              <w:pStyle w:val="BodyText"/>
            </w:pPr>
            <w:r w:rsidRPr="00660BB6">
              <w:t>Reporting procedures</w:t>
            </w:r>
          </w:p>
          <w:p w:rsidR="00000000" w:rsidRPr="00660BB6" w:rsidP="00660BB6">
            <w:pPr>
              <w:pStyle w:val="BodyText"/>
            </w:pPr>
            <w:r w:rsidRPr="00660BB6">
              <w:t>Reporting outcomes</w:t>
            </w:r>
          </w:p>
        </w:tc>
      </w:tr>
    </w:tbl>
    <w:p w:rsidR="00000000" w:rsidRPr="00660BB6" w:rsidP="00660BB6">
      <w:pPr>
        <w:pStyle w:val="BodyText"/>
      </w:pPr>
    </w:p>
    <w:tbl>
      <w:tblPr>
        <w:tblW w:w="0" w:type="auto"/>
        <w:tblLayout w:type="fixed"/>
        <w:tblCellMar>
          <w:left w:w="62" w:type="dxa"/>
          <w:right w:w="62" w:type="dxa"/>
        </w:tblCellMar>
        <w:tblLook w:val="0000"/>
      </w:tblPr>
      <w:tblGrid>
        <w:gridCol w:w="1890"/>
        <w:gridCol w:w="6570"/>
      </w:tblGrid>
      <w:tr w:rsidTr="009153B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60BB6" w:rsidP="00660BB6">
            <w:pPr>
              <w:pStyle w:val="BodyText"/>
            </w:pPr>
            <w:r w:rsidRPr="00660BB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rPr>
                <w:rStyle w:val="SpecialBold"/>
              </w:rPr>
              <w:t>9.3)</w:t>
            </w:r>
          </w:p>
        </w:tc>
      </w:tr>
      <w:tr w:rsidTr="009153B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60BB6" w:rsidP="00660BB6">
            <w:pPr>
              <w:pStyle w:val="BodyText"/>
            </w:pPr>
            <w:r w:rsidRPr="00660BB6">
              <w:t>This unit should be assessed as it relates to normal work practice using procedures, information and resources typical of a workplace. This should include:</w:t>
            </w:r>
          </w:p>
          <w:p w:rsidR="00000000" w:rsidRPr="00660BB6" w:rsidP="00660BB6">
            <w:pPr>
              <w:pStyle w:val="ListBullet"/>
            </w:pPr>
            <w:r w:rsidRPr="00660BB6">
              <w:t>OHS policy and work procedures and instructions.</w:t>
            </w:r>
          </w:p>
          <w:p w:rsidR="00000000" w:rsidRPr="00660BB6" w:rsidP="00660BB6">
            <w:pPr>
              <w:pStyle w:val="ListBullet"/>
            </w:pPr>
            <w:r w:rsidRPr="00660BB6">
              <w:t>Network constructions standards</w:t>
            </w:r>
          </w:p>
          <w:p w:rsidR="00000000" w:rsidRPr="00660BB6" w:rsidP="00660BB6">
            <w:pPr>
              <w:pStyle w:val="ListBullet"/>
            </w:pPr>
            <w:r w:rsidRPr="00660BB6">
              <w:t>Network supply sta</w:t>
            </w:r>
            <w:r w:rsidRPr="00660BB6">
              <w:t>ndards</w:t>
            </w:r>
          </w:p>
          <w:p w:rsidR="00000000" w:rsidRPr="00660BB6" w:rsidP="00660BB6">
            <w:pPr>
              <w:pStyle w:val="ListBullet"/>
            </w:pPr>
            <w:r w:rsidRPr="00660BB6">
              <w:t>Suitable work environment, facilities, equipment and materials to undertake actual inspection of overhead structures and electrical apparatus.</w:t>
            </w:r>
          </w:p>
          <w:p w:rsidR="00000000" w:rsidRPr="00660BB6" w:rsidP="00660BB6">
            <w:pPr>
              <w:pStyle w:val="BodyText"/>
            </w:pPr>
            <w:r w:rsidRPr="00660BB6">
              <w:t>In addition to the resources listed above, in Context of and specific resources for assessment, evidence s</w:t>
            </w:r>
            <w:r w:rsidRPr="00660BB6">
              <w:t xml:space="preserve">hould show demonstrated competency working aloft (upon pole/structure or from EWP), below ground, in limited spaces, with different structural/construction types and method and in a variety of environments. </w:t>
            </w:r>
          </w:p>
        </w:tc>
      </w:tr>
    </w:tbl>
    <w:p w:rsidR="00000000" w:rsidRPr="00660BB6" w:rsidP="00660BB6">
      <w:pPr>
        <w:pStyle w:val="BodyText"/>
      </w:pPr>
    </w:p>
    <w:tbl>
      <w:tblPr>
        <w:tblW w:w="0" w:type="auto"/>
        <w:tblLayout w:type="fixed"/>
        <w:tblCellMar>
          <w:left w:w="62" w:type="dxa"/>
          <w:right w:w="62" w:type="dxa"/>
        </w:tblCellMar>
        <w:tblLook w:val="0000"/>
      </w:tblPr>
      <w:tblGrid>
        <w:gridCol w:w="1890"/>
        <w:gridCol w:w="6570"/>
      </w:tblGrid>
      <w:tr w:rsidTr="009153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60BB6" w:rsidP="00660BB6">
            <w:pPr>
              <w:pStyle w:val="BodyText"/>
            </w:pPr>
            <w:r w:rsidRPr="00660BB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rPr>
                <w:rStyle w:val="SpecialBold"/>
              </w:rPr>
              <w:t>9.4)</w:t>
            </w:r>
          </w:p>
        </w:tc>
      </w:tr>
      <w:tr w:rsidTr="009153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60BB6" w:rsidP="00660BB6">
            <w:pPr>
              <w:pStyle w:val="BodyText"/>
            </w:pPr>
            <w:r w:rsidRPr="00660BB6">
              <w:t>This Competency Standard Unit shall be assessed by methods given in Volume 1, Part 3 “Assessment Guidelines”.</w:t>
            </w:r>
          </w:p>
          <w:p w:rsidR="00000000" w:rsidRPr="00660BB6" w:rsidP="00660BB6">
            <w:pPr>
              <w:pStyle w:val="BodyText"/>
            </w:pPr>
            <w:r w:rsidRPr="00660BB6">
              <w:t>Note:</w:t>
            </w:r>
          </w:p>
          <w:p w:rsidR="00000000" w:rsidRPr="00660BB6" w:rsidP="00660BB6">
            <w:pPr>
              <w:pStyle w:val="BodyText"/>
            </w:pPr>
            <w:r w:rsidRPr="00660BB6">
              <w:t xml:space="preserve">Competent performance with inherent safe working practices is expected in the Industry to which this Competency Standard Unit applies. This </w:t>
            </w:r>
            <w:r w:rsidRPr="00660BB6">
              <w:t>requires that the specified essential knowledge and associated skills are assessed in a structured environment which is primarily intended for learning/assessment and incorporates all necessary equipment and facilities for learners to develop and demonstra</w:t>
            </w:r>
            <w:r w:rsidRPr="00660BB6">
              <w:t>te the essential knowledge and associated skills described in this unit.</w:t>
            </w:r>
          </w:p>
        </w:tc>
      </w:tr>
    </w:tbl>
    <w:p w:rsidR="00000000" w:rsidRPr="00660BB6" w:rsidP="00660BB6">
      <w:pPr>
        <w:pStyle w:val="BodyText"/>
      </w:pPr>
    </w:p>
    <w:tbl>
      <w:tblPr>
        <w:tblW w:w="0" w:type="auto"/>
        <w:tblLayout w:type="fixed"/>
        <w:tblCellMar>
          <w:left w:w="62" w:type="dxa"/>
          <w:right w:w="62" w:type="dxa"/>
        </w:tblCellMar>
        <w:tblLook w:val="0000"/>
      </w:tblPr>
      <w:tblGrid>
        <w:gridCol w:w="1890"/>
        <w:gridCol w:w="6570"/>
      </w:tblGrid>
      <w:tr w:rsidTr="009153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60BB6" w:rsidP="00660BB6">
            <w:pPr>
              <w:pStyle w:val="BodyText"/>
            </w:pPr>
            <w:r w:rsidRPr="00660BB6">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rPr>
                <w:rStyle w:val="SpecialBold"/>
              </w:rPr>
              <w:t>9.5)</w:t>
            </w:r>
          </w:p>
        </w:tc>
      </w:tr>
      <w:tr w:rsidTr="009153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60BB6" w:rsidP="00660BB6">
            <w:pPr>
              <w:pStyle w:val="BodyText"/>
            </w:pPr>
            <w:r w:rsidRPr="00660BB6">
              <w:t>There are no concurrent assessment recommendations for this unit</w:t>
            </w:r>
          </w:p>
        </w:tc>
      </w:tr>
    </w:tbl>
    <w:p w:rsidR="00000000" w:rsidRPr="00660BB6" w:rsidP="00660BB6">
      <w:pPr>
        <w:pStyle w:val="BodyText"/>
      </w:pPr>
    </w:p>
    <w:p w:rsidR="00000000" w:rsidRPr="00660BB6" w:rsidP="00660BB6">
      <w:pPr>
        <w:pStyle w:val="AllowPageBreak"/>
      </w:pPr>
    </w:p>
    <w:p w:rsidR="00000000" w:rsidRPr="00660BB6" w:rsidP="00660BB6">
      <w:pPr>
        <w:pStyle w:val="Heading1"/>
      </w:pPr>
      <w:bookmarkStart w:id="11" w:name="O_534995"/>
      <w:bookmarkEnd w:id="11"/>
      <w:r w:rsidRPr="00660BB6">
        <w:t>Range Statement</w:t>
      </w:r>
    </w:p>
    <w:tbl>
      <w:tblPr>
        <w:tblW w:w="0" w:type="auto"/>
        <w:tblLayout w:type="fixed"/>
        <w:tblCellMar>
          <w:left w:w="62" w:type="dxa"/>
          <w:right w:w="62" w:type="dxa"/>
        </w:tblCellMar>
        <w:tblLook w:val="0000"/>
      </w:tblPr>
      <w:tblGrid>
        <w:gridCol w:w="8460"/>
      </w:tblGrid>
      <w:tr w:rsidTr="009153B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rPr>
                <w:rStyle w:val="SpecialBold"/>
              </w:rPr>
              <w:t>RANGE STATEMENT</w:t>
            </w:r>
          </w:p>
        </w:tc>
      </w:tr>
      <w:tr w:rsidTr="009153B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60BB6" w:rsidP="00660BB6">
            <w:pPr>
              <w:pStyle w:val="BodyText"/>
            </w:pPr>
            <w:r w:rsidRPr="00660BB6">
              <w:rPr>
                <w:rStyle w:val="SpecialBold"/>
              </w:rPr>
              <w:t>10)</w:t>
            </w:r>
            <w:r w:rsidRPr="00660BB6">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660BB6" w:rsidP="00660BB6">
            <w:pPr>
              <w:pStyle w:val="BodyText"/>
            </w:pPr>
            <w:r w:rsidRPr="00660BB6">
              <w:t>This Competency Standard Un</w:t>
            </w:r>
            <w:r w:rsidRPr="00660BB6">
              <w:t>it shall be demonstrated in relation to the installation, inspection and maintenance of overhead distribution installations and includes</w:t>
            </w:r>
          </w:p>
          <w:p w:rsidR="00000000" w:rsidRPr="00660BB6" w:rsidP="00660BB6">
            <w:pPr>
              <w:pStyle w:val="BodyText"/>
            </w:pPr>
            <w:r w:rsidRPr="00660BB6">
              <w:t>Distribution network installations and associated hardware which may include relevant distribution line/network high vo</w:t>
            </w:r>
            <w:r w:rsidRPr="00660BB6">
              <w:t>ltage overhead; conductors, groundwires, insulators, structural members, structural hardware, vibration dampers, conductor spacers, conductor repair, performed patch rods</w:t>
            </w:r>
          </w:p>
          <w:p w:rsidR="00000000" w:rsidRPr="00660BB6" w:rsidP="00660BB6">
            <w:pPr>
              <w:pStyle w:val="BodyText"/>
            </w:pPr>
            <w:r w:rsidRPr="00660BB6">
              <w:t>The following constants and variables included in the element/Performance Criteria in</w:t>
            </w:r>
            <w:r w:rsidRPr="00660BB6">
              <w:t xml:space="preserve"> this unit are fully described in the Definitions Section 1 of this volume and form an integral part of the Range Statement of this unit:</w:t>
            </w:r>
          </w:p>
          <w:p w:rsidR="00000000" w:rsidRPr="00660BB6" w:rsidP="00660BB6">
            <w:pPr>
              <w:pStyle w:val="ListBullet3"/>
            </w:pPr>
            <w:r w:rsidRPr="00660BB6">
              <w:t>Appropriate and relevant persons (see Personnel)</w:t>
            </w:r>
          </w:p>
          <w:p w:rsidR="00000000" w:rsidRPr="00660BB6" w:rsidP="00660BB6">
            <w:pPr>
              <w:pStyle w:val="ListBullet3"/>
            </w:pPr>
            <w:r w:rsidRPr="00660BB6">
              <w:t>Appropriate authorities</w:t>
            </w:r>
          </w:p>
          <w:p w:rsidR="00000000" w:rsidRPr="00660BB6" w:rsidP="00660BB6">
            <w:pPr>
              <w:pStyle w:val="ListBullet3"/>
            </w:pPr>
            <w:r w:rsidRPr="00660BB6">
              <w:t>Appropriate work platform</w:t>
            </w:r>
          </w:p>
          <w:p w:rsidR="00000000" w:rsidRPr="00660BB6" w:rsidP="00660BB6">
            <w:pPr>
              <w:pStyle w:val="ListBullet3"/>
            </w:pPr>
            <w:r w:rsidRPr="00660BB6">
              <w:t>Assessing risk</w:t>
            </w:r>
          </w:p>
          <w:p w:rsidR="00000000" w:rsidRPr="00660BB6" w:rsidP="00660BB6">
            <w:pPr>
              <w:pStyle w:val="ListBullet3"/>
            </w:pPr>
            <w:r w:rsidRPr="00660BB6">
              <w:t>Aut</w:t>
            </w:r>
            <w:r w:rsidRPr="00660BB6">
              <w:t>horisation</w:t>
            </w:r>
          </w:p>
          <w:p w:rsidR="00000000" w:rsidRPr="00660BB6" w:rsidP="00660BB6">
            <w:pPr>
              <w:pStyle w:val="ListBullet3"/>
            </w:pPr>
            <w:r w:rsidRPr="00660BB6">
              <w:t>Confined space</w:t>
            </w:r>
          </w:p>
          <w:p w:rsidR="00000000" w:rsidRPr="00660BB6" w:rsidP="00660BB6">
            <w:pPr>
              <w:pStyle w:val="ListBullet3"/>
            </w:pPr>
            <w:r w:rsidRPr="00660BB6">
              <w:t>Pre-commissioning testing and measurement</w:t>
            </w:r>
          </w:p>
          <w:p w:rsidR="00000000" w:rsidRPr="00660BB6" w:rsidP="00660BB6">
            <w:pPr>
              <w:pStyle w:val="ListBullet3"/>
            </w:pPr>
            <w:r w:rsidRPr="00660BB6">
              <w:t>Documenting detail work events, record keeping and or storage of information</w:t>
            </w:r>
          </w:p>
          <w:p w:rsidR="00000000" w:rsidRPr="00660BB6" w:rsidP="00660BB6">
            <w:pPr>
              <w:pStyle w:val="ListBullet3"/>
            </w:pPr>
            <w:r w:rsidRPr="00660BB6">
              <w:t>Drawings and specifications</w:t>
            </w:r>
          </w:p>
          <w:p w:rsidR="00000000" w:rsidRPr="00660BB6" w:rsidP="00660BB6">
            <w:pPr>
              <w:pStyle w:val="ListBullet3"/>
            </w:pPr>
            <w:r w:rsidRPr="00660BB6">
              <w:t>Environmental and sustainable energy procedures</w:t>
            </w:r>
          </w:p>
          <w:p w:rsidR="00000000" w:rsidRPr="00660BB6" w:rsidP="00660BB6">
            <w:pPr>
              <w:pStyle w:val="ListBullet3"/>
            </w:pPr>
            <w:r w:rsidRPr="00660BB6">
              <w:t>Environmental legislation</w:t>
            </w:r>
          </w:p>
          <w:p w:rsidR="00000000" w:rsidRPr="00660BB6" w:rsidP="00660BB6">
            <w:pPr>
              <w:pStyle w:val="ListBullet3"/>
            </w:pPr>
            <w:r w:rsidRPr="00660BB6">
              <w:t>Environmental management documentation</w:t>
            </w:r>
          </w:p>
          <w:p w:rsidR="00000000" w:rsidRPr="00660BB6" w:rsidP="00660BB6">
            <w:pPr>
              <w:pStyle w:val="ListBullet3"/>
            </w:pPr>
            <w:r w:rsidRPr="00660BB6">
              <w:t>Established procedures</w:t>
            </w:r>
          </w:p>
          <w:p w:rsidR="00000000" w:rsidRPr="00660BB6" w:rsidP="00660BB6">
            <w:pPr>
              <w:pStyle w:val="ListBullet3"/>
            </w:pPr>
            <w:r w:rsidRPr="00660BB6">
              <w:t>Fall prevention</w:t>
            </w:r>
          </w:p>
          <w:p w:rsidR="00000000" w:rsidRPr="00660BB6" w:rsidP="00660BB6">
            <w:pPr>
              <w:pStyle w:val="ListBullet3"/>
            </w:pPr>
            <w:r w:rsidRPr="00660BB6">
              <w:t>Hazards</w:t>
            </w:r>
          </w:p>
          <w:p w:rsidR="00000000" w:rsidRPr="00660BB6" w:rsidP="00660BB6">
            <w:pPr>
              <w:pStyle w:val="ListBullet3"/>
            </w:pPr>
            <w:r w:rsidRPr="00660BB6">
              <w:t>Identifying hazards</w:t>
            </w:r>
          </w:p>
          <w:p w:rsidR="00000000" w:rsidRPr="00660BB6" w:rsidP="00660BB6">
            <w:pPr>
              <w:pStyle w:val="ListBullet3"/>
            </w:pPr>
            <w:r w:rsidRPr="00660BB6">
              <w:t>Inspect</w:t>
            </w:r>
          </w:p>
          <w:p w:rsidR="00000000" w:rsidRPr="00660BB6" w:rsidP="00660BB6">
            <w:pPr>
              <w:pStyle w:val="ListBullet3"/>
            </w:pPr>
            <w:r w:rsidRPr="00660BB6">
              <w:t>Legislation</w:t>
            </w:r>
          </w:p>
          <w:p w:rsidR="00000000" w:rsidRPr="00660BB6" w:rsidP="00660BB6">
            <w:pPr>
              <w:pStyle w:val="ListBullet3"/>
            </w:pPr>
            <w:r w:rsidRPr="00660BB6">
              <w:t>MSDS</w:t>
            </w:r>
          </w:p>
          <w:p w:rsidR="00000000" w:rsidRPr="00660BB6" w:rsidP="00660BB6">
            <w:pPr>
              <w:pStyle w:val="ListBullet3"/>
            </w:pPr>
            <w:r w:rsidRPr="00660BB6">
              <w:t>Notification</w:t>
            </w:r>
          </w:p>
          <w:p w:rsidR="00000000" w:rsidRPr="00660BB6" w:rsidP="00660BB6">
            <w:pPr>
              <w:pStyle w:val="ListBullet3"/>
            </w:pPr>
            <w:r w:rsidRPr="00660BB6">
              <w:t>OHS practices</w:t>
            </w:r>
          </w:p>
          <w:p w:rsidR="00000000" w:rsidRPr="00660BB6" w:rsidP="00660BB6">
            <w:pPr>
              <w:pStyle w:val="ListBullet3"/>
            </w:pPr>
            <w:r w:rsidRPr="00660BB6">
              <w:t>OHS issues</w:t>
            </w:r>
          </w:p>
          <w:p w:rsidR="00000000" w:rsidRPr="00660BB6" w:rsidP="00660BB6">
            <w:pPr>
              <w:pStyle w:val="ListBullet3"/>
            </w:pPr>
            <w:r w:rsidRPr="00660BB6">
              <w:t>Permits and/or permits to work</w:t>
            </w:r>
          </w:p>
          <w:p w:rsidR="00000000" w:rsidRPr="00660BB6" w:rsidP="00660BB6">
            <w:pPr>
              <w:pStyle w:val="ListBullet3"/>
            </w:pPr>
            <w:r w:rsidRPr="00660BB6">
              <w:t>Personnel</w:t>
            </w:r>
          </w:p>
          <w:p w:rsidR="00000000" w:rsidRPr="00660BB6" w:rsidP="00660BB6">
            <w:pPr>
              <w:pStyle w:val="ListBullet3"/>
            </w:pPr>
            <w:r w:rsidRPr="00660BB6">
              <w:t>Quality assurance systems</w:t>
            </w:r>
          </w:p>
          <w:p w:rsidR="00000000" w:rsidRPr="00660BB6" w:rsidP="00660BB6">
            <w:pPr>
              <w:pStyle w:val="ListBullet3"/>
            </w:pPr>
            <w:r w:rsidRPr="00660BB6">
              <w:t>Network construction</w:t>
            </w:r>
            <w:r w:rsidRPr="00660BB6">
              <w:t xml:space="preserve"> standards</w:t>
            </w:r>
          </w:p>
          <w:p w:rsidR="00000000" w:rsidRPr="00660BB6" w:rsidP="00660BB6">
            <w:pPr>
              <w:pStyle w:val="ListBullet3"/>
            </w:pPr>
            <w:r w:rsidRPr="00660BB6">
              <w:t>Network supply standards</w:t>
            </w:r>
          </w:p>
          <w:p w:rsidR="00000000" w:rsidRPr="00660BB6" w:rsidP="00660BB6">
            <w:pPr>
              <w:pStyle w:val="ListBullet3"/>
            </w:pPr>
            <w:r w:rsidRPr="00660BB6">
              <w:t>Testing procedures</w:t>
            </w:r>
          </w:p>
          <w:p w:rsidR="00000000" w:rsidRPr="00660BB6" w:rsidP="00660BB6">
            <w:pPr>
              <w:pStyle w:val="ListBullet3"/>
            </w:pPr>
            <w:r w:rsidRPr="00660BB6">
              <w:t>Work clearance systems</w:t>
            </w:r>
          </w:p>
        </w:tc>
      </w:tr>
    </w:tbl>
    <w:p w:rsidR="00000000" w:rsidRPr="00660BB6" w:rsidP="00660BB6">
      <w:pPr>
        <w:pStyle w:val="BodyText"/>
      </w:pPr>
    </w:p>
    <w:p w:rsidR="00000000" w:rsidRPr="00660BB6" w:rsidP="00660BB6">
      <w:pPr>
        <w:pStyle w:val="AllowPageBreak"/>
      </w:pPr>
    </w:p>
    <w:p w:rsidR="00000000" w:rsidRPr="00660BB6" w:rsidP="00660BB6">
      <w:pPr>
        <w:pStyle w:val="Heading1"/>
      </w:pPr>
      <w:bookmarkStart w:id="12" w:name="O_534994"/>
      <w:bookmarkEnd w:id="12"/>
      <w:r w:rsidRPr="00660BB6">
        <w:t>Unit Sector(s)</w:t>
      </w:r>
    </w:p>
    <w:p w:rsidR="00000000" w:rsidRPr="00660BB6" w:rsidP="00660BB6">
      <w:pPr>
        <w:pStyle w:val="BodyText"/>
      </w:pPr>
      <w:r w:rsidRPr="00660BB6">
        <w:t>Not applicable.</w:t>
      </w:r>
    </w:p>
    <w:p w:rsidR="00000000" w:rsidRPr="00660BB6" w:rsidP="00660BB6">
      <w:pPr>
        <w:pStyle w:val="AllowPageBreak"/>
      </w:pPr>
    </w:p>
    <w:p w:rsidR="00000000" w:rsidRPr="00660BB6" w:rsidP="00660BB6">
      <w:pPr>
        <w:pStyle w:val="Heading1"/>
      </w:pPr>
      <w:bookmarkStart w:id="13" w:name="O_534993"/>
      <w:bookmarkEnd w:id="13"/>
      <w:r w:rsidRPr="00660BB6">
        <w:t>Competency Field</w:t>
      </w:r>
    </w:p>
    <w:tbl>
      <w:tblPr>
        <w:tblW w:w="0" w:type="auto"/>
        <w:tblLayout w:type="fixed"/>
        <w:tblCellMar>
          <w:left w:w="62" w:type="dxa"/>
          <w:right w:w="62" w:type="dxa"/>
        </w:tblCellMar>
        <w:tblLook w:val="0000"/>
      </w:tblPr>
      <w:tblGrid>
        <w:gridCol w:w="2700"/>
        <w:gridCol w:w="5760"/>
      </w:tblGrid>
      <w:tr w:rsidTr="009153B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60BB6" w:rsidP="00660BB6">
            <w:pPr>
              <w:pStyle w:val="BodyText"/>
            </w:pPr>
            <w:r w:rsidRPr="00660BB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60BB6">
            <w:pPr>
              <w:pStyle w:val="BodyText"/>
              <w:rPr>
                <w:lang w:val="en-NZ"/>
              </w:rPr>
            </w:pPr>
            <w:r w:rsidRPr="00660BB6">
              <w:rPr>
                <w:rStyle w:val="SpecialBold"/>
              </w:rPr>
              <w:t xml:space="preserve">11) </w:t>
            </w:r>
          </w:p>
        </w:tc>
      </w:tr>
      <w:tr w:rsidTr="00915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60BB6" w:rsidP="00660BB6">
            <w:pPr>
              <w:pStyle w:val="BodyText"/>
            </w:pPr>
            <w:r w:rsidRPr="00660BB6">
              <w:t xml:space="preserve">Distribution </w:t>
            </w:r>
          </w:p>
        </w:tc>
      </w:tr>
    </w:tbl>
    <w:p w:rsidR="00000000" w:rsidRPr="00660BB6" w:rsidP="00660BB6">
      <w:pPr>
        <w:pStyle w:val="BodyText"/>
      </w:pPr>
    </w:p>
    <w:p w:rsidR="00000000" w:rsidRPr="00660BB6" w:rsidP="00660BB6"/>
    <w:sectPr w:rsidSect="00660B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B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BB6" w:rsidRPr="009153B3" w:rsidP="009153B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B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3B3" w:rsidP="00660BB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9153B3" w:rsidP="00660BB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9153B3" w:rsidP="00660B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B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BB6" w:rsidRPr="009153B3" w:rsidP="009153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B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3B3" w:rsidRPr="002D2AF8" w:rsidP="00660BB6">
    <w:pPr>
      <w:pStyle w:val="Header"/>
      <w:framePr w:wrap="around"/>
    </w:pPr>
    <w:r>
      <w:fldChar w:fldCharType="begin"/>
    </w:r>
    <w:r>
      <w:instrText xml:space="preserve"> TITLE   \* MERGEFORMAT </w:instrText>
    </w:r>
    <w:r>
      <w:fldChar w:fldCharType="separate"/>
    </w:r>
    <w:r>
      <w:t>UETTDRDP99A Test and verify distribution overhead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March 2013</w:t>
    </w:r>
    <w:r>
      <w:fldChar w:fldCharType="end"/>
    </w:r>
  </w:p>
  <w:p w:rsidR="009153B3" w:rsidP="00660B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EE4D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60F5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08E8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B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0BB6"/>
    <w:pPr>
      <w:spacing w:before="360" w:after="60"/>
      <w:outlineLvl w:val="0"/>
    </w:pPr>
    <w:rPr>
      <w:sz w:val="32"/>
    </w:rPr>
  </w:style>
  <w:style w:type="paragraph" w:styleId="Heading2">
    <w:name w:val="heading 2"/>
    <w:basedOn w:val="HeadingBase"/>
    <w:next w:val="BodyText"/>
    <w:link w:val="Heading2Char"/>
    <w:qFormat/>
    <w:rsid w:val="00660BB6"/>
    <w:pPr>
      <w:keepLines/>
      <w:spacing w:before="240" w:after="120"/>
      <w:outlineLvl w:val="1"/>
    </w:pPr>
    <w:rPr>
      <w:sz w:val="28"/>
      <w:szCs w:val="40"/>
    </w:rPr>
  </w:style>
  <w:style w:type="paragraph" w:styleId="Heading3">
    <w:name w:val="heading 3"/>
    <w:basedOn w:val="HeadingBase"/>
    <w:next w:val="BodyText"/>
    <w:link w:val="Heading3Char"/>
    <w:qFormat/>
    <w:rsid w:val="00660BB6"/>
    <w:pPr>
      <w:spacing w:before="180" w:after="120"/>
      <w:outlineLvl w:val="2"/>
    </w:pPr>
    <w:rPr>
      <w:spacing w:val="-10"/>
      <w:kern w:val="32"/>
    </w:rPr>
  </w:style>
  <w:style w:type="paragraph" w:styleId="Heading4">
    <w:name w:val="heading 4"/>
    <w:basedOn w:val="HeadingBase"/>
    <w:next w:val="BodyText"/>
    <w:link w:val="Heading4Char"/>
    <w:qFormat/>
    <w:rsid w:val="00660BB6"/>
    <w:pPr>
      <w:spacing w:before="160" w:after="120"/>
      <w:outlineLvl w:val="3"/>
    </w:pPr>
    <w:rPr>
      <w:sz w:val="22"/>
    </w:rPr>
  </w:style>
  <w:style w:type="paragraph" w:styleId="Heading5">
    <w:name w:val="heading 5"/>
    <w:basedOn w:val="HeadingBase"/>
    <w:next w:val="Normal"/>
    <w:link w:val="Heading5Char"/>
    <w:qFormat/>
    <w:rsid w:val="00660BB6"/>
    <w:pPr>
      <w:spacing w:before="80"/>
      <w:outlineLvl w:val="4"/>
    </w:pPr>
    <w:rPr>
      <w:color w:val="918585"/>
      <w:sz w:val="20"/>
    </w:rPr>
  </w:style>
  <w:style w:type="paragraph" w:styleId="Heading6">
    <w:name w:val="heading 6"/>
    <w:basedOn w:val="HeadingBase"/>
    <w:next w:val="Normal"/>
    <w:link w:val="Heading6Char"/>
    <w:qFormat/>
    <w:rsid w:val="00660BB6"/>
    <w:pPr>
      <w:spacing w:before="60"/>
      <w:outlineLvl w:val="5"/>
    </w:pPr>
    <w:rPr>
      <w:color w:val="918585"/>
      <w:sz w:val="20"/>
    </w:rPr>
  </w:style>
  <w:style w:type="paragraph" w:styleId="Heading7">
    <w:name w:val="heading 7"/>
    <w:basedOn w:val="Normal"/>
    <w:next w:val="Normal"/>
    <w:link w:val="Heading7Char"/>
    <w:qFormat/>
    <w:rsid w:val="00660BB6"/>
    <w:pPr>
      <w:ind w:left="720"/>
      <w:outlineLvl w:val="6"/>
    </w:pPr>
    <w:rPr>
      <w:i/>
    </w:rPr>
  </w:style>
  <w:style w:type="paragraph" w:styleId="Heading8">
    <w:name w:val="heading 8"/>
    <w:basedOn w:val="Normal"/>
    <w:next w:val="Normal"/>
    <w:link w:val="Heading8Char"/>
    <w:qFormat/>
    <w:rsid w:val="00660BB6"/>
    <w:pPr>
      <w:ind w:left="720"/>
      <w:outlineLvl w:val="7"/>
    </w:pPr>
    <w:rPr>
      <w:i/>
    </w:rPr>
  </w:style>
  <w:style w:type="paragraph" w:styleId="Heading9">
    <w:name w:val="heading 9"/>
    <w:basedOn w:val="Normal"/>
    <w:next w:val="Normal"/>
    <w:link w:val="Heading9Char"/>
    <w:qFormat/>
    <w:rsid w:val="00660BB6"/>
    <w:pPr>
      <w:ind w:left="720"/>
      <w:outlineLvl w:val="8"/>
    </w:pPr>
    <w:rPr>
      <w:i/>
    </w:rPr>
  </w:style>
  <w:style w:type="character" w:default="1" w:styleId="DefaultParagraphFont">
    <w:name w:val="Default Paragraph Font"/>
    <w:uiPriority w:val="1"/>
    <w:unhideWhenUsed/>
    <w:rsid w:val="00660B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0BB6"/>
  </w:style>
  <w:style w:type="character" w:customStyle="1" w:styleId="Heading1Char">
    <w:name w:val="Heading 1 Char"/>
    <w:basedOn w:val="DefaultParagraphFont"/>
    <w:link w:val="Heading1"/>
    <w:rsid w:val="00660BB6"/>
    <w:rPr>
      <w:rFonts w:ascii="Times New Roman" w:eastAsia="Times New Roman" w:hAnsi="Times New Roman" w:cs="Times New Roman"/>
      <w:b/>
      <w:sz w:val="32"/>
      <w:szCs w:val="20"/>
      <w:lang w:eastAsia="en-US"/>
    </w:rPr>
  </w:style>
  <w:style w:type="paragraph" w:styleId="BodyText">
    <w:name w:val="Body Text"/>
    <w:basedOn w:val="Normal"/>
    <w:link w:val="BodyTextChar"/>
    <w:rsid w:val="00660B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0BB6"/>
    <w:rPr>
      <w:rFonts w:ascii="Times New Roman" w:eastAsia="Times New Roman" w:hAnsi="Times New Roman" w:cs="Times New Roman"/>
      <w:sz w:val="24"/>
      <w:lang w:eastAsia="en-US"/>
    </w:rPr>
  </w:style>
  <w:style w:type="paragraph" w:styleId="ListBullet">
    <w:name w:val="List Bullet"/>
    <w:basedOn w:val="List"/>
    <w:rsid w:val="00660BB6"/>
    <w:pPr>
      <w:numPr>
        <w:numId w:val="14"/>
      </w:numPr>
      <w:tabs>
        <w:tab w:val="clear" w:pos="340"/>
      </w:tabs>
      <w:spacing w:before="40" w:after="40"/>
    </w:pPr>
  </w:style>
  <w:style w:type="character" w:customStyle="1" w:styleId="SpecialBold">
    <w:name w:val="Special Bold"/>
    <w:basedOn w:val="DefaultParagraphFont"/>
    <w:rsid w:val="00660BB6"/>
    <w:rPr>
      <w:b/>
      <w:spacing w:val="0"/>
    </w:rPr>
  </w:style>
  <w:style w:type="paragraph" w:styleId="ListBullet2">
    <w:name w:val="List Bullet 2"/>
    <w:basedOn w:val="List2"/>
    <w:rsid w:val="00660BB6"/>
    <w:pPr>
      <w:numPr>
        <w:numId w:val="15"/>
      </w:numPr>
      <w:tabs>
        <w:tab w:val="clear" w:pos="680"/>
      </w:tabs>
    </w:pPr>
  </w:style>
  <w:style w:type="paragraph" w:customStyle="1" w:styleId="SuperHeading">
    <w:name w:val="SuperHeading"/>
    <w:basedOn w:val="Normal"/>
    <w:rsid w:val="00660BB6"/>
    <w:pPr>
      <w:spacing w:before="240" w:after="120"/>
      <w:outlineLvl w:val="0"/>
    </w:pPr>
    <w:rPr>
      <w:rFonts w:ascii="Times New Roman" w:hAnsi="Times New Roman"/>
      <w:b/>
      <w:sz w:val="32"/>
    </w:rPr>
  </w:style>
  <w:style w:type="paragraph" w:customStyle="1" w:styleId="AllowPageBreak">
    <w:name w:val="AllowPageBreak"/>
    <w:rsid w:val="00660BB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60BB6"/>
    <w:pPr>
      <w:numPr>
        <w:numId w:val="3"/>
      </w:numPr>
      <w:tabs>
        <w:tab w:val="clear" w:pos="1021"/>
      </w:tabs>
      <w:ind w:left="1037" w:hanging="357"/>
    </w:pPr>
  </w:style>
  <w:style w:type="character" w:customStyle="1" w:styleId="Heading2Char">
    <w:name w:val="Heading 2 Char"/>
    <w:basedOn w:val="DefaultParagraphFont"/>
    <w:link w:val="Heading2"/>
    <w:rsid w:val="00660B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0B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0B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0B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0B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0B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0B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0BB6"/>
    <w:rPr>
      <w:rFonts w:ascii="Courier New" w:eastAsia="Times New Roman" w:hAnsi="Courier New" w:cs="Times New Roman"/>
      <w:i/>
      <w:szCs w:val="20"/>
      <w:lang w:eastAsia="en-US"/>
    </w:rPr>
  </w:style>
  <w:style w:type="paragraph" w:customStyle="1" w:styleId="HeadingBase">
    <w:name w:val="Heading Base"/>
    <w:rsid w:val="00660B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0BB6"/>
    <w:pPr>
      <w:tabs>
        <w:tab w:val="right" w:leader="dot" w:pos="9072"/>
      </w:tabs>
      <w:ind w:left="567"/>
    </w:pPr>
    <w:rPr>
      <w:szCs w:val="22"/>
    </w:rPr>
  </w:style>
  <w:style w:type="paragraph" w:customStyle="1" w:styleId="TOCBase">
    <w:name w:val="TOC Base"/>
    <w:rsid w:val="00660B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0BB6"/>
    <w:pPr>
      <w:tabs>
        <w:tab w:val="right" w:leader="dot" w:pos="9072"/>
      </w:tabs>
      <w:spacing w:before="40" w:after="40"/>
      <w:ind w:left="284"/>
    </w:pPr>
    <w:rPr>
      <w:rFonts w:ascii="Times New Roman" w:hAnsi="Times New Roman"/>
    </w:rPr>
  </w:style>
  <w:style w:type="paragraph" w:styleId="TOC1">
    <w:name w:val="toc 1"/>
    <w:basedOn w:val="TOCBase"/>
    <w:next w:val="Normal"/>
    <w:rsid w:val="00660B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0B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0BB6"/>
    <w:rPr>
      <w:rFonts w:ascii="Times New Roman" w:eastAsia="Times New Roman" w:hAnsi="Times New Roman" w:cs="Times New Roman"/>
      <w:sz w:val="16"/>
      <w:lang w:eastAsia="en-US"/>
    </w:rPr>
  </w:style>
  <w:style w:type="paragraph" w:styleId="Title">
    <w:name w:val="Title"/>
    <w:basedOn w:val="HeadingBase"/>
    <w:link w:val="TitleChar"/>
    <w:qFormat/>
    <w:rsid w:val="00660BB6"/>
    <w:pPr>
      <w:spacing w:before="5040"/>
      <w:jc w:val="center"/>
    </w:pPr>
    <w:rPr>
      <w:sz w:val="48"/>
      <w:szCs w:val="72"/>
      <w:lang w:val="en-US"/>
    </w:rPr>
  </w:style>
  <w:style w:type="character" w:customStyle="1" w:styleId="TitleChar">
    <w:name w:val="Title Char"/>
    <w:basedOn w:val="DefaultParagraphFont"/>
    <w:link w:val="Title"/>
    <w:rsid w:val="00660B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0BB6"/>
    <w:pPr>
      <w:tabs>
        <w:tab w:val="left" w:pos="3600"/>
        <w:tab w:val="left" w:pos="3958"/>
      </w:tabs>
    </w:pPr>
  </w:style>
  <w:style w:type="paragraph" w:styleId="List">
    <w:name w:val="List"/>
    <w:basedOn w:val="BodyText"/>
    <w:next w:val="BodyText"/>
    <w:rsid w:val="00660BB6"/>
    <w:pPr>
      <w:tabs>
        <w:tab w:val="left" w:pos="340"/>
      </w:tabs>
      <w:spacing w:before="60" w:after="60"/>
      <w:ind w:left="340" w:hanging="340"/>
    </w:pPr>
  </w:style>
  <w:style w:type="paragraph" w:customStyle="1" w:styleId="Note">
    <w:name w:val="Note"/>
    <w:basedOn w:val="BodyText"/>
    <w:rsid w:val="00660B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0BB6"/>
    <w:pPr>
      <w:framePr w:wrap="auto" w:hAnchor="text" w:y="6049"/>
    </w:pPr>
    <w:rPr>
      <w:color w:val="000000"/>
      <w:sz w:val="40"/>
    </w:rPr>
  </w:style>
  <w:style w:type="paragraph" w:customStyle="1" w:styleId="TOCTitle">
    <w:name w:val="TOCTitle"/>
    <w:basedOn w:val="Heading1"/>
    <w:rsid w:val="00660BB6"/>
    <w:pPr>
      <w:spacing w:after="240"/>
      <w:jc w:val="center"/>
      <w:outlineLvl w:val="9"/>
    </w:pPr>
    <w:rPr>
      <w:caps/>
    </w:rPr>
  </w:style>
  <w:style w:type="paragraph" w:customStyle="1" w:styleId="Version">
    <w:name w:val="Version"/>
    <w:rsid w:val="00660B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0BB6"/>
    <w:pPr>
      <w:keepNext w:val="0"/>
      <w:tabs>
        <w:tab w:val="right" w:pos="4176"/>
      </w:tabs>
      <w:ind w:left="198" w:hanging="198"/>
    </w:pPr>
    <w:rPr>
      <w:rFonts w:ascii="Garamond" w:hAnsi="Garamond"/>
    </w:rPr>
  </w:style>
  <w:style w:type="paragraph" w:styleId="IndexHeading">
    <w:name w:val="index heading"/>
    <w:basedOn w:val="Normal"/>
    <w:next w:val="Index1"/>
    <w:semiHidden/>
    <w:rsid w:val="00660BB6"/>
    <w:pPr>
      <w:spacing w:before="120" w:after="120"/>
    </w:pPr>
    <w:rPr>
      <w:rFonts w:ascii="Arial" w:hAnsi="Arial"/>
      <w:b/>
      <w:color w:val="918585"/>
      <w:sz w:val="24"/>
    </w:rPr>
  </w:style>
  <w:style w:type="paragraph" w:styleId="Header">
    <w:name w:val="header"/>
    <w:basedOn w:val="Normal"/>
    <w:link w:val="HeaderChar"/>
    <w:rsid w:val="00660B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0BB6"/>
    <w:rPr>
      <w:rFonts w:ascii="Times New Roman" w:eastAsia="Times New Roman" w:hAnsi="Times New Roman" w:cs="Times New Roman"/>
      <w:sz w:val="16"/>
      <w:szCs w:val="20"/>
      <w:lang w:val="en-GB" w:eastAsia="en-US"/>
    </w:rPr>
  </w:style>
  <w:style w:type="paragraph" w:customStyle="1" w:styleId="Chapter">
    <w:name w:val="Chapter"/>
    <w:basedOn w:val="Normal"/>
    <w:rsid w:val="00660BB6"/>
    <w:pPr>
      <w:spacing w:before="240"/>
    </w:pPr>
    <w:rPr>
      <w:rFonts w:ascii="Times New Roman" w:hAnsi="Times New Roman"/>
      <w:smallCaps/>
      <w:spacing w:val="80"/>
      <w:sz w:val="28"/>
    </w:rPr>
  </w:style>
  <w:style w:type="paragraph" w:customStyle="1" w:styleId="InChapter">
    <w:name w:val="InChapter"/>
    <w:basedOn w:val="Heading3"/>
    <w:rsid w:val="00660BB6"/>
    <w:pPr>
      <w:spacing w:after="240"/>
      <w:outlineLvl w:val="9"/>
    </w:pPr>
    <w:rPr>
      <w:noProof/>
    </w:rPr>
  </w:style>
  <w:style w:type="paragraph" w:styleId="Index2">
    <w:name w:val="index 2"/>
    <w:basedOn w:val="Normal"/>
    <w:next w:val="Normal"/>
    <w:semiHidden/>
    <w:rsid w:val="00660BB6"/>
    <w:pPr>
      <w:tabs>
        <w:tab w:val="right" w:pos="4176"/>
      </w:tabs>
      <w:ind w:left="568" w:hanging="284"/>
    </w:pPr>
    <w:rPr>
      <w:rFonts w:ascii="Garamond" w:hAnsi="Garamond"/>
    </w:rPr>
  </w:style>
  <w:style w:type="paragraph" w:customStyle="1" w:styleId="Byline">
    <w:name w:val="Byline"/>
    <w:rsid w:val="00660B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0BB6"/>
    <w:pPr>
      <w:tabs>
        <w:tab w:val="clear" w:pos="3600"/>
        <w:tab w:val="clear" w:pos="3958"/>
      </w:tabs>
      <w:jc w:val="right"/>
    </w:pPr>
  </w:style>
  <w:style w:type="character" w:styleId="Emphasis">
    <w:name w:val="Emphasis"/>
    <w:basedOn w:val="DefaultParagraphFont"/>
    <w:qFormat/>
    <w:rsid w:val="00660BB6"/>
    <w:rPr>
      <w:i/>
    </w:rPr>
  </w:style>
  <w:style w:type="paragraph" w:styleId="Caption">
    <w:name w:val="caption"/>
    <w:basedOn w:val="BodyText"/>
    <w:next w:val="Normal"/>
    <w:qFormat/>
    <w:rsid w:val="00660BB6"/>
    <w:pPr>
      <w:framePr w:w="2268" w:hSpace="181" w:vSpace="181" w:wrap="around" w:vAnchor="text" w:hAnchor="page" w:x="1135" w:y="285" w:anchorLock="1"/>
    </w:pPr>
    <w:rPr>
      <w:i/>
    </w:rPr>
  </w:style>
  <w:style w:type="paragraph" w:customStyle="1" w:styleId="MiniTOCTitle">
    <w:name w:val="MiniTOCTitle"/>
    <w:basedOn w:val="Heading4"/>
    <w:rsid w:val="00660BB6"/>
    <w:pPr>
      <w:spacing w:before="240"/>
      <w:outlineLvl w:val="9"/>
    </w:pPr>
    <w:rPr>
      <w:noProof/>
      <w:sz w:val="24"/>
    </w:rPr>
  </w:style>
  <w:style w:type="paragraph" w:customStyle="1" w:styleId="MiniTOCItem">
    <w:name w:val="MiniTOCItem"/>
    <w:basedOn w:val="ListBullet"/>
    <w:rsid w:val="00660BB6"/>
    <w:pPr>
      <w:numPr>
        <w:numId w:val="0"/>
      </w:numPr>
      <w:tabs>
        <w:tab w:val="right" w:leader="dot" w:pos="6521"/>
      </w:tabs>
      <w:spacing w:before="0" w:after="0"/>
    </w:pPr>
  </w:style>
  <w:style w:type="paragraph" w:customStyle="1" w:styleId="TOFTitle">
    <w:name w:val="TOFTitle"/>
    <w:basedOn w:val="TOCTitle"/>
    <w:rsid w:val="00660BB6"/>
  </w:style>
  <w:style w:type="paragraph" w:styleId="TableofFigures">
    <w:name w:val="table of figures"/>
    <w:basedOn w:val="Normal"/>
    <w:next w:val="Normal"/>
    <w:semiHidden/>
    <w:rsid w:val="00660BB6"/>
    <w:pPr>
      <w:tabs>
        <w:tab w:val="right" w:leader="dot" w:pos="9072"/>
      </w:tabs>
      <w:ind w:left="970" w:hanging="403"/>
    </w:pPr>
    <w:rPr>
      <w:rFonts w:ascii="Times New Roman" w:hAnsi="Times New Roman"/>
      <w:b/>
    </w:rPr>
  </w:style>
  <w:style w:type="paragraph" w:styleId="ListNumber">
    <w:name w:val="List Number"/>
    <w:basedOn w:val="List"/>
    <w:rsid w:val="00660BB6"/>
    <w:pPr>
      <w:numPr>
        <w:numId w:val="12"/>
      </w:numPr>
    </w:pPr>
  </w:style>
  <w:style w:type="character" w:customStyle="1" w:styleId="WingdingSymbols">
    <w:name w:val="Wingding Symbols"/>
    <w:rsid w:val="00660BB6"/>
    <w:rPr>
      <w:rFonts w:ascii="Wingdings" w:hAnsi="Wingdings"/>
    </w:rPr>
  </w:style>
  <w:style w:type="paragraph" w:customStyle="1" w:styleId="TableHeading">
    <w:name w:val="Table Heading"/>
    <w:basedOn w:val="HeadingBase"/>
    <w:rsid w:val="00660BB6"/>
    <w:pPr>
      <w:keepLines/>
      <w:pBdr>
        <w:bottom w:val="single" w:sz="6" w:space="1" w:color="918585"/>
      </w:pBdr>
      <w:spacing w:before="240"/>
    </w:pPr>
  </w:style>
  <w:style w:type="character" w:customStyle="1" w:styleId="HotSpot">
    <w:name w:val="HotSpot"/>
    <w:rsid w:val="00660BB6"/>
    <w:rPr>
      <w:color w:val="0033CC"/>
      <w:u w:val="none"/>
    </w:rPr>
  </w:style>
  <w:style w:type="paragraph" w:customStyle="1" w:styleId="BodyTextRight">
    <w:name w:val="Body Text Right"/>
    <w:basedOn w:val="BodyText"/>
    <w:rsid w:val="00660BB6"/>
    <w:pPr>
      <w:spacing w:before="0" w:after="0"/>
      <w:jc w:val="right"/>
    </w:pPr>
  </w:style>
  <w:style w:type="paragraph" w:styleId="Index3">
    <w:name w:val="index 3"/>
    <w:basedOn w:val="ListNumber2"/>
    <w:next w:val="Normal"/>
    <w:semiHidden/>
    <w:rsid w:val="00660BB6"/>
    <w:pPr>
      <w:numPr>
        <w:numId w:val="0"/>
      </w:numPr>
      <w:tabs>
        <w:tab w:val="right" w:leader="dot" w:pos="4176"/>
      </w:tabs>
    </w:pPr>
  </w:style>
  <w:style w:type="paragraph" w:styleId="ListNumber2">
    <w:name w:val="List Number 2"/>
    <w:basedOn w:val="List2"/>
    <w:rsid w:val="00660BB6"/>
    <w:pPr>
      <w:numPr>
        <w:numId w:val="11"/>
      </w:numPr>
      <w:tabs>
        <w:tab w:val="clear" w:pos="1060"/>
      </w:tabs>
    </w:pPr>
  </w:style>
  <w:style w:type="paragraph" w:customStyle="1" w:styleId="MarginNote">
    <w:name w:val="Margin Note"/>
    <w:basedOn w:val="BodyText"/>
    <w:rsid w:val="00660B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0B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0B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0BB6"/>
    <w:rPr>
      <w:sz w:val="32"/>
    </w:rPr>
  </w:style>
  <w:style w:type="paragraph" w:customStyle="1" w:styleId="HeadingProcedure">
    <w:name w:val="Heading Procedure"/>
    <w:basedOn w:val="HeadingBase"/>
    <w:next w:val="Normal"/>
    <w:rsid w:val="00660BB6"/>
    <w:pPr>
      <w:tabs>
        <w:tab w:val="left" w:pos="0"/>
      </w:tabs>
      <w:spacing w:before="120" w:after="60"/>
    </w:pPr>
    <w:rPr>
      <w:i/>
      <w:color w:val="918585"/>
      <w:sz w:val="22"/>
    </w:rPr>
  </w:style>
  <w:style w:type="paragraph" w:customStyle="1" w:styleId="TableBodyText">
    <w:name w:val="Table Body Text"/>
    <w:basedOn w:val="BodyText"/>
    <w:rsid w:val="00660BB6"/>
    <w:pPr>
      <w:spacing w:before="60" w:after="60"/>
    </w:pPr>
  </w:style>
  <w:style w:type="paragraph" w:styleId="ListContinue">
    <w:name w:val="List Continue"/>
    <w:basedOn w:val="List"/>
    <w:rsid w:val="00660BB6"/>
    <w:pPr>
      <w:ind w:firstLine="0"/>
    </w:pPr>
  </w:style>
  <w:style w:type="paragraph" w:customStyle="1" w:styleId="ListNote">
    <w:name w:val="List Note"/>
    <w:basedOn w:val="List"/>
    <w:rsid w:val="00660BB6"/>
    <w:pPr>
      <w:pBdr>
        <w:top w:val="single" w:sz="6" w:space="2" w:color="918585"/>
        <w:bottom w:val="single" w:sz="6" w:space="2" w:color="918585"/>
      </w:pBdr>
      <w:tabs>
        <w:tab w:val="left" w:pos="1021"/>
      </w:tabs>
      <w:ind w:firstLine="0"/>
    </w:pPr>
  </w:style>
  <w:style w:type="paragraph" w:customStyle="1" w:styleId="Warning">
    <w:name w:val="Warning"/>
    <w:basedOn w:val="BodyText"/>
    <w:rsid w:val="00660BB6"/>
    <w:pPr>
      <w:shd w:val="clear" w:color="auto" w:fill="D9D9D9"/>
      <w:tabs>
        <w:tab w:val="left" w:pos="992"/>
      </w:tabs>
      <w:ind w:left="119" w:right="119"/>
    </w:pPr>
    <w:rPr>
      <w:sz w:val="20"/>
    </w:rPr>
  </w:style>
  <w:style w:type="paragraph" w:customStyle="1" w:styleId="MarginIcons">
    <w:name w:val="Margin Icons"/>
    <w:basedOn w:val="BodyText"/>
    <w:rsid w:val="00660B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0BB6"/>
    <w:rPr>
      <w:rFonts w:ascii="Courier New" w:hAnsi="Courier New"/>
    </w:rPr>
  </w:style>
  <w:style w:type="paragraph" w:customStyle="1" w:styleId="NoteBullet">
    <w:name w:val="Note Bullet"/>
    <w:basedOn w:val="Note"/>
    <w:rsid w:val="00660BB6"/>
    <w:pPr>
      <w:tabs>
        <w:tab w:val="clear" w:pos="680"/>
      </w:tabs>
      <w:spacing w:before="60" w:after="60"/>
    </w:pPr>
  </w:style>
  <w:style w:type="paragraph" w:customStyle="1" w:styleId="SubHeading2">
    <w:name w:val="SubHeading2"/>
    <w:basedOn w:val="HeadingBase"/>
    <w:rsid w:val="00660BB6"/>
    <w:pPr>
      <w:spacing w:before="240" w:after="60"/>
    </w:pPr>
    <w:rPr>
      <w:sz w:val="20"/>
    </w:rPr>
  </w:style>
  <w:style w:type="paragraph" w:customStyle="1" w:styleId="SubHeading1">
    <w:name w:val="SubHeading1"/>
    <w:basedOn w:val="HeadingBase"/>
    <w:rsid w:val="00660BB6"/>
    <w:pPr>
      <w:spacing w:before="240" w:after="60"/>
    </w:pPr>
    <w:rPr>
      <w:color w:val="918585"/>
      <w:sz w:val="22"/>
    </w:rPr>
  </w:style>
  <w:style w:type="paragraph" w:customStyle="1" w:styleId="SideHeading">
    <w:name w:val="Side Heading"/>
    <w:basedOn w:val="HeadingBase"/>
    <w:rsid w:val="00660B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0BB6"/>
    <w:pPr>
      <w:numPr>
        <w:numId w:val="13"/>
      </w:numPr>
    </w:pPr>
  </w:style>
  <w:style w:type="paragraph" w:styleId="PlainText">
    <w:name w:val="Plain Text"/>
    <w:basedOn w:val="Normal"/>
    <w:link w:val="PlainTextChar"/>
    <w:rsid w:val="00660BB6"/>
    <w:rPr>
      <w:sz w:val="20"/>
    </w:rPr>
  </w:style>
  <w:style w:type="character" w:customStyle="1" w:styleId="PlainTextChar">
    <w:name w:val="Plain Text Char"/>
    <w:basedOn w:val="DefaultParagraphFont"/>
    <w:link w:val="PlainText"/>
    <w:rsid w:val="00660BB6"/>
    <w:rPr>
      <w:rFonts w:ascii="Courier New" w:eastAsia="Times New Roman" w:hAnsi="Courier New" w:cs="Times New Roman"/>
      <w:sz w:val="20"/>
      <w:szCs w:val="20"/>
      <w:lang w:eastAsia="en-US"/>
    </w:rPr>
  </w:style>
  <w:style w:type="character" w:customStyle="1" w:styleId="MenuOption">
    <w:name w:val="Menu Option"/>
    <w:basedOn w:val="DefaultParagraphFont"/>
    <w:rsid w:val="00660BB6"/>
    <w:rPr>
      <w:b/>
      <w:smallCaps/>
    </w:rPr>
  </w:style>
  <w:style w:type="paragraph" w:customStyle="1" w:styleId="TableListNumber">
    <w:name w:val="Table List Number"/>
    <w:basedOn w:val="ListNumber"/>
    <w:rsid w:val="00660BB6"/>
    <w:pPr>
      <w:numPr>
        <w:numId w:val="0"/>
      </w:numPr>
    </w:pPr>
  </w:style>
  <w:style w:type="paragraph" w:styleId="TOC4">
    <w:name w:val="toc 4"/>
    <w:basedOn w:val="TOCBase"/>
    <w:next w:val="Normal"/>
    <w:semiHidden/>
    <w:rsid w:val="00660BB6"/>
    <w:pPr>
      <w:tabs>
        <w:tab w:val="right" w:leader="dot" w:pos="9071"/>
      </w:tabs>
      <w:ind w:left="1701"/>
    </w:pPr>
  </w:style>
  <w:style w:type="paragraph" w:customStyle="1" w:styleId="ListAlpha">
    <w:name w:val="List Alpha"/>
    <w:basedOn w:val="List"/>
    <w:rsid w:val="00660BB6"/>
    <w:pPr>
      <w:numPr>
        <w:numId w:val="10"/>
      </w:numPr>
    </w:pPr>
  </w:style>
  <w:style w:type="paragraph" w:customStyle="1" w:styleId="ListAlpha2">
    <w:name w:val="List Alpha 2"/>
    <w:basedOn w:val="List2"/>
    <w:rsid w:val="00660BB6"/>
    <w:pPr>
      <w:numPr>
        <w:numId w:val="9"/>
      </w:numPr>
    </w:pPr>
  </w:style>
  <w:style w:type="paragraph" w:styleId="List2">
    <w:name w:val="List 2"/>
    <w:basedOn w:val="BodyText"/>
    <w:rsid w:val="00660BB6"/>
    <w:pPr>
      <w:tabs>
        <w:tab w:val="left" w:pos="680"/>
      </w:tabs>
      <w:spacing w:before="60" w:after="60"/>
      <w:ind w:left="680" w:hanging="340"/>
    </w:pPr>
  </w:style>
  <w:style w:type="paragraph" w:styleId="List3">
    <w:name w:val="List 3"/>
    <w:basedOn w:val="BodyText"/>
    <w:rsid w:val="00660BB6"/>
    <w:pPr>
      <w:tabs>
        <w:tab w:val="left" w:pos="1021"/>
      </w:tabs>
      <w:spacing w:before="60" w:after="60"/>
      <w:ind w:left="1020" w:hanging="340"/>
    </w:pPr>
  </w:style>
  <w:style w:type="paragraph" w:styleId="List4">
    <w:name w:val="List 4"/>
    <w:basedOn w:val="BodyText"/>
    <w:rsid w:val="00660BB6"/>
    <w:pPr>
      <w:tabs>
        <w:tab w:val="left" w:pos="1361"/>
      </w:tabs>
      <w:spacing w:before="60" w:after="60"/>
      <w:ind w:left="1361" w:hanging="340"/>
    </w:pPr>
  </w:style>
  <w:style w:type="paragraph" w:styleId="List5">
    <w:name w:val="List 5"/>
    <w:basedOn w:val="BodyText"/>
    <w:rsid w:val="00660BB6"/>
    <w:pPr>
      <w:tabs>
        <w:tab w:val="left" w:pos="1701"/>
      </w:tabs>
      <w:spacing w:before="60" w:after="60"/>
      <w:ind w:left="1701" w:hanging="340"/>
    </w:pPr>
  </w:style>
  <w:style w:type="paragraph" w:styleId="ListBullet4">
    <w:name w:val="List Bullet 4"/>
    <w:basedOn w:val="List4"/>
    <w:rsid w:val="00660BB6"/>
    <w:pPr>
      <w:numPr>
        <w:numId w:val="4"/>
      </w:numPr>
    </w:pPr>
  </w:style>
  <w:style w:type="paragraph" w:styleId="ListBullet5">
    <w:name w:val="List Bullet 5"/>
    <w:basedOn w:val="List5"/>
    <w:rsid w:val="00660BB6"/>
    <w:pPr>
      <w:numPr>
        <w:numId w:val="5"/>
      </w:numPr>
    </w:pPr>
  </w:style>
  <w:style w:type="paragraph" w:styleId="ListContinue2">
    <w:name w:val="List Continue 2"/>
    <w:basedOn w:val="List2"/>
    <w:rsid w:val="00660BB6"/>
    <w:pPr>
      <w:ind w:firstLine="0"/>
    </w:pPr>
  </w:style>
  <w:style w:type="paragraph" w:styleId="ListContinue3">
    <w:name w:val="List Continue 3"/>
    <w:basedOn w:val="List3"/>
    <w:rsid w:val="00660BB6"/>
    <w:pPr>
      <w:ind w:left="1021" w:firstLine="0"/>
    </w:pPr>
  </w:style>
  <w:style w:type="paragraph" w:styleId="ListContinue4">
    <w:name w:val="List Continue 4"/>
    <w:basedOn w:val="List4"/>
    <w:rsid w:val="00660BB6"/>
    <w:pPr>
      <w:ind w:firstLine="0"/>
    </w:pPr>
  </w:style>
  <w:style w:type="paragraph" w:styleId="ListContinue5">
    <w:name w:val="List Continue 5"/>
    <w:basedOn w:val="List5"/>
    <w:rsid w:val="00660BB6"/>
    <w:pPr>
      <w:ind w:firstLine="0"/>
    </w:pPr>
  </w:style>
  <w:style w:type="paragraph" w:styleId="ListNumber3">
    <w:name w:val="List Number 3"/>
    <w:basedOn w:val="List3"/>
    <w:rsid w:val="00660BB6"/>
    <w:pPr>
      <w:numPr>
        <w:numId w:val="6"/>
      </w:numPr>
    </w:pPr>
  </w:style>
  <w:style w:type="paragraph" w:styleId="ListNumber4">
    <w:name w:val="List Number 4"/>
    <w:basedOn w:val="List4"/>
    <w:rsid w:val="00660BB6"/>
    <w:pPr>
      <w:numPr>
        <w:numId w:val="7"/>
      </w:numPr>
    </w:pPr>
  </w:style>
  <w:style w:type="paragraph" w:styleId="ListNumber5">
    <w:name w:val="List Number 5"/>
    <w:basedOn w:val="List5"/>
    <w:rsid w:val="00660BB6"/>
    <w:pPr>
      <w:numPr>
        <w:numId w:val="8"/>
      </w:numPr>
    </w:pPr>
  </w:style>
  <w:style w:type="paragraph" w:styleId="BlockText">
    <w:name w:val="Block Text"/>
    <w:basedOn w:val="Normal"/>
    <w:rsid w:val="00660BB6"/>
    <w:pPr>
      <w:spacing w:after="120"/>
      <w:ind w:left="1440" w:right="1440"/>
    </w:pPr>
  </w:style>
  <w:style w:type="character" w:customStyle="1" w:styleId="Subscript">
    <w:name w:val="Subscript"/>
    <w:basedOn w:val="DefaultParagraphFont"/>
    <w:rsid w:val="00660BB6"/>
    <w:rPr>
      <w:sz w:val="16"/>
      <w:vertAlign w:val="subscript"/>
    </w:rPr>
  </w:style>
  <w:style w:type="character" w:customStyle="1" w:styleId="Superscript">
    <w:name w:val="Superscript"/>
    <w:basedOn w:val="DefaultParagraphFont"/>
    <w:rsid w:val="00660BB6"/>
    <w:rPr>
      <w:sz w:val="16"/>
      <w:vertAlign w:val="superscript"/>
    </w:rPr>
  </w:style>
  <w:style w:type="character" w:customStyle="1" w:styleId="Symbols">
    <w:name w:val="Symbols"/>
    <w:basedOn w:val="DefaultParagraphFont"/>
    <w:rsid w:val="00660BB6"/>
    <w:rPr>
      <w:rFonts w:ascii="Symbol" w:hAnsi="Symbol"/>
    </w:rPr>
  </w:style>
  <w:style w:type="character" w:customStyle="1" w:styleId="MenuOptions">
    <w:name w:val="Menu Options"/>
    <w:basedOn w:val="DefaultParagraphFont"/>
    <w:rsid w:val="00660BB6"/>
    <w:rPr>
      <w:rFonts w:ascii="Arial Narrow" w:hAnsi="Arial Narrow"/>
      <w:smallCaps/>
    </w:rPr>
  </w:style>
  <w:style w:type="character" w:customStyle="1" w:styleId="Buttons">
    <w:name w:val="Buttons"/>
    <w:basedOn w:val="DefaultParagraphFont"/>
    <w:rsid w:val="00660BB6"/>
    <w:rPr>
      <w:b/>
    </w:rPr>
  </w:style>
  <w:style w:type="character" w:customStyle="1" w:styleId="Underlined">
    <w:name w:val="Underlined"/>
    <w:basedOn w:val="DefaultParagraphFont"/>
    <w:rsid w:val="00660BB6"/>
    <w:rPr>
      <w:u w:val="single"/>
    </w:rPr>
  </w:style>
  <w:style w:type="paragraph" w:customStyle="1" w:styleId="TableBodyTextRight">
    <w:name w:val="Table Body Text Right"/>
    <w:basedOn w:val="TableBodyText"/>
    <w:rsid w:val="00660BB6"/>
    <w:pPr>
      <w:widowControl w:val="0"/>
      <w:autoSpaceDE w:val="0"/>
      <w:autoSpaceDN w:val="0"/>
      <w:adjustRightInd w:val="0"/>
      <w:jc w:val="right"/>
    </w:pPr>
    <w:rPr>
      <w:rFonts w:cs="Arial"/>
      <w:szCs w:val="18"/>
    </w:rPr>
  </w:style>
  <w:style w:type="paragraph" w:customStyle="1" w:styleId="CopyrightText">
    <w:name w:val="Copyright Text"/>
    <w:basedOn w:val="BodyText"/>
    <w:rsid w:val="00660BB6"/>
    <w:rPr>
      <w:sz w:val="18"/>
    </w:rPr>
  </w:style>
  <w:style w:type="paragraph" w:customStyle="1" w:styleId="BodySmallRight">
    <w:name w:val="Body Small Right"/>
    <w:basedOn w:val="BodyTextRight"/>
    <w:rsid w:val="00660BB6"/>
    <w:rPr>
      <w:sz w:val="18"/>
      <w:szCs w:val="18"/>
    </w:rPr>
  </w:style>
  <w:style w:type="paragraph" w:customStyle="1" w:styleId="MarginEdition">
    <w:name w:val="Margin Edition"/>
    <w:basedOn w:val="MarginNote"/>
    <w:rsid w:val="00660BB6"/>
    <w:pPr>
      <w:spacing w:before="0" w:after="0"/>
    </w:pPr>
    <w:rPr>
      <w:rFonts w:ascii="Times New Roman" w:hAnsi="Times New Roman"/>
      <w:color w:val="999999"/>
    </w:rPr>
  </w:style>
  <w:style w:type="paragraph" w:customStyle="1" w:styleId="Spacer">
    <w:name w:val="Spacer"/>
    <w:basedOn w:val="Normal"/>
    <w:rsid w:val="00660BB6"/>
    <w:rPr>
      <w:sz w:val="2"/>
      <w:szCs w:val="2"/>
    </w:rPr>
  </w:style>
  <w:style w:type="character" w:customStyle="1" w:styleId="Small">
    <w:name w:val="Small"/>
    <w:basedOn w:val="DefaultParagraphFont"/>
    <w:rsid w:val="00660BB6"/>
    <w:rPr>
      <w:sz w:val="16"/>
    </w:rPr>
  </w:style>
  <w:style w:type="paragraph" w:customStyle="1" w:styleId="WideTable">
    <w:name w:val="Wide Table"/>
    <w:basedOn w:val="Normal"/>
    <w:rsid w:val="00660BB6"/>
    <w:pPr>
      <w:ind w:left="-1418"/>
    </w:pPr>
    <w:rPr>
      <w:sz w:val="2"/>
      <w:szCs w:val="2"/>
    </w:rPr>
  </w:style>
  <w:style w:type="character" w:styleId="PageNumber">
    <w:name w:val="page number"/>
    <w:basedOn w:val="DefaultParagraphFont"/>
    <w:rsid w:val="00660BB6"/>
  </w:style>
  <w:style w:type="paragraph" w:styleId="Quote">
    <w:name w:val="Quote"/>
    <w:basedOn w:val="Heading1"/>
    <w:link w:val="QuoteChar"/>
    <w:qFormat/>
    <w:rsid w:val="00660BB6"/>
    <w:rPr>
      <w:b w:val="0"/>
      <w:sz w:val="72"/>
      <w:szCs w:val="72"/>
      <w:lang w:val="en-NZ"/>
    </w:rPr>
  </w:style>
  <w:style w:type="character" w:customStyle="1" w:styleId="QuoteChar">
    <w:name w:val="Quote Char"/>
    <w:basedOn w:val="DefaultParagraphFont"/>
    <w:link w:val="Quote"/>
    <w:rsid w:val="00660B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0BB6"/>
    <w:pPr>
      <w:pageBreakBefore/>
    </w:pPr>
  </w:style>
  <w:style w:type="paragraph" w:customStyle="1" w:styleId="Border">
    <w:name w:val="Border"/>
    <w:basedOn w:val="Normal"/>
    <w:qFormat/>
    <w:rsid w:val="00660B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0BB6"/>
    <w:rPr>
      <w:b/>
      <w:bCs/>
      <w:i/>
      <w:iCs/>
      <w:color w:val="auto"/>
    </w:rPr>
  </w:style>
  <w:style w:type="paragraph" w:styleId="IntenseQuote">
    <w:name w:val="Intense Quote"/>
    <w:basedOn w:val="Normal"/>
    <w:next w:val="Normal"/>
    <w:link w:val="IntenseQuoteChar"/>
    <w:uiPriority w:val="30"/>
    <w:qFormat/>
    <w:rsid w:val="00660B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0B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0BB6"/>
    <w:rPr>
      <w:smallCaps/>
      <w:color w:val="auto"/>
      <w:u w:val="single"/>
    </w:rPr>
  </w:style>
  <w:style w:type="character" w:styleId="IntenseReference">
    <w:name w:val="Intense Reference"/>
    <w:basedOn w:val="DefaultParagraphFont"/>
    <w:uiPriority w:val="32"/>
    <w:qFormat/>
    <w:rsid w:val="00660BB6"/>
    <w:rPr>
      <w:b/>
      <w:bCs/>
      <w:smallCaps/>
      <w:color w:val="auto"/>
      <w:spacing w:val="5"/>
      <w:u w:val="single"/>
    </w:rPr>
  </w:style>
  <w:style w:type="paragraph" w:customStyle="1" w:styleId="2ColumnHeading">
    <w:name w:val="2Column Heading"/>
    <w:basedOn w:val="BodyText"/>
    <w:qFormat/>
    <w:rsid w:val="00660BB6"/>
    <w:pPr>
      <w:spacing w:after="60"/>
      <w:ind w:left="-2268"/>
    </w:pPr>
    <w:rPr>
      <w:b/>
    </w:rPr>
  </w:style>
  <w:style w:type="paragraph" w:customStyle="1" w:styleId="Heading1TOC">
    <w:name w:val="Heading1 TOC"/>
    <w:basedOn w:val="Normal"/>
    <w:qFormat/>
    <w:rsid w:val="00660BB6"/>
    <w:pPr>
      <w:spacing w:before="240" w:after="120"/>
    </w:pPr>
    <w:rPr>
      <w:rFonts w:ascii="Times New Roman" w:hAnsi="Times New Roman"/>
      <w:b/>
      <w:sz w:val="32"/>
    </w:rPr>
  </w:style>
  <w:style w:type="paragraph" w:customStyle="1" w:styleId="Heading2TOC">
    <w:name w:val="Heading2 TOC"/>
    <w:basedOn w:val="Normal"/>
    <w:qFormat/>
    <w:rsid w:val="00660BB6"/>
    <w:pPr>
      <w:spacing w:before="240" w:after="60"/>
    </w:pPr>
    <w:rPr>
      <w:rFonts w:ascii="Times New Roman" w:hAnsi="Times New Roman"/>
      <w:b/>
      <w:sz w:val="28"/>
    </w:rPr>
  </w:style>
  <w:style w:type="character" w:customStyle="1" w:styleId="Underline">
    <w:name w:val="Underline"/>
    <w:basedOn w:val="DefaultParagraphFont"/>
    <w:qFormat/>
    <w:rsid w:val="00660BB6"/>
    <w:rPr>
      <w:u w:val="single"/>
    </w:rPr>
  </w:style>
  <w:style w:type="character" w:customStyle="1" w:styleId="BoldandItalics">
    <w:name w:val="Bold and Italics"/>
    <w:qFormat/>
    <w:rsid w:val="00660BB6"/>
    <w:rPr>
      <w:b/>
      <w:i/>
      <w:u w:val="none"/>
    </w:rPr>
  </w:style>
  <w:style w:type="paragraph" w:styleId="BalloonText">
    <w:name w:val="Balloon Text"/>
    <w:basedOn w:val="Normal"/>
    <w:link w:val="BalloonTextChar"/>
    <w:rsid w:val="00660BB6"/>
    <w:rPr>
      <w:rFonts w:ascii="Tahoma" w:hAnsi="Tahoma" w:cs="Tahoma"/>
      <w:sz w:val="16"/>
      <w:szCs w:val="16"/>
    </w:rPr>
  </w:style>
  <w:style w:type="character" w:customStyle="1" w:styleId="BalloonTextChar">
    <w:name w:val="Balloon Text Char"/>
    <w:basedOn w:val="DefaultParagraphFont"/>
    <w:link w:val="BalloonText"/>
    <w:rsid w:val="00660B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0B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0B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0BB6"/>
    <w:rPr>
      <w:b/>
      <w:color w:val="660033"/>
      <w:spacing w:val="0"/>
    </w:rPr>
  </w:style>
  <w:style w:type="paragraph" w:customStyle="1" w:styleId="Nameditemlist">
    <w:name w:val="Named item list"/>
    <w:basedOn w:val="BodyText"/>
    <w:qFormat/>
    <w:rsid w:val="00660BB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2766</Words>
  <Characters>17714</Characters>
  <Application>Microsoft Office Word</Application>
  <DocSecurity>0</DocSecurity>
  <Lines>756</Lines>
  <Paragraphs>319</Paragraphs>
  <ScaleCrop>false</ScaleCrop>
  <Company>Author-it Software Corporation Ltd.</Company>
  <LinksUpToDate>false</LinksUpToDate>
  <CharactersWithSpaces>20231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UETTDRDP99A Test and verify distribution overhead installations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2013-03-15T13:03:00Z</dcterms:created>
  <dcterms:modified xsi:type="dcterms:W3CDTF">2013-03-15T13:03:00Z</dcterms:modified>
</cp:coreProperties>
</file>