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E41" w:rsidP="00FA6E41">
      <w:pPr>
        <w:pStyle w:val="Title"/>
      </w:pPr>
      <w:r>
        <w:fldChar w:fldCharType="begin"/>
      </w:r>
      <w:r>
        <w:instrText xml:space="preserve"> TITLE   \* MERGEFORMAT </w:instrText>
      </w:r>
      <w:r>
        <w:fldChar w:fldCharType="separate"/>
      </w:r>
      <w:r>
        <w:t>UET60312 Advanced Diploma of ESI - Power Systems Operations</w:t>
      </w:r>
      <w:r>
        <w:fldChar w:fldCharType="end"/>
      </w:r>
    </w:p>
    <w:p w:rsidR="00FA6E41" w:rsidP="00FA6E41">
      <w:pPr>
        <w:pStyle w:val="Version"/>
        <w:sectPr w:rsidSect="00F43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3DAD" w:rsidP="00F43DAD">
      <w:pPr>
        <w:pStyle w:val="SuperHeading"/>
      </w:pPr>
      <w:r w:rsidRPr="00F43DAD">
        <w:t>UET60312 Advanced Diploma of ESI - Power Systems Operations</w:t>
      </w:r>
    </w:p>
    <w:p w:rsidR="00000000" w:rsidRPr="00F43DAD" w:rsidP="00F43DAD">
      <w:pPr>
        <w:pStyle w:val="Heading1"/>
      </w:pPr>
      <w:bookmarkStart w:id="1" w:name="O_668868"/>
      <w:bookmarkEnd w:id="1"/>
      <w:r w:rsidRPr="00F43DA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A6E4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Points</w:t>
            </w:r>
          </w:p>
        </w:tc>
      </w:tr>
      <w:tr w:rsidTr="00FA6E4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TLIF2010A Apply fatigue management strategies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30</w:t>
            </w:r>
          </w:p>
        </w:tc>
      </w:tr>
      <w:tr w:rsidTr="00FA6E4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TLIF3063A Administer the implementation of fatigue management strategies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DAD" w:rsidP="00F43DAD">
            <w:pPr>
              <w:pStyle w:val="BodyText"/>
            </w:pPr>
            <w:r w:rsidRPr="00F43DAD">
              <w:t>50</w:t>
            </w:r>
          </w:p>
        </w:tc>
      </w:tr>
    </w:tbl>
    <w:p w:rsidR="00000000" w:rsidRPr="00F43DAD" w:rsidP="00F43DAD">
      <w:pPr>
        <w:pStyle w:val="BodyText"/>
      </w:pPr>
    </w:p>
    <w:p w:rsidR="00000000" w:rsidRPr="00F43DAD" w:rsidP="00F43DAD">
      <w:pPr>
        <w:pStyle w:val="AllowPageBreak"/>
      </w:pPr>
    </w:p>
    <w:p w:rsidR="00000000" w:rsidRPr="00F43DAD" w:rsidP="00F43DAD">
      <w:pPr>
        <w:pStyle w:val="Heading1"/>
      </w:pPr>
      <w:bookmarkStart w:id="2" w:name="O_668867"/>
      <w:bookmarkEnd w:id="2"/>
      <w:r w:rsidRPr="00F43DAD">
        <w:t>Description</w:t>
      </w:r>
    </w:p>
    <w:p w:rsidR="00000000" w:rsidRPr="00F43DAD" w:rsidP="00F43DAD">
      <w:pPr>
        <w:pStyle w:val="Heading2"/>
      </w:pPr>
      <w:r w:rsidRPr="00F43DAD">
        <w:t xml:space="preserve">Scope: </w:t>
      </w:r>
    </w:p>
    <w:p w:rsidR="00FA6E41" w:rsidP="00F43DAD">
      <w:pPr>
        <w:pStyle w:val="BodyText"/>
      </w:pPr>
      <w:r w:rsidRPr="00F43DAD">
        <w:t>Those gaining this qualification will be able to acquire additional skills and knowledge needed for a career in system operation.</w:t>
      </w:r>
    </w:p>
    <w:p w:rsidR="00FA6E41" w:rsidP="00F43DAD">
      <w:pPr>
        <w:pStyle w:val="BodyText"/>
      </w:pPr>
    </w:p>
    <w:p w:rsidR="00000000" w:rsidRPr="00F43DAD" w:rsidP="00F43DAD">
      <w:pPr>
        <w:pStyle w:val="Heading1"/>
      </w:pPr>
      <w:bookmarkStart w:id="3" w:name="O_668866"/>
      <w:bookmarkEnd w:id="3"/>
      <w:r w:rsidRPr="00F43DAD">
        <w:t>Pathways Information</w:t>
      </w:r>
    </w:p>
    <w:p w:rsidR="00000000" w:rsidRPr="00F43DAD" w:rsidP="00F43DAD">
      <w:pPr>
        <w:pStyle w:val="BodyText"/>
      </w:pPr>
      <w:r w:rsidRPr="00F43DAD">
        <w:t>Not applicable.</w:t>
      </w:r>
    </w:p>
    <w:p w:rsidR="00000000" w:rsidRPr="00F43DAD" w:rsidP="00F43DAD">
      <w:pPr>
        <w:pStyle w:val="AllowPageBreak"/>
      </w:pPr>
    </w:p>
    <w:p w:rsidR="00000000" w:rsidRPr="00F43DAD" w:rsidP="00F43DAD">
      <w:pPr>
        <w:pStyle w:val="Heading1"/>
      </w:pPr>
      <w:bookmarkStart w:id="4" w:name="O_668865"/>
      <w:bookmarkEnd w:id="4"/>
      <w:r w:rsidRPr="00F43DAD">
        <w:t>Licensing/Regulatory Information</w:t>
      </w:r>
    </w:p>
    <w:p w:rsidR="00000000" w:rsidRPr="00F43DAD" w:rsidP="00F43DAD">
      <w:pPr>
        <w:pStyle w:val="BodyText"/>
      </w:pPr>
      <w:r w:rsidRPr="00F43DAD">
        <w:t>Not applicable.</w:t>
      </w:r>
    </w:p>
    <w:p w:rsidR="00000000" w:rsidRPr="00F43DAD" w:rsidP="00F43DAD">
      <w:pPr>
        <w:pStyle w:val="AllowPageBreak"/>
      </w:pPr>
    </w:p>
    <w:p w:rsidR="00000000" w:rsidRPr="00F43DAD" w:rsidP="00F43DAD">
      <w:pPr>
        <w:pStyle w:val="Heading1"/>
      </w:pPr>
      <w:bookmarkStart w:id="5" w:name="O_668864"/>
      <w:bookmarkEnd w:id="5"/>
      <w:r w:rsidRPr="00F43DAD">
        <w:t>Entry Requirements</w:t>
      </w:r>
    </w:p>
    <w:p w:rsidR="00000000" w:rsidRPr="00F43DAD" w:rsidP="00F43DAD">
      <w:pPr>
        <w:pStyle w:val="BodyText"/>
      </w:pPr>
      <w:r w:rsidRPr="00F43DAD">
        <w:t>Not applicable.</w:t>
      </w:r>
    </w:p>
    <w:p w:rsidR="00000000" w:rsidRPr="00F43DAD" w:rsidP="00F43DAD">
      <w:pPr>
        <w:pStyle w:val="AllowPageBreak"/>
      </w:pPr>
    </w:p>
    <w:p w:rsidR="00000000" w:rsidRPr="00F43DAD" w:rsidP="00F43DAD">
      <w:pPr>
        <w:pStyle w:val="Heading1"/>
      </w:pPr>
      <w:bookmarkStart w:id="6" w:name="O_668863"/>
      <w:bookmarkEnd w:id="6"/>
      <w:r w:rsidRPr="00F43DAD">
        <w:t>Employability Skills Summary</w:t>
      </w:r>
    </w:p>
    <w:p w:rsidR="00000000" w:rsidRPr="00F43DAD" w:rsidP="00F43DAD">
      <w:pPr>
        <w:pStyle w:val="BodyText"/>
      </w:pPr>
      <w:r w:rsidRPr="00F43DAD">
        <w:t>Not applicable.</w:t>
      </w:r>
    </w:p>
    <w:p w:rsidR="00000000" w:rsidRPr="00F43DAD" w:rsidP="00F43DAD">
      <w:pPr>
        <w:pStyle w:val="AllowPageBreak"/>
      </w:pPr>
    </w:p>
    <w:p w:rsidR="00000000" w:rsidRPr="00F43DAD" w:rsidP="00F43DAD">
      <w:pPr>
        <w:pStyle w:val="Heading1"/>
      </w:pPr>
      <w:bookmarkStart w:id="7" w:name="O_668862"/>
      <w:bookmarkEnd w:id="7"/>
      <w:r w:rsidRPr="00F43DAD">
        <w:t>Packaging Rules</w:t>
      </w:r>
    </w:p>
    <w:p w:rsidR="00000000" w:rsidRPr="00F43DAD" w:rsidP="00F43DAD">
      <w:pPr>
        <w:pStyle w:val="Heading2"/>
      </w:pPr>
      <w:r w:rsidRPr="00F43DAD">
        <w:t>Completion requirements</w:t>
      </w:r>
    </w:p>
    <w:p w:rsidR="00000000" w:rsidRPr="00F43DAD" w:rsidP="00F43DAD">
      <w:pPr>
        <w:pStyle w:val="BodyText"/>
      </w:pPr>
      <w:r w:rsidRPr="00F43DAD">
        <w:t>The requirements for granting this qualification will be met when com</w:t>
      </w:r>
      <w:r w:rsidRPr="00F43DAD">
        <w:t>petency is demonstrated and achieved for:</w:t>
      </w:r>
    </w:p>
    <w:p w:rsidR="00000000" w:rsidRPr="00F43DAD" w:rsidP="00F43DAD">
      <w:pPr>
        <w:pStyle w:val="ListBullet2"/>
      </w:pPr>
      <w:r w:rsidRPr="00F43DAD">
        <w:t>All the Core competency standard units, defined in the Core Competency Standard Units table below and</w:t>
      </w:r>
    </w:p>
    <w:p w:rsidR="00000000" w:rsidRPr="00F43DAD" w:rsidP="00F43DAD">
      <w:pPr>
        <w:pStyle w:val="ListBullet2"/>
      </w:pPr>
      <w:r w:rsidRPr="00F43DAD">
        <w:t>A combination of Elective competency standard units to achieve a total weighting of 1090 points in accordance with the Elective Competency Standard Units table below.</w:t>
      </w:r>
    </w:p>
    <w:p w:rsidR="00000000" w:rsidRPr="00F43DAD" w:rsidP="00F43DAD">
      <w:pPr>
        <w:pStyle w:val="ListBullet2"/>
      </w:pPr>
      <w:r w:rsidRPr="00F43DAD">
        <w:t>All the required prerequisite competency standard units have been met.</w:t>
      </w:r>
    </w:p>
    <w:p w:rsidR="00000000" w:rsidRPr="00F43DAD" w:rsidP="00F43DAD">
      <w:pPr>
        <w:pStyle w:val="BodyText"/>
      </w:pPr>
    </w:p>
    <w:tbl>
      <w:tblPr>
        <w:tblW w:w="0" w:type="auto"/>
        <w:tblLayout w:type="fixed"/>
        <w:tblCellMar>
          <w:left w:w="62" w:type="dxa"/>
          <w:right w:w="62" w:type="dxa"/>
        </w:tblCellMar>
        <w:tblLook w:val="0000"/>
      </w:tblPr>
      <w:tblGrid>
        <w:gridCol w:w="1757"/>
        <w:gridCol w:w="5443"/>
        <w:gridCol w:w="1260"/>
      </w:tblGrid>
      <w:tr w:rsidTr="00FA6E41">
        <w:tblPrEx>
          <w:tblW w:w="0" w:type="auto"/>
          <w:tblLayout w:type="fixed"/>
          <w:tblCellMar>
            <w:left w:w="62" w:type="dxa"/>
            <w:right w:w="62" w:type="dxa"/>
          </w:tblCellMar>
          <w:tblLook w:val="0000"/>
        </w:tblPrEx>
        <w:trPr>
          <w:tblHeader/>
        </w:trPr>
        <w:tc>
          <w:tcPr>
            <w:tcW w:w="720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43DAD" w:rsidP="00F43DAD">
            <w:pPr>
              <w:pStyle w:val="BodyText"/>
            </w:pPr>
            <w:r w:rsidRPr="00F43DAD">
              <w:rPr>
                <w:rStyle w:val="SpecialBold"/>
              </w:rPr>
              <w:t>Core Competency S</w:t>
            </w:r>
            <w:r w:rsidRPr="00F43DAD">
              <w:rPr>
                <w:rStyle w:val="SpecialBold"/>
              </w:rPr>
              <w:t xml:space="preserve">tandard Units </w:t>
            </w:r>
          </w:p>
          <w:p w:rsidR="00000000" w:rsidRPr="00F43DAD" w:rsidP="00F43DAD">
            <w:pPr>
              <w:pStyle w:val="BodyText"/>
            </w:pPr>
            <w:r w:rsidRPr="00F43DAD">
              <w:t>All Core competency standard units to be achieved</w:t>
            </w:r>
          </w:p>
        </w:tc>
        <w:tc>
          <w:tcPr>
            <w:tcW w:w="126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UEENEED104A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Use software for engineering applications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UEENEEE124A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Compile and produce an energy sector detailed report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UEENEEE083A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Establish and follow a competency development plan in an electrotechnology engineering discipline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120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UEENEEE101A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Apply Occupational Health Safety regulations, codes and practices in the workplace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20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UETTDREL15A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Respond to power systems technical enquiries and requests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UEENEEE104A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Solve problems in d.c. circuits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80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UEENEEE107A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Use drawings, diagrams, schedules, standards, codes and specifications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UEENEEE125A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Provide engineering solutions for problems in complex multiple path circuits problems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UEENEEE126A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Provide solutions to basic engineering computational problems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UEENEEG101A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Solve problems in electromagnetic devices and related circuits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UEENEEG10</w:t>
            </w:r>
            <w:r w:rsidRPr="00F43DAD">
              <w:t>2A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Solve problems in low voltage a.c. circuits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80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UEENEEG149</w:t>
            </w:r>
            <w:r w:rsidRPr="00F43DAD">
              <w:t>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Provide engineering solutions to problems in complex </w:t>
            </w:r>
            <w:r w:rsidRPr="00F43DAD">
              <w:t>polyphase power circuits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UETTDREL11A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Apply sustainable energy and environmental procedures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20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UETTDREL16A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 xml:space="preserve">Working safely near live electrical apparatus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20</w:t>
            </w:r>
          </w:p>
        </w:tc>
      </w:tr>
      <w:tr w:rsidTr="00FA6E41">
        <w:tblPrEx>
          <w:tblW w:w="0" w:type="auto"/>
          <w:tblLayout w:type="fixed"/>
          <w:tblCellMar>
            <w:left w:w="62" w:type="dxa"/>
            <w:right w:w="62" w:type="dxa"/>
          </w:tblCellMar>
          <w:tblLook w:val="0000"/>
        </w:tblPrEx>
        <w:trPr>
          <w:trHeight w:val="61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UETTDRIS62A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Implement and monitor the power systems organisational OHS policies, procedures and programs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30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UETTDRIS63A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Implement and monitor power systems environmental and sustainable energy management policies and procedures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30</w:t>
            </w:r>
          </w:p>
        </w:tc>
      </w:tr>
      <w:tr w:rsidTr="00FA6E41">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UETTDRSO45A</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Operate and monitor system SCADA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Total points in core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970</w:t>
            </w:r>
          </w:p>
        </w:tc>
      </w:tr>
    </w:tbl>
    <w:p w:rsidR="00000000" w:rsidRPr="00F43DAD" w:rsidP="00F43DAD">
      <w:pPr>
        <w:pStyle w:val="BodyText"/>
      </w:pPr>
    </w:p>
    <w:tbl>
      <w:tblPr>
        <w:tblW w:w="0" w:type="auto"/>
        <w:tblLayout w:type="fixed"/>
        <w:tblCellMar>
          <w:left w:w="62" w:type="dxa"/>
          <w:right w:w="62" w:type="dxa"/>
        </w:tblCellMar>
        <w:tblLook w:val="0000"/>
      </w:tblPr>
      <w:tblGrid>
        <w:gridCol w:w="1076"/>
        <w:gridCol w:w="5134"/>
        <w:gridCol w:w="1080"/>
        <w:gridCol w:w="1170"/>
      </w:tblGrid>
      <w:tr w:rsidTr="00FA6E41">
        <w:tblPrEx>
          <w:tblW w:w="0" w:type="auto"/>
          <w:tblLayout w:type="fixed"/>
          <w:tblCellMar>
            <w:left w:w="62" w:type="dxa"/>
            <w:right w:w="62" w:type="dxa"/>
          </w:tblCellMar>
          <w:tblLook w:val="0000"/>
        </w:tblPrEx>
        <w:trPr>
          <w:tblHeader/>
        </w:trPr>
        <w:tc>
          <w:tcPr>
            <w:tcW w:w="846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43DAD" w:rsidP="00F43DAD">
            <w:pPr>
              <w:pStyle w:val="BodyText"/>
            </w:pPr>
            <w:r w:rsidRPr="00F43DAD">
              <w:rPr>
                <w:rStyle w:val="SpecialBold"/>
              </w:rPr>
              <w:t>Elective Competency Standard Units</w:t>
            </w:r>
          </w:p>
          <w:p w:rsidR="00000000" w:rsidP="00F43DAD">
            <w:pPr>
              <w:pStyle w:val="BodyText"/>
              <w:rPr>
                <w:lang w:val="en-NZ"/>
              </w:rPr>
            </w:pPr>
            <w:r w:rsidRPr="00F43DAD">
              <w:t>At least a weighting of 1090 points to be achieved. Must achieve at least 140 points from Group D and 440 points from Group E.</w:t>
            </w:r>
          </w:p>
        </w:tc>
      </w:tr>
      <w:tr w:rsidTr="00FA6E41">
        <w:tblPrEx>
          <w:tblW w:w="0" w:type="auto"/>
          <w:tblLayout w:type="fixed"/>
          <w:tblCellMar>
            <w:left w:w="62" w:type="dxa"/>
            <w:right w:w="62" w:type="dxa"/>
          </w:tblCellMar>
          <w:tblLook w:val="0000"/>
        </w:tblPrEx>
        <w:trPr>
          <w:trHeight w:val="681"/>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Group</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Rules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Minimum points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Maximum points</w:t>
            </w:r>
          </w:p>
        </w:tc>
      </w:tr>
      <w:tr w:rsidTr="00FA6E41">
        <w:tblPrEx>
          <w:tblW w:w="0" w:type="auto"/>
          <w:tblLayout w:type="fixed"/>
          <w:tblCellMar>
            <w:left w:w="62" w:type="dxa"/>
            <w:right w:w="62" w:type="dxa"/>
          </w:tblCellMar>
          <w:tblLook w:val="0000"/>
        </w:tblPrEx>
        <w:trPr>
          <w:trHeight w:val="1551"/>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Imported and Common Elective Units</w:t>
            </w:r>
          </w:p>
          <w:p w:rsidR="00000000" w:rsidP="00F43DAD">
            <w:pPr>
              <w:pStyle w:val="BodyText"/>
              <w:rPr>
                <w:lang w:val="en-NZ"/>
              </w:rPr>
            </w:pPr>
            <w:r w:rsidRPr="00F43DAD">
              <w:t>Imported units from other training packages and/or state accredited courses can be added to this group, but they must be selected from qualifications where the unit is first packaged at AQF level 6.  If units have not being assigned a weighting by the rele</w:t>
            </w:r>
            <w:r w:rsidRPr="00F43DAD">
              <w:t>vant EE-Oz Industry Technical Advisory Committee, their weighting will be 10 points.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0</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360</w:t>
            </w:r>
          </w:p>
        </w:tc>
      </w:tr>
      <w:tr w:rsidTr="00FA6E41">
        <w:tblPrEx>
          <w:tblW w:w="0" w:type="auto"/>
          <w:tblLayout w:type="fixed"/>
          <w:tblCellMar>
            <w:left w:w="62" w:type="dxa"/>
            <w:right w:w="62" w:type="dxa"/>
          </w:tblCellMar>
          <w:tblLook w:val="0000"/>
        </w:tblPrEx>
        <w:trPr>
          <w:trHeight w:val="1090"/>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B</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 xml:space="preserve">Qualification Electives </w:t>
            </w:r>
          </w:p>
          <w:p w:rsidR="00000000" w:rsidP="00F43DAD">
            <w:pPr>
              <w:pStyle w:val="BodyText"/>
              <w:rPr>
                <w:lang w:val="en-NZ"/>
              </w:rPr>
            </w:pPr>
            <w:r w:rsidRPr="00F43DAD">
              <w:t>You may select units from this group to a maximum weighting of 360 points.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0</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360</w:t>
            </w:r>
          </w:p>
        </w:tc>
      </w:tr>
      <w:tr w:rsidTr="00FA6E41">
        <w:tblPrEx>
          <w:tblW w:w="0" w:type="auto"/>
          <w:tblLayout w:type="fixed"/>
          <w:tblCellMar>
            <w:left w:w="62" w:type="dxa"/>
            <w:right w:w="62" w:type="dxa"/>
          </w:tblCellMar>
          <w:tblLook w:val="0000"/>
        </w:tblPrEx>
        <w:trPr>
          <w:trHeight w:val="810"/>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C</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 xml:space="preserve">Qualification Electives </w:t>
            </w:r>
          </w:p>
          <w:p w:rsidR="00000000" w:rsidP="00F43DAD">
            <w:pPr>
              <w:pStyle w:val="BodyText"/>
              <w:rPr>
                <w:lang w:val="en-NZ"/>
              </w:rPr>
            </w:pPr>
            <w:r w:rsidRPr="00F43DAD">
              <w:t>You may select units from this group to a maximum weighting of 200 points.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0</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200</w:t>
            </w:r>
          </w:p>
        </w:tc>
      </w:tr>
      <w:tr w:rsidTr="00FA6E41">
        <w:tblPrEx>
          <w:tblW w:w="0" w:type="auto"/>
          <w:tblLayout w:type="fixed"/>
          <w:tblCellMar>
            <w:left w:w="62" w:type="dxa"/>
            <w:right w:w="62" w:type="dxa"/>
          </w:tblCellMar>
          <w:tblLook w:val="0000"/>
        </w:tblPrEx>
        <w:trPr>
          <w:trHeight w:val="1019"/>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D</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 xml:space="preserve">Qualification Electives </w:t>
            </w:r>
          </w:p>
          <w:p w:rsidR="00000000" w:rsidP="00F43DAD">
            <w:pPr>
              <w:pStyle w:val="BodyText"/>
              <w:rPr>
                <w:lang w:val="en-NZ"/>
              </w:rPr>
            </w:pPr>
            <w:r w:rsidRPr="00F43DAD">
              <w:t>You must select units from this group with a minimum weighting of 140 points and a maximum weighting of 900 points.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140</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650</w:t>
            </w:r>
          </w:p>
        </w:tc>
      </w:tr>
      <w:tr w:rsidTr="00FA6E41">
        <w:tblPrEx>
          <w:tblW w:w="0" w:type="auto"/>
          <w:tblLayout w:type="fixed"/>
          <w:tblCellMar>
            <w:left w:w="62" w:type="dxa"/>
            <w:right w:w="62" w:type="dxa"/>
          </w:tblCellMar>
          <w:tblLook w:val="0000"/>
        </w:tblPrEx>
        <w:trPr>
          <w:trHeight w:val="1034"/>
          <w:tblHeader/>
        </w:trPr>
        <w:tc>
          <w:tcPr>
            <w:tcW w:w="1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E</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 xml:space="preserve">Qualification Electives </w:t>
            </w:r>
          </w:p>
          <w:p w:rsidR="00000000" w:rsidP="00F43DAD">
            <w:pPr>
              <w:pStyle w:val="BodyText"/>
              <w:rPr>
                <w:lang w:val="en-NZ"/>
              </w:rPr>
            </w:pPr>
            <w:r w:rsidRPr="00F43DAD">
              <w:t>You must select units from this group with a minimum weighting of 440 points and a maximum weighting of 1090 points.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Heading4"/>
              <w:rPr>
                <w:lang w:val="en-NZ"/>
              </w:rPr>
            </w:pPr>
            <w:r w:rsidRPr="00F43DAD">
              <w:t>440</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Heading4"/>
            </w:pPr>
            <w:r w:rsidRPr="00F43DAD">
              <w:t>950</w:t>
            </w:r>
          </w:p>
        </w:tc>
      </w:tr>
    </w:tbl>
    <w:p w:rsidR="00000000" w:rsidRPr="00F43DAD" w:rsidP="00F43DAD">
      <w:pPr>
        <w:pStyle w:val="BodyText"/>
      </w:pPr>
    </w:p>
    <w:tbl>
      <w:tblPr>
        <w:tblW w:w="0" w:type="auto"/>
        <w:tblLayout w:type="fixed"/>
        <w:tblCellMar>
          <w:left w:w="62" w:type="dxa"/>
          <w:right w:w="62" w:type="dxa"/>
        </w:tblCellMar>
        <w:tblLook w:val="0000"/>
      </w:tblPr>
      <w:tblGrid>
        <w:gridCol w:w="2127"/>
        <w:gridCol w:w="4961"/>
        <w:gridCol w:w="1417"/>
      </w:tblGrid>
      <w:tr w:rsidTr="00FA6E4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43DAD" w:rsidP="00F43DAD">
            <w:pPr>
              <w:pStyle w:val="BodyText"/>
            </w:pPr>
            <w:r w:rsidRPr="00F43DAD">
              <w:rPr>
                <w:rStyle w:val="SpecialBold"/>
              </w:rPr>
              <w:t>Group A – Imported and Common Elective Units</w:t>
            </w:r>
          </w:p>
          <w:p w:rsidR="00000000" w:rsidRPr="00F43DAD" w:rsidP="00F43DAD">
            <w:pPr>
              <w:pStyle w:val="BodyText"/>
            </w:pPr>
            <w:r w:rsidRPr="00F43DAD">
              <w:t>You may select units from this group to a maximum weighting of 360 points.</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BSBWOR501B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BSBMGT502B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70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BSBMGT515A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BSBINM501A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BSBCUS501C</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BSBMGT516C</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BSBINN502A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BSBLED501A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a workpla</w:t>
            </w:r>
            <w:r w:rsidRPr="00F43DAD">
              <w:t>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BSBWOR502B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BSBFIM501A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budgets and financial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70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BSBSUS501A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workplace policy and procedures for sustainability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 xml:space="preserve">TLIF2010A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Apply fatigue management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30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 xml:space="preserve">TLIF3063A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Administer the implementation of fatigue management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BodyText"/>
            </w:pPr>
            <w:r w:rsidRPr="00F43DAD">
              <w:t>Imported units from other training packages and/or state accredited courses can be added to this group, but they must be selected from qualifications where the unit is first packaged at AQ</w:t>
            </w:r>
            <w:r w:rsidRPr="00F43DAD">
              <w:t xml:space="preserve">F level 6.  If units have not being assigned a weighting by the relevant EE-Oz Industry Technical Advisory Committee, their weighting will be 10 points. </w:t>
            </w:r>
          </w:p>
          <w:p w:rsidR="00000000" w:rsidRPr="00F43DAD" w:rsidP="00F43DAD">
            <w:pPr>
              <w:pStyle w:val="BodyText"/>
            </w:pPr>
          </w:p>
          <w:p w:rsidR="00000000" w:rsidP="00F43DAD">
            <w:pPr>
              <w:pStyle w:val="BodyText"/>
              <w:rPr>
                <w:lang w:val="en-NZ"/>
              </w:rPr>
            </w:pPr>
            <w:r w:rsidRPr="00F43DAD">
              <w:t>Note: For further information see Application of the NQC Flexibility Formula, Page 10, UET12 Electricity Supply Industry – Transmission, Distribution and Rail Sector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Up to 360 Points</w:t>
            </w:r>
          </w:p>
        </w:tc>
      </w:tr>
      <w:tr w:rsidTr="00FA6E41">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F43DAD">
            <w:pPr>
              <w:pStyle w:val="BodyText"/>
              <w:rPr>
                <w:lang w:val="en-NZ"/>
              </w:rPr>
            </w:pPr>
          </w:p>
        </w:tc>
      </w:tr>
      <w:tr w:rsidTr="00FA6E4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43DAD" w:rsidP="00F43DAD">
            <w:pPr>
              <w:pStyle w:val="BodyText"/>
            </w:pPr>
            <w:r w:rsidRPr="00F43DAD">
              <w:rPr>
                <w:rStyle w:val="SpecialBold"/>
              </w:rPr>
              <w:t>Group</w:t>
            </w:r>
            <w:r w:rsidRPr="00F43DAD">
              <w:rPr>
                <w:rStyle w:val="SpecialBold"/>
              </w:rPr>
              <w:t xml:space="preserve"> B – Qualification Elective Units</w:t>
            </w:r>
          </w:p>
          <w:p w:rsidR="00000000" w:rsidRPr="00F43DAD" w:rsidP="00F43DAD">
            <w:pPr>
              <w:pStyle w:val="BodyText"/>
            </w:pPr>
            <w:r w:rsidRPr="00F43DAD">
              <w:t>You may select units from this group to a maximum weighting of 360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UEENEEG006A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Repair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UEENEEE102A</w:t>
            </w:r>
            <w:r w:rsidRPr="00F43DAD">
              <w:tab/>
            </w:r>
            <w:r w:rsidRPr="00F43DAD">
              <w:tab/>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Fabricate, dismantle, assemble of utilities industry components</w:t>
            </w:r>
            <w:r w:rsidRPr="00F43DAD">
              <w:tab/>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UEENEEH112A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Troubleshoot digital sub-systems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UEENEEH139A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Troubleshoot basic amplifier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Solve problems in energy supply network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Solve problems in energy supply network protection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BodyText"/>
            </w:pPr>
            <w:r w:rsidRPr="00F43DAD">
              <w:t>40</w:t>
            </w:r>
          </w:p>
        </w:tc>
      </w:tr>
    </w:tbl>
    <w:p w:rsidR="00000000" w:rsidRPr="00F43DAD" w:rsidP="00F43DAD">
      <w:pPr>
        <w:pStyle w:val="BodyText"/>
      </w:pPr>
    </w:p>
    <w:tbl>
      <w:tblPr>
        <w:tblW w:w="0" w:type="auto"/>
        <w:tblLayout w:type="fixed"/>
        <w:tblCellMar>
          <w:left w:w="62" w:type="dxa"/>
          <w:right w:w="62" w:type="dxa"/>
        </w:tblCellMar>
        <w:tblLook w:val="0000"/>
      </w:tblPr>
      <w:tblGrid>
        <w:gridCol w:w="2127"/>
        <w:gridCol w:w="4961"/>
        <w:gridCol w:w="1417"/>
      </w:tblGrid>
      <w:tr w:rsidTr="00FA6E4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43DAD" w:rsidP="00F43DAD">
            <w:pPr>
              <w:pStyle w:val="BodyText"/>
            </w:pPr>
            <w:r w:rsidRPr="00F43DAD">
              <w:rPr>
                <w:rStyle w:val="SpecialBold"/>
              </w:rPr>
              <w:t>Group C – Qualification Elective Units</w:t>
            </w:r>
          </w:p>
          <w:p w:rsidR="00000000" w:rsidRPr="00F43DAD" w:rsidP="00F43DAD">
            <w:pPr>
              <w:pStyle w:val="BodyText"/>
            </w:pPr>
            <w:r w:rsidRPr="00F43DAD">
              <w:t>You may select uni</w:t>
            </w:r>
            <w:r w:rsidRPr="00F43DAD">
              <w:t>ts from this group to a maximum weighting of 200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UEENEED117A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Install and configure internetworking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120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UEENEEI155A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Draft and layout an power system overhead distribution extension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Draft and layout an power system underground distribution extension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Draft and layout a power system street lighting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Draft and layout a p</w:t>
            </w:r>
            <w:r w:rsidRPr="00F43DAD">
              <w:t>ower system distribution substation minor upgrade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BodyText"/>
            </w:pPr>
            <w:r w:rsidRPr="00F43DAD">
              <w:t>60</w:t>
            </w:r>
          </w:p>
        </w:tc>
      </w:tr>
    </w:tbl>
    <w:p w:rsidR="00000000" w:rsidRPr="00F43DAD" w:rsidP="00F43DAD">
      <w:pPr>
        <w:pStyle w:val="BodyText"/>
      </w:pPr>
    </w:p>
    <w:tbl>
      <w:tblPr>
        <w:tblW w:w="0" w:type="auto"/>
        <w:tblLayout w:type="fixed"/>
        <w:tblCellMar>
          <w:left w:w="62" w:type="dxa"/>
          <w:right w:w="62" w:type="dxa"/>
        </w:tblCellMar>
        <w:tblLook w:val="0000"/>
      </w:tblPr>
      <w:tblGrid>
        <w:gridCol w:w="2127"/>
        <w:gridCol w:w="4961"/>
        <w:gridCol w:w="1417"/>
      </w:tblGrid>
      <w:tr w:rsidTr="00FA6E4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43DAD" w:rsidP="00F43DAD">
            <w:pPr>
              <w:pStyle w:val="BodyText"/>
            </w:pPr>
            <w:r w:rsidRPr="00F43DAD">
              <w:rPr>
                <w:rStyle w:val="SpecialBold"/>
              </w:rPr>
              <w:t>Group D – Qualification Elective Units</w:t>
            </w:r>
          </w:p>
          <w:p w:rsidR="00000000" w:rsidRPr="00F43DAD" w:rsidP="00F43DAD">
            <w:pPr>
              <w:pStyle w:val="BodyText"/>
            </w:pPr>
            <w:r w:rsidRPr="00F43DAD">
              <w:t>You must select units from this group with a minimum weighting of 140 points and a maximum weighting of 650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UEENEEI156A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Develop and test code for microcontroller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overhead distribution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underground distribution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distribution substations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public lighting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Prepare and manage detailed construction plans for electrical power system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Investigate quality of power systems supply issues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high voltage and low voltage distribution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zone substations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Organise and implement ESI line and easement surveys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planned power systems ou</w:t>
            </w:r>
            <w:r w:rsidRPr="00F43DAD">
              <w:t>tage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Establish and manage power system geographical information systems data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an electricity power system OHS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UETTDRIS69A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Diagnose and rectify faults in energy supply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UETTDRIS70A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Diagnose and rectify faults in electrical energy distribution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UETTDRIS71A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Diagnose and rectify faults in electrical energy supply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UETTDRIS72A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Diagnose and rectify faults in distributed Generation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low voltage distribution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high voltage distribution and subtransmission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and evaluate power systems transmission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Coordinate low voltage distribution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Coordinate high voltage distribution and subtransmission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rPr>
          <w:trHeight w:val="46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Coordinate low voltage distribution network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Monitor and control the field staff activit</w:t>
            </w:r>
            <w:r w:rsidRPr="00F43DAD">
              <w:t xml:space="preserve">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Coordinate high voltage transmission network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Respond to discrete and interdependent protection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Coordinate power system operations in a regulated energy market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UETTDRTS21A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Maintain interdependent network protection and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UETTDRTS22A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Commission interdependent network protection and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UETTDRTS25A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Maintain and test and metering schemes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Commission power systems metering schemes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UETTDRTS27A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Perform accuracy checks on power systems instrument transformers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UETTDRTS28A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Repair, test and calibrate protection relays and meters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 xml:space="preserve">Develop power systems secondary isolation </w:t>
            </w:r>
            <w:r w:rsidRPr="00F43DAD">
              <w:t>instructional documents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UETTDRTS31A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Maintain, test and commission power systems voltage regulating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UETTDRTS34A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 xml:space="preserve">Install and maintain power system communication equipment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DAD" w:rsidP="00F43DAD">
            <w:pPr>
              <w:pStyle w:val="BodyText"/>
            </w:pPr>
            <w:r w:rsidRPr="00F43DAD">
              <w:t>150</w:t>
            </w:r>
          </w:p>
        </w:tc>
      </w:tr>
    </w:tbl>
    <w:p w:rsidR="00000000" w:rsidRPr="00F43DAD" w:rsidP="00F43DAD">
      <w:pPr>
        <w:pStyle w:val="BodyText"/>
      </w:pPr>
    </w:p>
    <w:tbl>
      <w:tblPr>
        <w:tblW w:w="0" w:type="auto"/>
        <w:tblLayout w:type="fixed"/>
        <w:tblCellMar>
          <w:left w:w="62" w:type="dxa"/>
          <w:right w:w="62" w:type="dxa"/>
        </w:tblCellMar>
        <w:tblLook w:val="0000"/>
      </w:tblPr>
      <w:tblGrid>
        <w:gridCol w:w="2127"/>
        <w:gridCol w:w="4961"/>
        <w:gridCol w:w="1417"/>
      </w:tblGrid>
      <w:tr w:rsidTr="00FA6E4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43DAD" w:rsidP="00F43DAD">
            <w:pPr>
              <w:pStyle w:val="BodyText"/>
            </w:pPr>
            <w:r w:rsidRPr="00F43DAD">
              <w:rPr>
                <w:rStyle w:val="SpecialBold"/>
              </w:rPr>
              <w:t>Group E – Qualification Elective Units</w:t>
            </w:r>
          </w:p>
          <w:p w:rsidR="00000000" w:rsidRPr="00F43DAD" w:rsidP="00F43DAD">
            <w:pPr>
              <w:pStyle w:val="BodyText"/>
            </w:pPr>
            <w:r w:rsidRPr="00F43DAD">
              <w:t>You must select units from this group with a minimum weighting of 440 points and a maximum weighting of 950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43DAD">
            <w:pPr>
              <w:pStyle w:val="BodyText"/>
              <w:rPr>
                <w:lang w:val="en-NZ"/>
              </w:rPr>
            </w:pPr>
            <w:r w:rsidRPr="00F43DAD">
              <w:rPr>
                <w:rStyle w:val="SpecialBold"/>
              </w:rPr>
              <w:t>Weighting Points</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Prepare and appraise power systems financial impact statements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electrical power systems infrastructure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Review power system asset management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Analyse and appraise power system fault and outage data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customer power system substations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43DAD">
            <w:pPr>
              <w:pStyle w:val="BodyText"/>
              <w:rPr>
                <w:lang w:val="en-NZ"/>
              </w:rPr>
            </w:pPr>
            <w:r w:rsidRPr="00F43DAD">
              <w:t>Manage power system transmission and sub-transmission design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150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transmission, sub-transmission and zone substation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transmission and sub-transmission substation primary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transmission and sub-transmission protection and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transmission and sub-transmission substation e</w:t>
            </w:r>
            <w:r w:rsidRPr="00F43DAD">
              <w:t>arthing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transmission, sub-transmission and zone substation – civil and structural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power system overhead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UETTDRDS58A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Design underground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UETTDRIS73A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engineering solutions for energy supply power transformer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60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power systems network faults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power systems critical events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Control power systems generating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w:t>
            </w:r>
            <w:r w:rsidRPr="00F43DAD">
              <w:t>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UETTDRSO35A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high voltage distribution and subtransmission network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power systems transmission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power systems transmission network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Develop crisis power systems management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140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Respond to complex power system protection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DAD">
            <w:pPr>
              <w:pStyle w:val="BodyText"/>
              <w:rPr>
                <w:lang w:val="en-NZ"/>
              </w:rPr>
            </w:pPr>
            <w:r w:rsidRPr="00F43DAD">
              <w:t>180</w:t>
            </w:r>
          </w:p>
        </w:tc>
      </w:tr>
      <w:tr w:rsidTr="00FA6E4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UETTDRSO51A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DAD">
            <w:pPr>
              <w:pStyle w:val="BodyText"/>
              <w:rPr>
                <w:lang w:val="en-NZ"/>
              </w:rPr>
            </w:pPr>
            <w:r w:rsidRPr="00F43DAD">
              <w:t>Manage network systems power flows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DAD" w:rsidP="00F43DAD">
            <w:pPr>
              <w:pStyle w:val="BodyText"/>
            </w:pPr>
            <w:r w:rsidRPr="00F43DAD">
              <w:t>180</w:t>
            </w:r>
          </w:p>
        </w:tc>
      </w:tr>
    </w:tbl>
    <w:p w:rsidR="00000000" w:rsidRPr="00F43DAD" w:rsidP="00F43DAD">
      <w:pPr>
        <w:pStyle w:val="BodyText"/>
      </w:pPr>
    </w:p>
    <w:p w:rsidR="00000000" w:rsidRPr="00F43DAD" w:rsidP="00F43DAD">
      <w:pPr>
        <w:pStyle w:val="BodyText"/>
      </w:pPr>
      <w:r w:rsidRPr="00F43DAD">
        <w:rPr>
          <w:rStyle w:val="SpecialBold"/>
        </w:rPr>
        <w:t>END OF QUALIFICATION</w:t>
      </w:r>
    </w:p>
    <w:p w:rsidR="00000000" w:rsidRPr="00F43DAD" w:rsidP="00F43DAD">
      <w:pPr>
        <w:pStyle w:val="AllowPageBreak"/>
      </w:pPr>
    </w:p>
    <w:p w:rsidR="00000000" w:rsidRPr="00F43DAD" w:rsidP="00F43DAD">
      <w:pPr>
        <w:pStyle w:val="Heading1"/>
      </w:pPr>
      <w:bookmarkStart w:id="8" w:name="O_668861"/>
      <w:bookmarkEnd w:id="8"/>
      <w:r w:rsidRPr="00F43DAD">
        <w:t>Custom Content Section</w:t>
      </w:r>
    </w:p>
    <w:p w:rsidR="00000000" w:rsidRPr="00F43DAD" w:rsidP="00F43DAD">
      <w:pPr>
        <w:pStyle w:val="BodyText"/>
      </w:pPr>
      <w:r w:rsidRPr="00F43DAD">
        <w:t>Not applicable.</w:t>
      </w:r>
    </w:p>
    <w:p w:rsidR="00000000" w:rsidRPr="00F43DAD" w:rsidP="00F43DAD"/>
    <w:sectPr w:rsidSect="00F43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rsidRPr="00FA6E41" w:rsidP="00FA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41" w:rsidP="00F43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A6E41" w:rsidP="00F43DA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A6E41" w:rsidP="00F43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rsidRPr="00FA6E41" w:rsidP="00FA6E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41" w:rsidRPr="002D2AF8" w:rsidP="00F43DAD">
    <w:pPr>
      <w:pStyle w:val="Header"/>
      <w:framePr w:wrap="around"/>
    </w:pPr>
    <w:r>
      <w:fldChar w:fldCharType="begin"/>
    </w:r>
    <w:r>
      <w:instrText xml:space="preserve"> TITLE   \* MERGEFORMAT </w:instrText>
    </w:r>
    <w:r>
      <w:fldChar w:fldCharType="separate"/>
    </w:r>
    <w:r>
      <w:t>UET60312 Advanced Diploma of ESI - Power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FA6E41" w:rsidP="00F43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0D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90E3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DAD"/>
    <w:pPr>
      <w:spacing w:before="360" w:after="60"/>
      <w:outlineLvl w:val="0"/>
    </w:pPr>
    <w:rPr>
      <w:sz w:val="32"/>
    </w:rPr>
  </w:style>
  <w:style w:type="paragraph" w:styleId="Heading2">
    <w:name w:val="heading 2"/>
    <w:basedOn w:val="HeadingBase"/>
    <w:next w:val="BodyText"/>
    <w:link w:val="Heading2Char"/>
    <w:qFormat/>
    <w:rsid w:val="00F43DAD"/>
    <w:pPr>
      <w:keepLines/>
      <w:spacing w:before="240" w:after="120"/>
      <w:outlineLvl w:val="1"/>
    </w:pPr>
    <w:rPr>
      <w:sz w:val="28"/>
      <w:szCs w:val="40"/>
    </w:rPr>
  </w:style>
  <w:style w:type="paragraph" w:styleId="Heading3">
    <w:name w:val="heading 3"/>
    <w:basedOn w:val="HeadingBase"/>
    <w:next w:val="BodyText"/>
    <w:link w:val="Heading3Char"/>
    <w:qFormat/>
    <w:rsid w:val="00F43DAD"/>
    <w:pPr>
      <w:spacing w:before="180" w:after="120"/>
      <w:outlineLvl w:val="2"/>
    </w:pPr>
    <w:rPr>
      <w:spacing w:val="-10"/>
      <w:kern w:val="32"/>
    </w:rPr>
  </w:style>
  <w:style w:type="paragraph" w:styleId="Heading4">
    <w:name w:val="heading 4"/>
    <w:basedOn w:val="HeadingBase"/>
    <w:next w:val="BodyText"/>
    <w:link w:val="Heading4Char"/>
    <w:qFormat/>
    <w:rsid w:val="00F43DAD"/>
    <w:pPr>
      <w:spacing w:before="160" w:after="120"/>
      <w:outlineLvl w:val="3"/>
    </w:pPr>
    <w:rPr>
      <w:sz w:val="22"/>
    </w:rPr>
  </w:style>
  <w:style w:type="paragraph" w:styleId="Heading5">
    <w:name w:val="heading 5"/>
    <w:basedOn w:val="HeadingBase"/>
    <w:next w:val="Normal"/>
    <w:link w:val="Heading5Char"/>
    <w:qFormat/>
    <w:rsid w:val="00F43DAD"/>
    <w:pPr>
      <w:spacing w:before="80"/>
      <w:outlineLvl w:val="4"/>
    </w:pPr>
    <w:rPr>
      <w:color w:val="918585"/>
      <w:sz w:val="20"/>
    </w:rPr>
  </w:style>
  <w:style w:type="paragraph" w:styleId="Heading6">
    <w:name w:val="heading 6"/>
    <w:basedOn w:val="HeadingBase"/>
    <w:next w:val="Normal"/>
    <w:link w:val="Heading6Char"/>
    <w:qFormat/>
    <w:rsid w:val="00F43DAD"/>
    <w:pPr>
      <w:spacing w:before="60"/>
      <w:outlineLvl w:val="5"/>
    </w:pPr>
    <w:rPr>
      <w:color w:val="918585"/>
      <w:sz w:val="20"/>
    </w:rPr>
  </w:style>
  <w:style w:type="paragraph" w:styleId="Heading7">
    <w:name w:val="heading 7"/>
    <w:basedOn w:val="Normal"/>
    <w:next w:val="Normal"/>
    <w:link w:val="Heading7Char"/>
    <w:qFormat/>
    <w:rsid w:val="00F43DAD"/>
    <w:pPr>
      <w:ind w:left="720"/>
      <w:outlineLvl w:val="6"/>
    </w:pPr>
    <w:rPr>
      <w:i/>
    </w:rPr>
  </w:style>
  <w:style w:type="paragraph" w:styleId="Heading8">
    <w:name w:val="heading 8"/>
    <w:basedOn w:val="Normal"/>
    <w:next w:val="Normal"/>
    <w:link w:val="Heading8Char"/>
    <w:qFormat/>
    <w:rsid w:val="00F43DAD"/>
    <w:pPr>
      <w:ind w:left="720"/>
      <w:outlineLvl w:val="7"/>
    </w:pPr>
    <w:rPr>
      <w:i/>
    </w:rPr>
  </w:style>
  <w:style w:type="paragraph" w:styleId="Heading9">
    <w:name w:val="heading 9"/>
    <w:basedOn w:val="Normal"/>
    <w:next w:val="Normal"/>
    <w:link w:val="Heading9Char"/>
    <w:qFormat/>
    <w:rsid w:val="00F43DAD"/>
    <w:pPr>
      <w:ind w:left="720"/>
      <w:outlineLvl w:val="8"/>
    </w:pPr>
    <w:rPr>
      <w:i/>
    </w:rPr>
  </w:style>
  <w:style w:type="character" w:default="1" w:styleId="DefaultParagraphFont">
    <w:name w:val="Default Paragraph Font"/>
    <w:uiPriority w:val="1"/>
    <w:unhideWhenUsed/>
    <w:rsid w:val="00F43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DAD"/>
  </w:style>
  <w:style w:type="character" w:customStyle="1" w:styleId="Heading1Char">
    <w:name w:val="Heading 1 Char"/>
    <w:basedOn w:val="DefaultParagraphFont"/>
    <w:link w:val="Heading1"/>
    <w:rsid w:val="00F43DAD"/>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43DAD"/>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43DAD"/>
    <w:rPr>
      <w:rFonts w:ascii="Times New Roman" w:eastAsia="Times New Roman" w:hAnsi="Times New Roman" w:cs="Times New Roman"/>
      <w:b/>
      <w:szCs w:val="20"/>
      <w:lang w:eastAsia="en-US"/>
    </w:rPr>
  </w:style>
  <w:style w:type="paragraph" w:styleId="BodyText">
    <w:name w:val="Body Text"/>
    <w:basedOn w:val="Normal"/>
    <w:link w:val="BodyTextChar"/>
    <w:rsid w:val="00F43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DAD"/>
    <w:rPr>
      <w:rFonts w:ascii="Times New Roman" w:eastAsia="Times New Roman" w:hAnsi="Times New Roman" w:cs="Times New Roman"/>
      <w:sz w:val="24"/>
      <w:lang w:eastAsia="en-US"/>
    </w:rPr>
  </w:style>
  <w:style w:type="character" w:customStyle="1" w:styleId="SpecialBold">
    <w:name w:val="Special Bold"/>
    <w:basedOn w:val="DefaultParagraphFont"/>
    <w:rsid w:val="00F43DAD"/>
    <w:rPr>
      <w:b/>
      <w:spacing w:val="0"/>
    </w:rPr>
  </w:style>
  <w:style w:type="paragraph" w:styleId="ListBullet2">
    <w:name w:val="List Bullet 2"/>
    <w:basedOn w:val="List2"/>
    <w:rsid w:val="00F43DAD"/>
    <w:pPr>
      <w:numPr>
        <w:numId w:val="13"/>
      </w:numPr>
      <w:tabs>
        <w:tab w:val="clear" w:pos="680"/>
      </w:tabs>
    </w:pPr>
  </w:style>
  <w:style w:type="paragraph" w:customStyle="1" w:styleId="SuperHeading">
    <w:name w:val="SuperHeading"/>
    <w:basedOn w:val="Normal"/>
    <w:rsid w:val="00F43DAD"/>
    <w:pPr>
      <w:spacing w:before="240" w:after="120"/>
      <w:outlineLvl w:val="0"/>
    </w:pPr>
    <w:rPr>
      <w:rFonts w:ascii="Times New Roman" w:hAnsi="Times New Roman"/>
      <w:b/>
      <w:sz w:val="32"/>
    </w:rPr>
  </w:style>
  <w:style w:type="paragraph" w:customStyle="1" w:styleId="AllowPageBreak">
    <w:name w:val="AllowPageBreak"/>
    <w:rsid w:val="00F43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43D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3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DAD"/>
    <w:rPr>
      <w:rFonts w:ascii="Courier New" w:eastAsia="Times New Roman" w:hAnsi="Courier New" w:cs="Times New Roman"/>
      <w:i/>
      <w:szCs w:val="20"/>
      <w:lang w:eastAsia="en-US"/>
    </w:rPr>
  </w:style>
  <w:style w:type="paragraph" w:customStyle="1" w:styleId="HeadingBase">
    <w:name w:val="Heading Base"/>
    <w:rsid w:val="00F43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DAD"/>
    <w:pPr>
      <w:tabs>
        <w:tab w:val="right" w:leader="dot" w:pos="9072"/>
      </w:tabs>
      <w:ind w:left="567"/>
    </w:pPr>
    <w:rPr>
      <w:szCs w:val="22"/>
    </w:rPr>
  </w:style>
  <w:style w:type="paragraph" w:customStyle="1" w:styleId="TOCBase">
    <w:name w:val="TOC Base"/>
    <w:rsid w:val="00F43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DAD"/>
    <w:pPr>
      <w:tabs>
        <w:tab w:val="right" w:leader="dot" w:pos="9072"/>
      </w:tabs>
      <w:spacing w:before="40" w:after="40"/>
      <w:ind w:left="284"/>
    </w:pPr>
    <w:rPr>
      <w:rFonts w:ascii="Times New Roman" w:hAnsi="Times New Roman"/>
    </w:rPr>
  </w:style>
  <w:style w:type="paragraph" w:styleId="TOC1">
    <w:name w:val="toc 1"/>
    <w:basedOn w:val="TOCBase"/>
    <w:next w:val="Normal"/>
    <w:rsid w:val="00F43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DAD"/>
    <w:rPr>
      <w:rFonts w:ascii="Times New Roman" w:eastAsia="Times New Roman" w:hAnsi="Times New Roman" w:cs="Times New Roman"/>
      <w:sz w:val="16"/>
      <w:lang w:eastAsia="en-US"/>
    </w:rPr>
  </w:style>
  <w:style w:type="paragraph" w:styleId="Title">
    <w:name w:val="Title"/>
    <w:basedOn w:val="HeadingBase"/>
    <w:link w:val="TitleChar"/>
    <w:qFormat/>
    <w:rsid w:val="00F43DAD"/>
    <w:pPr>
      <w:spacing w:before="5040"/>
      <w:jc w:val="center"/>
    </w:pPr>
    <w:rPr>
      <w:sz w:val="48"/>
      <w:szCs w:val="72"/>
      <w:lang w:val="en-US"/>
    </w:rPr>
  </w:style>
  <w:style w:type="character" w:customStyle="1" w:styleId="TitleChar">
    <w:name w:val="Title Char"/>
    <w:basedOn w:val="DefaultParagraphFont"/>
    <w:link w:val="Title"/>
    <w:rsid w:val="00F43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DAD"/>
    <w:pPr>
      <w:tabs>
        <w:tab w:val="left" w:pos="3600"/>
        <w:tab w:val="left" w:pos="3958"/>
      </w:tabs>
    </w:pPr>
  </w:style>
  <w:style w:type="paragraph" w:styleId="List">
    <w:name w:val="List"/>
    <w:basedOn w:val="BodyText"/>
    <w:next w:val="BodyText"/>
    <w:rsid w:val="00F43DAD"/>
    <w:pPr>
      <w:tabs>
        <w:tab w:val="left" w:pos="340"/>
      </w:tabs>
      <w:spacing w:before="60" w:after="60"/>
      <w:ind w:left="340" w:hanging="340"/>
    </w:pPr>
  </w:style>
  <w:style w:type="paragraph" w:styleId="ListBullet">
    <w:name w:val="List Bullet"/>
    <w:basedOn w:val="List"/>
    <w:rsid w:val="00F43DAD"/>
    <w:pPr>
      <w:numPr>
        <w:numId w:val="12"/>
      </w:numPr>
      <w:tabs>
        <w:tab w:val="clear" w:pos="340"/>
      </w:tabs>
      <w:spacing w:before="40" w:after="40"/>
    </w:pPr>
  </w:style>
  <w:style w:type="paragraph" w:customStyle="1" w:styleId="Note">
    <w:name w:val="Note"/>
    <w:basedOn w:val="BodyText"/>
    <w:rsid w:val="00F43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DAD"/>
    <w:pPr>
      <w:framePr w:wrap="auto" w:hAnchor="text" w:y="6049"/>
    </w:pPr>
    <w:rPr>
      <w:color w:val="000000"/>
      <w:sz w:val="40"/>
    </w:rPr>
  </w:style>
  <w:style w:type="paragraph" w:customStyle="1" w:styleId="TOCTitle">
    <w:name w:val="TOCTitle"/>
    <w:basedOn w:val="Heading1"/>
    <w:rsid w:val="00F43DAD"/>
    <w:pPr>
      <w:spacing w:after="240"/>
      <w:jc w:val="center"/>
      <w:outlineLvl w:val="9"/>
    </w:pPr>
    <w:rPr>
      <w:caps/>
    </w:rPr>
  </w:style>
  <w:style w:type="paragraph" w:customStyle="1" w:styleId="Version">
    <w:name w:val="Version"/>
    <w:rsid w:val="00F43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DAD"/>
    <w:pPr>
      <w:keepNext w:val="0"/>
      <w:tabs>
        <w:tab w:val="right" w:pos="4176"/>
      </w:tabs>
      <w:ind w:left="198" w:hanging="198"/>
    </w:pPr>
    <w:rPr>
      <w:rFonts w:ascii="Garamond" w:hAnsi="Garamond"/>
    </w:rPr>
  </w:style>
  <w:style w:type="paragraph" w:styleId="IndexHeading">
    <w:name w:val="index heading"/>
    <w:basedOn w:val="Normal"/>
    <w:next w:val="Index1"/>
    <w:semiHidden/>
    <w:rsid w:val="00F43DAD"/>
    <w:pPr>
      <w:spacing w:before="120" w:after="120"/>
    </w:pPr>
    <w:rPr>
      <w:rFonts w:ascii="Arial" w:hAnsi="Arial"/>
      <w:b/>
      <w:color w:val="918585"/>
      <w:sz w:val="24"/>
    </w:rPr>
  </w:style>
  <w:style w:type="paragraph" w:styleId="Header">
    <w:name w:val="header"/>
    <w:basedOn w:val="Normal"/>
    <w:link w:val="HeaderChar"/>
    <w:rsid w:val="00F43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DAD"/>
    <w:rPr>
      <w:rFonts w:ascii="Times New Roman" w:eastAsia="Times New Roman" w:hAnsi="Times New Roman" w:cs="Times New Roman"/>
      <w:sz w:val="16"/>
      <w:szCs w:val="20"/>
      <w:lang w:val="en-GB" w:eastAsia="en-US"/>
    </w:rPr>
  </w:style>
  <w:style w:type="paragraph" w:customStyle="1" w:styleId="Chapter">
    <w:name w:val="Chapter"/>
    <w:basedOn w:val="Normal"/>
    <w:rsid w:val="00F43DAD"/>
    <w:pPr>
      <w:spacing w:before="240"/>
    </w:pPr>
    <w:rPr>
      <w:rFonts w:ascii="Times New Roman" w:hAnsi="Times New Roman"/>
      <w:smallCaps/>
      <w:spacing w:val="80"/>
      <w:sz w:val="28"/>
    </w:rPr>
  </w:style>
  <w:style w:type="paragraph" w:customStyle="1" w:styleId="InChapter">
    <w:name w:val="InChapter"/>
    <w:basedOn w:val="Heading3"/>
    <w:rsid w:val="00F43DAD"/>
    <w:pPr>
      <w:spacing w:after="240"/>
      <w:outlineLvl w:val="9"/>
    </w:pPr>
    <w:rPr>
      <w:noProof/>
    </w:rPr>
  </w:style>
  <w:style w:type="paragraph" w:styleId="Index2">
    <w:name w:val="index 2"/>
    <w:basedOn w:val="Normal"/>
    <w:next w:val="Normal"/>
    <w:semiHidden/>
    <w:rsid w:val="00F43DAD"/>
    <w:pPr>
      <w:tabs>
        <w:tab w:val="right" w:pos="4176"/>
      </w:tabs>
      <w:ind w:left="568" w:hanging="284"/>
    </w:pPr>
    <w:rPr>
      <w:rFonts w:ascii="Garamond" w:hAnsi="Garamond"/>
    </w:rPr>
  </w:style>
  <w:style w:type="paragraph" w:customStyle="1" w:styleId="Byline">
    <w:name w:val="Byline"/>
    <w:rsid w:val="00F43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DAD"/>
    <w:pPr>
      <w:tabs>
        <w:tab w:val="clear" w:pos="3600"/>
        <w:tab w:val="clear" w:pos="3958"/>
      </w:tabs>
      <w:jc w:val="right"/>
    </w:pPr>
  </w:style>
  <w:style w:type="character" w:styleId="Emphasis">
    <w:name w:val="Emphasis"/>
    <w:basedOn w:val="DefaultParagraphFont"/>
    <w:qFormat/>
    <w:rsid w:val="00F43DAD"/>
    <w:rPr>
      <w:i/>
    </w:rPr>
  </w:style>
  <w:style w:type="paragraph" w:styleId="Caption">
    <w:name w:val="caption"/>
    <w:basedOn w:val="BodyText"/>
    <w:next w:val="Normal"/>
    <w:qFormat/>
    <w:rsid w:val="00F43DAD"/>
    <w:pPr>
      <w:framePr w:w="2268" w:hSpace="181" w:vSpace="181" w:wrap="around" w:vAnchor="text" w:hAnchor="page" w:x="1135" w:y="285" w:anchorLock="1"/>
    </w:pPr>
    <w:rPr>
      <w:i/>
    </w:rPr>
  </w:style>
  <w:style w:type="paragraph" w:customStyle="1" w:styleId="MiniTOCTitle">
    <w:name w:val="MiniTOCTitle"/>
    <w:basedOn w:val="Heading4"/>
    <w:rsid w:val="00F43DAD"/>
    <w:pPr>
      <w:spacing w:before="240"/>
      <w:outlineLvl w:val="9"/>
    </w:pPr>
    <w:rPr>
      <w:noProof/>
      <w:sz w:val="24"/>
    </w:rPr>
  </w:style>
  <w:style w:type="paragraph" w:customStyle="1" w:styleId="MiniTOCItem">
    <w:name w:val="MiniTOCItem"/>
    <w:basedOn w:val="ListBullet"/>
    <w:rsid w:val="00F43DAD"/>
    <w:pPr>
      <w:numPr>
        <w:numId w:val="0"/>
      </w:numPr>
      <w:tabs>
        <w:tab w:val="right" w:leader="dot" w:pos="6521"/>
      </w:tabs>
      <w:spacing w:before="0" w:after="0"/>
    </w:pPr>
  </w:style>
  <w:style w:type="paragraph" w:customStyle="1" w:styleId="TOFTitle">
    <w:name w:val="TOFTitle"/>
    <w:basedOn w:val="TOCTitle"/>
    <w:rsid w:val="00F43DAD"/>
  </w:style>
  <w:style w:type="paragraph" w:styleId="TableofFigures">
    <w:name w:val="table of figures"/>
    <w:basedOn w:val="Normal"/>
    <w:next w:val="Normal"/>
    <w:semiHidden/>
    <w:rsid w:val="00F43DAD"/>
    <w:pPr>
      <w:tabs>
        <w:tab w:val="right" w:leader="dot" w:pos="9072"/>
      </w:tabs>
      <w:ind w:left="970" w:hanging="403"/>
    </w:pPr>
    <w:rPr>
      <w:rFonts w:ascii="Times New Roman" w:hAnsi="Times New Roman"/>
      <w:b/>
    </w:rPr>
  </w:style>
  <w:style w:type="paragraph" w:styleId="ListNumber">
    <w:name w:val="List Number"/>
    <w:basedOn w:val="List"/>
    <w:rsid w:val="00F43DAD"/>
    <w:pPr>
      <w:numPr>
        <w:numId w:val="10"/>
      </w:numPr>
    </w:pPr>
  </w:style>
  <w:style w:type="character" w:customStyle="1" w:styleId="WingdingSymbols">
    <w:name w:val="Wingding Symbols"/>
    <w:rsid w:val="00F43DAD"/>
    <w:rPr>
      <w:rFonts w:ascii="Wingdings" w:hAnsi="Wingdings"/>
    </w:rPr>
  </w:style>
  <w:style w:type="paragraph" w:customStyle="1" w:styleId="TableHeading">
    <w:name w:val="Table Heading"/>
    <w:basedOn w:val="HeadingBase"/>
    <w:rsid w:val="00F43DAD"/>
    <w:pPr>
      <w:keepLines/>
      <w:pBdr>
        <w:bottom w:val="single" w:sz="6" w:space="1" w:color="918585"/>
      </w:pBdr>
      <w:spacing w:before="240"/>
    </w:pPr>
  </w:style>
  <w:style w:type="character" w:customStyle="1" w:styleId="HotSpot">
    <w:name w:val="HotSpot"/>
    <w:rsid w:val="00F43DAD"/>
    <w:rPr>
      <w:color w:val="0033CC"/>
      <w:u w:val="none"/>
    </w:rPr>
  </w:style>
  <w:style w:type="paragraph" w:customStyle="1" w:styleId="BodyTextRight">
    <w:name w:val="Body Text Right"/>
    <w:basedOn w:val="BodyText"/>
    <w:rsid w:val="00F43DAD"/>
    <w:pPr>
      <w:spacing w:before="0" w:after="0"/>
      <w:jc w:val="right"/>
    </w:pPr>
  </w:style>
  <w:style w:type="paragraph" w:styleId="Index3">
    <w:name w:val="index 3"/>
    <w:basedOn w:val="ListNumber2"/>
    <w:next w:val="Normal"/>
    <w:semiHidden/>
    <w:rsid w:val="00F43DAD"/>
    <w:pPr>
      <w:numPr>
        <w:numId w:val="0"/>
      </w:numPr>
      <w:tabs>
        <w:tab w:val="right" w:leader="dot" w:pos="4176"/>
      </w:tabs>
    </w:pPr>
  </w:style>
  <w:style w:type="paragraph" w:styleId="ListNumber2">
    <w:name w:val="List Number 2"/>
    <w:basedOn w:val="List2"/>
    <w:rsid w:val="00F43DAD"/>
    <w:pPr>
      <w:numPr>
        <w:numId w:val="9"/>
      </w:numPr>
      <w:tabs>
        <w:tab w:val="clear" w:pos="1060"/>
      </w:tabs>
    </w:pPr>
  </w:style>
  <w:style w:type="paragraph" w:customStyle="1" w:styleId="MarginNote">
    <w:name w:val="Margin Note"/>
    <w:basedOn w:val="BodyText"/>
    <w:rsid w:val="00F43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DAD"/>
    <w:rPr>
      <w:sz w:val="32"/>
    </w:rPr>
  </w:style>
  <w:style w:type="paragraph" w:customStyle="1" w:styleId="HeadingProcedure">
    <w:name w:val="Heading Procedure"/>
    <w:basedOn w:val="HeadingBase"/>
    <w:next w:val="Normal"/>
    <w:rsid w:val="00F43DAD"/>
    <w:pPr>
      <w:tabs>
        <w:tab w:val="left" w:pos="0"/>
      </w:tabs>
      <w:spacing w:before="120" w:after="60"/>
    </w:pPr>
    <w:rPr>
      <w:i/>
      <w:color w:val="918585"/>
      <w:sz w:val="22"/>
    </w:rPr>
  </w:style>
  <w:style w:type="paragraph" w:customStyle="1" w:styleId="TableBodyText">
    <w:name w:val="Table Body Text"/>
    <w:basedOn w:val="BodyText"/>
    <w:rsid w:val="00F43DAD"/>
    <w:pPr>
      <w:spacing w:before="60" w:after="60"/>
    </w:pPr>
  </w:style>
  <w:style w:type="paragraph" w:styleId="ListContinue">
    <w:name w:val="List Continue"/>
    <w:basedOn w:val="List"/>
    <w:rsid w:val="00F43DAD"/>
    <w:pPr>
      <w:ind w:firstLine="0"/>
    </w:pPr>
  </w:style>
  <w:style w:type="paragraph" w:customStyle="1" w:styleId="ListNote">
    <w:name w:val="List Note"/>
    <w:basedOn w:val="List"/>
    <w:rsid w:val="00F43DAD"/>
    <w:pPr>
      <w:pBdr>
        <w:top w:val="single" w:sz="6" w:space="2" w:color="918585"/>
        <w:bottom w:val="single" w:sz="6" w:space="2" w:color="918585"/>
      </w:pBdr>
      <w:tabs>
        <w:tab w:val="left" w:pos="1021"/>
      </w:tabs>
      <w:ind w:firstLine="0"/>
    </w:pPr>
  </w:style>
  <w:style w:type="paragraph" w:customStyle="1" w:styleId="Warning">
    <w:name w:val="Warning"/>
    <w:basedOn w:val="BodyText"/>
    <w:rsid w:val="00F43DAD"/>
    <w:pPr>
      <w:shd w:val="clear" w:color="auto" w:fill="D9D9D9"/>
      <w:tabs>
        <w:tab w:val="left" w:pos="992"/>
      </w:tabs>
      <w:ind w:left="119" w:right="119"/>
    </w:pPr>
    <w:rPr>
      <w:sz w:val="20"/>
    </w:rPr>
  </w:style>
  <w:style w:type="paragraph" w:customStyle="1" w:styleId="MarginIcons">
    <w:name w:val="Margin Icons"/>
    <w:basedOn w:val="BodyText"/>
    <w:rsid w:val="00F43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DAD"/>
    <w:rPr>
      <w:rFonts w:ascii="Courier New" w:hAnsi="Courier New"/>
    </w:rPr>
  </w:style>
  <w:style w:type="paragraph" w:customStyle="1" w:styleId="NoteBullet">
    <w:name w:val="Note Bullet"/>
    <w:basedOn w:val="Note"/>
    <w:rsid w:val="00F43DAD"/>
    <w:pPr>
      <w:tabs>
        <w:tab w:val="clear" w:pos="680"/>
      </w:tabs>
      <w:spacing w:before="60" w:after="60"/>
    </w:pPr>
  </w:style>
  <w:style w:type="paragraph" w:customStyle="1" w:styleId="SubHeading2">
    <w:name w:val="SubHeading2"/>
    <w:basedOn w:val="HeadingBase"/>
    <w:rsid w:val="00F43DAD"/>
    <w:pPr>
      <w:spacing w:before="240" w:after="60"/>
    </w:pPr>
    <w:rPr>
      <w:sz w:val="20"/>
    </w:rPr>
  </w:style>
  <w:style w:type="paragraph" w:customStyle="1" w:styleId="SubHeading1">
    <w:name w:val="SubHeading1"/>
    <w:basedOn w:val="HeadingBase"/>
    <w:rsid w:val="00F43DAD"/>
    <w:pPr>
      <w:spacing w:before="240" w:after="60"/>
    </w:pPr>
    <w:rPr>
      <w:color w:val="918585"/>
      <w:sz w:val="22"/>
    </w:rPr>
  </w:style>
  <w:style w:type="paragraph" w:customStyle="1" w:styleId="SideHeading">
    <w:name w:val="Side Heading"/>
    <w:basedOn w:val="HeadingBase"/>
    <w:rsid w:val="00F43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DAD"/>
    <w:pPr>
      <w:tabs>
        <w:tab w:val="num" w:pos="360"/>
      </w:tabs>
    </w:pPr>
  </w:style>
  <w:style w:type="paragraph" w:styleId="PlainText">
    <w:name w:val="Plain Text"/>
    <w:basedOn w:val="Normal"/>
    <w:link w:val="PlainTextChar"/>
    <w:rsid w:val="00F43DAD"/>
    <w:rPr>
      <w:sz w:val="20"/>
    </w:rPr>
  </w:style>
  <w:style w:type="character" w:customStyle="1" w:styleId="PlainTextChar">
    <w:name w:val="Plain Text Char"/>
    <w:basedOn w:val="DefaultParagraphFont"/>
    <w:link w:val="PlainText"/>
    <w:rsid w:val="00F43DAD"/>
    <w:rPr>
      <w:rFonts w:ascii="Courier New" w:eastAsia="Times New Roman" w:hAnsi="Courier New" w:cs="Times New Roman"/>
      <w:sz w:val="20"/>
      <w:szCs w:val="20"/>
      <w:lang w:eastAsia="en-US"/>
    </w:rPr>
  </w:style>
  <w:style w:type="character" w:customStyle="1" w:styleId="MenuOption">
    <w:name w:val="Menu Option"/>
    <w:basedOn w:val="DefaultParagraphFont"/>
    <w:rsid w:val="00F43DAD"/>
    <w:rPr>
      <w:b/>
      <w:smallCaps/>
    </w:rPr>
  </w:style>
  <w:style w:type="paragraph" w:customStyle="1" w:styleId="TableListNumber">
    <w:name w:val="Table List Number"/>
    <w:basedOn w:val="ListNumber"/>
    <w:rsid w:val="00F43DAD"/>
    <w:pPr>
      <w:numPr>
        <w:numId w:val="0"/>
      </w:numPr>
    </w:pPr>
  </w:style>
  <w:style w:type="paragraph" w:styleId="TOC4">
    <w:name w:val="toc 4"/>
    <w:basedOn w:val="TOCBase"/>
    <w:next w:val="Normal"/>
    <w:semiHidden/>
    <w:rsid w:val="00F43DAD"/>
    <w:pPr>
      <w:tabs>
        <w:tab w:val="right" w:leader="dot" w:pos="9071"/>
      </w:tabs>
      <w:ind w:left="1701"/>
    </w:pPr>
  </w:style>
  <w:style w:type="paragraph" w:customStyle="1" w:styleId="ListAlpha">
    <w:name w:val="List Alpha"/>
    <w:basedOn w:val="List"/>
    <w:rsid w:val="00F43DAD"/>
    <w:pPr>
      <w:numPr>
        <w:numId w:val="8"/>
      </w:numPr>
    </w:pPr>
  </w:style>
  <w:style w:type="paragraph" w:customStyle="1" w:styleId="ListAlpha2">
    <w:name w:val="List Alpha 2"/>
    <w:basedOn w:val="List2"/>
    <w:rsid w:val="00F43DAD"/>
    <w:pPr>
      <w:numPr>
        <w:numId w:val="7"/>
      </w:numPr>
    </w:pPr>
  </w:style>
  <w:style w:type="paragraph" w:styleId="List2">
    <w:name w:val="List 2"/>
    <w:basedOn w:val="BodyText"/>
    <w:rsid w:val="00F43DAD"/>
    <w:pPr>
      <w:tabs>
        <w:tab w:val="left" w:pos="680"/>
      </w:tabs>
      <w:spacing w:before="60" w:after="60"/>
      <w:ind w:left="680" w:hanging="340"/>
    </w:pPr>
  </w:style>
  <w:style w:type="paragraph" w:styleId="List3">
    <w:name w:val="List 3"/>
    <w:basedOn w:val="BodyText"/>
    <w:rsid w:val="00F43DAD"/>
    <w:pPr>
      <w:tabs>
        <w:tab w:val="left" w:pos="1021"/>
      </w:tabs>
      <w:spacing w:before="60" w:after="60"/>
      <w:ind w:left="1020" w:hanging="340"/>
    </w:pPr>
  </w:style>
  <w:style w:type="paragraph" w:styleId="List4">
    <w:name w:val="List 4"/>
    <w:basedOn w:val="BodyText"/>
    <w:rsid w:val="00F43DAD"/>
    <w:pPr>
      <w:tabs>
        <w:tab w:val="left" w:pos="1361"/>
      </w:tabs>
      <w:spacing w:before="60" w:after="60"/>
      <w:ind w:left="1361" w:hanging="340"/>
    </w:pPr>
  </w:style>
  <w:style w:type="paragraph" w:styleId="List5">
    <w:name w:val="List 5"/>
    <w:basedOn w:val="BodyText"/>
    <w:rsid w:val="00F43DAD"/>
    <w:pPr>
      <w:tabs>
        <w:tab w:val="left" w:pos="1701"/>
      </w:tabs>
      <w:spacing w:before="60" w:after="60"/>
      <w:ind w:left="1701" w:hanging="340"/>
    </w:pPr>
  </w:style>
  <w:style w:type="paragraph" w:styleId="ListBullet3">
    <w:name w:val="List Bullet 3"/>
    <w:basedOn w:val="List3"/>
    <w:rsid w:val="00F43DAD"/>
    <w:pPr>
      <w:numPr>
        <w:numId w:val="14"/>
      </w:numPr>
      <w:tabs>
        <w:tab w:val="clear" w:pos="1021"/>
      </w:tabs>
      <w:ind w:left="1037" w:hanging="357"/>
    </w:pPr>
  </w:style>
  <w:style w:type="paragraph" w:styleId="ListBullet4">
    <w:name w:val="List Bullet 4"/>
    <w:basedOn w:val="List4"/>
    <w:rsid w:val="00F43DAD"/>
    <w:pPr>
      <w:numPr>
        <w:numId w:val="2"/>
      </w:numPr>
    </w:pPr>
  </w:style>
  <w:style w:type="paragraph" w:styleId="ListBullet5">
    <w:name w:val="List Bullet 5"/>
    <w:basedOn w:val="List5"/>
    <w:rsid w:val="00F43DAD"/>
    <w:pPr>
      <w:numPr>
        <w:numId w:val="3"/>
      </w:numPr>
    </w:pPr>
  </w:style>
  <w:style w:type="paragraph" w:styleId="ListContinue2">
    <w:name w:val="List Continue 2"/>
    <w:basedOn w:val="List2"/>
    <w:rsid w:val="00F43DAD"/>
    <w:pPr>
      <w:ind w:firstLine="0"/>
    </w:pPr>
  </w:style>
  <w:style w:type="paragraph" w:styleId="ListContinue3">
    <w:name w:val="List Continue 3"/>
    <w:basedOn w:val="List3"/>
    <w:rsid w:val="00F43DAD"/>
    <w:pPr>
      <w:ind w:left="1021" w:firstLine="0"/>
    </w:pPr>
  </w:style>
  <w:style w:type="paragraph" w:styleId="ListContinue4">
    <w:name w:val="List Continue 4"/>
    <w:basedOn w:val="List4"/>
    <w:rsid w:val="00F43DAD"/>
    <w:pPr>
      <w:ind w:firstLine="0"/>
    </w:pPr>
  </w:style>
  <w:style w:type="paragraph" w:styleId="ListContinue5">
    <w:name w:val="List Continue 5"/>
    <w:basedOn w:val="List5"/>
    <w:rsid w:val="00F43DAD"/>
    <w:pPr>
      <w:ind w:firstLine="0"/>
    </w:pPr>
  </w:style>
  <w:style w:type="paragraph" w:styleId="ListNumber3">
    <w:name w:val="List Number 3"/>
    <w:basedOn w:val="List3"/>
    <w:rsid w:val="00F43DAD"/>
    <w:pPr>
      <w:numPr>
        <w:numId w:val="4"/>
      </w:numPr>
    </w:pPr>
  </w:style>
  <w:style w:type="paragraph" w:styleId="ListNumber4">
    <w:name w:val="List Number 4"/>
    <w:basedOn w:val="List4"/>
    <w:rsid w:val="00F43DAD"/>
    <w:pPr>
      <w:numPr>
        <w:numId w:val="5"/>
      </w:numPr>
    </w:pPr>
  </w:style>
  <w:style w:type="paragraph" w:styleId="ListNumber5">
    <w:name w:val="List Number 5"/>
    <w:basedOn w:val="List5"/>
    <w:rsid w:val="00F43DAD"/>
    <w:pPr>
      <w:numPr>
        <w:numId w:val="6"/>
      </w:numPr>
    </w:pPr>
  </w:style>
  <w:style w:type="paragraph" w:styleId="BlockText">
    <w:name w:val="Block Text"/>
    <w:basedOn w:val="Normal"/>
    <w:rsid w:val="00F43DAD"/>
    <w:pPr>
      <w:spacing w:after="120"/>
      <w:ind w:left="1440" w:right="1440"/>
    </w:pPr>
  </w:style>
  <w:style w:type="character" w:customStyle="1" w:styleId="Subscript">
    <w:name w:val="Subscript"/>
    <w:basedOn w:val="DefaultParagraphFont"/>
    <w:rsid w:val="00F43DAD"/>
    <w:rPr>
      <w:sz w:val="16"/>
      <w:vertAlign w:val="subscript"/>
    </w:rPr>
  </w:style>
  <w:style w:type="character" w:customStyle="1" w:styleId="Superscript">
    <w:name w:val="Superscript"/>
    <w:basedOn w:val="DefaultParagraphFont"/>
    <w:rsid w:val="00F43DAD"/>
    <w:rPr>
      <w:sz w:val="16"/>
      <w:vertAlign w:val="superscript"/>
    </w:rPr>
  </w:style>
  <w:style w:type="character" w:customStyle="1" w:styleId="Symbols">
    <w:name w:val="Symbols"/>
    <w:basedOn w:val="DefaultParagraphFont"/>
    <w:rsid w:val="00F43DAD"/>
    <w:rPr>
      <w:rFonts w:ascii="Symbol" w:hAnsi="Symbol"/>
    </w:rPr>
  </w:style>
  <w:style w:type="character" w:customStyle="1" w:styleId="MenuOptions">
    <w:name w:val="Menu Options"/>
    <w:basedOn w:val="DefaultParagraphFont"/>
    <w:rsid w:val="00F43DAD"/>
    <w:rPr>
      <w:rFonts w:ascii="Arial Narrow" w:hAnsi="Arial Narrow"/>
      <w:smallCaps/>
    </w:rPr>
  </w:style>
  <w:style w:type="character" w:customStyle="1" w:styleId="Buttons">
    <w:name w:val="Buttons"/>
    <w:basedOn w:val="DefaultParagraphFont"/>
    <w:rsid w:val="00F43DAD"/>
    <w:rPr>
      <w:b/>
    </w:rPr>
  </w:style>
  <w:style w:type="character" w:customStyle="1" w:styleId="Underlined">
    <w:name w:val="Underlined"/>
    <w:basedOn w:val="DefaultParagraphFont"/>
    <w:rsid w:val="00F43DAD"/>
    <w:rPr>
      <w:u w:val="single"/>
    </w:rPr>
  </w:style>
  <w:style w:type="paragraph" w:customStyle="1" w:styleId="TableBodyTextRight">
    <w:name w:val="Table Body Text Right"/>
    <w:basedOn w:val="TableBodyText"/>
    <w:rsid w:val="00F43DAD"/>
    <w:pPr>
      <w:widowControl w:val="0"/>
      <w:autoSpaceDE w:val="0"/>
      <w:autoSpaceDN w:val="0"/>
      <w:adjustRightInd w:val="0"/>
      <w:jc w:val="right"/>
    </w:pPr>
    <w:rPr>
      <w:rFonts w:cs="Arial"/>
      <w:szCs w:val="18"/>
    </w:rPr>
  </w:style>
  <w:style w:type="paragraph" w:customStyle="1" w:styleId="CopyrightText">
    <w:name w:val="Copyright Text"/>
    <w:basedOn w:val="BodyText"/>
    <w:rsid w:val="00F43DAD"/>
    <w:rPr>
      <w:sz w:val="18"/>
    </w:rPr>
  </w:style>
  <w:style w:type="paragraph" w:customStyle="1" w:styleId="BodySmallRight">
    <w:name w:val="Body Small Right"/>
    <w:basedOn w:val="BodyTextRight"/>
    <w:rsid w:val="00F43DAD"/>
    <w:rPr>
      <w:sz w:val="18"/>
      <w:szCs w:val="18"/>
    </w:rPr>
  </w:style>
  <w:style w:type="paragraph" w:customStyle="1" w:styleId="MarginEdition">
    <w:name w:val="Margin Edition"/>
    <w:basedOn w:val="MarginNote"/>
    <w:rsid w:val="00F43DAD"/>
    <w:pPr>
      <w:spacing w:before="0" w:after="0"/>
    </w:pPr>
    <w:rPr>
      <w:rFonts w:ascii="Times New Roman" w:hAnsi="Times New Roman"/>
      <w:color w:val="999999"/>
    </w:rPr>
  </w:style>
  <w:style w:type="paragraph" w:customStyle="1" w:styleId="Spacer">
    <w:name w:val="Spacer"/>
    <w:basedOn w:val="Normal"/>
    <w:rsid w:val="00F43DAD"/>
    <w:rPr>
      <w:sz w:val="2"/>
      <w:szCs w:val="2"/>
    </w:rPr>
  </w:style>
  <w:style w:type="character" w:customStyle="1" w:styleId="Small">
    <w:name w:val="Small"/>
    <w:basedOn w:val="DefaultParagraphFont"/>
    <w:rsid w:val="00F43DAD"/>
    <w:rPr>
      <w:sz w:val="16"/>
    </w:rPr>
  </w:style>
  <w:style w:type="paragraph" w:customStyle="1" w:styleId="WideTable">
    <w:name w:val="Wide Table"/>
    <w:basedOn w:val="Normal"/>
    <w:rsid w:val="00F43DAD"/>
    <w:pPr>
      <w:ind w:left="-1418"/>
    </w:pPr>
    <w:rPr>
      <w:sz w:val="2"/>
      <w:szCs w:val="2"/>
    </w:rPr>
  </w:style>
  <w:style w:type="character" w:styleId="PageNumber">
    <w:name w:val="page number"/>
    <w:basedOn w:val="DefaultParagraphFont"/>
    <w:rsid w:val="00F43DAD"/>
  </w:style>
  <w:style w:type="paragraph" w:styleId="Quote">
    <w:name w:val="Quote"/>
    <w:basedOn w:val="Heading1"/>
    <w:link w:val="QuoteChar"/>
    <w:qFormat/>
    <w:rsid w:val="00F43DAD"/>
    <w:rPr>
      <w:b w:val="0"/>
      <w:sz w:val="72"/>
      <w:szCs w:val="72"/>
      <w:lang w:val="en-NZ"/>
    </w:rPr>
  </w:style>
  <w:style w:type="character" w:customStyle="1" w:styleId="QuoteChar">
    <w:name w:val="Quote Char"/>
    <w:basedOn w:val="DefaultParagraphFont"/>
    <w:link w:val="Quote"/>
    <w:rsid w:val="00F43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DAD"/>
    <w:pPr>
      <w:pageBreakBefore/>
    </w:pPr>
  </w:style>
  <w:style w:type="paragraph" w:customStyle="1" w:styleId="Border">
    <w:name w:val="Border"/>
    <w:basedOn w:val="Normal"/>
    <w:qFormat/>
    <w:rsid w:val="00F43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DAD"/>
    <w:rPr>
      <w:b/>
      <w:bCs/>
      <w:i/>
      <w:iCs/>
      <w:color w:val="auto"/>
    </w:rPr>
  </w:style>
  <w:style w:type="paragraph" w:styleId="IntenseQuote">
    <w:name w:val="Intense Quote"/>
    <w:basedOn w:val="Normal"/>
    <w:next w:val="Normal"/>
    <w:link w:val="IntenseQuoteChar"/>
    <w:uiPriority w:val="30"/>
    <w:qFormat/>
    <w:rsid w:val="00F43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DAD"/>
    <w:rPr>
      <w:smallCaps/>
      <w:color w:val="auto"/>
      <w:u w:val="single"/>
    </w:rPr>
  </w:style>
  <w:style w:type="character" w:styleId="IntenseReference">
    <w:name w:val="Intense Reference"/>
    <w:basedOn w:val="DefaultParagraphFont"/>
    <w:uiPriority w:val="32"/>
    <w:qFormat/>
    <w:rsid w:val="00F43DAD"/>
    <w:rPr>
      <w:b/>
      <w:bCs/>
      <w:smallCaps/>
      <w:color w:val="auto"/>
      <w:spacing w:val="5"/>
      <w:u w:val="single"/>
    </w:rPr>
  </w:style>
  <w:style w:type="paragraph" w:customStyle="1" w:styleId="2ColumnHeading">
    <w:name w:val="2Column Heading"/>
    <w:basedOn w:val="BodyText"/>
    <w:qFormat/>
    <w:rsid w:val="00F43DAD"/>
    <w:pPr>
      <w:spacing w:after="60"/>
      <w:ind w:left="-2268"/>
    </w:pPr>
    <w:rPr>
      <w:b/>
    </w:rPr>
  </w:style>
  <w:style w:type="paragraph" w:customStyle="1" w:styleId="Heading1TOC">
    <w:name w:val="Heading1 TOC"/>
    <w:basedOn w:val="Normal"/>
    <w:qFormat/>
    <w:rsid w:val="00F43DAD"/>
    <w:pPr>
      <w:spacing w:before="240" w:after="120"/>
    </w:pPr>
    <w:rPr>
      <w:rFonts w:ascii="Times New Roman" w:hAnsi="Times New Roman"/>
      <w:b/>
      <w:sz w:val="32"/>
    </w:rPr>
  </w:style>
  <w:style w:type="paragraph" w:customStyle="1" w:styleId="Heading2TOC">
    <w:name w:val="Heading2 TOC"/>
    <w:basedOn w:val="Normal"/>
    <w:qFormat/>
    <w:rsid w:val="00F43DAD"/>
    <w:pPr>
      <w:spacing w:before="240" w:after="60"/>
    </w:pPr>
    <w:rPr>
      <w:rFonts w:ascii="Times New Roman" w:hAnsi="Times New Roman"/>
      <w:b/>
      <w:sz w:val="28"/>
    </w:rPr>
  </w:style>
  <w:style w:type="character" w:customStyle="1" w:styleId="Underline">
    <w:name w:val="Underline"/>
    <w:basedOn w:val="DefaultParagraphFont"/>
    <w:qFormat/>
    <w:rsid w:val="00F43DAD"/>
    <w:rPr>
      <w:u w:val="single"/>
    </w:rPr>
  </w:style>
  <w:style w:type="character" w:customStyle="1" w:styleId="BoldandItalics">
    <w:name w:val="Bold and Italics"/>
    <w:qFormat/>
    <w:rsid w:val="00F43DAD"/>
    <w:rPr>
      <w:b/>
      <w:i/>
      <w:u w:val="none"/>
    </w:rPr>
  </w:style>
  <w:style w:type="paragraph" w:styleId="BalloonText">
    <w:name w:val="Balloon Text"/>
    <w:basedOn w:val="Normal"/>
    <w:link w:val="BalloonTextChar"/>
    <w:rsid w:val="00F43DAD"/>
    <w:rPr>
      <w:rFonts w:ascii="Tahoma" w:hAnsi="Tahoma" w:cs="Tahoma"/>
      <w:sz w:val="16"/>
      <w:szCs w:val="16"/>
    </w:rPr>
  </w:style>
  <w:style w:type="character" w:customStyle="1" w:styleId="BalloonTextChar">
    <w:name w:val="Balloon Text Char"/>
    <w:basedOn w:val="DefaultParagraphFont"/>
    <w:link w:val="BalloonText"/>
    <w:rsid w:val="00F43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DAD"/>
    <w:rPr>
      <w:b/>
      <w:color w:val="660033"/>
      <w:spacing w:val="0"/>
    </w:rPr>
  </w:style>
  <w:style w:type="paragraph" w:customStyle="1" w:styleId="Nameditemlist">
    <w:name w:val="Named item list"/>
    <w:basedOn w:val="BodyText"/>
    <w:qFormat/>
    <w:rsid w:val="00F43D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1514</Words>
  <Characters>9625</Characters>
  <Application>Microsoft Office Word</Application>
  <DocSecurity>0</DocSecurity>
  <Lines>541</Lines>
  <Paragraphs>399</Paragraphs>
  <ScaleCrop>false</ScaleCrop>
  <Company>Author-it Software Corporation Ltd.</Company>
  <LinksUpToDate>false</LinksUpToDate>
  <CharactersWithSpaces>10771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UET60312 Advanced Diploma of ESI - Power Systems Operations</dc:title>
  <dc:subject>Approved</dc:subject>
  <dc:creator>E-OZ Training Standards</dc:creator>
  <cp:keywords>Release 2</cp:keywords>
  <dc:description>Review Date: 12 April 2008</dc:description>
  <cp:lastModifiedBy>HSD_TPCMSd.prod</cp:lastModifiedBy>
  <cp:revision>3</cp:revision>
  <dcterms:created xsi:type="dcterms:W3CDTF">2014-11-05T10:32:37Z</dcterms:created>
  <dcterms:modified xsi:type="dcterms:W3CDTF">2014-10-31T04:19:00Z</dcterms:modified>
</cp:coreProperties>
</file>