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0A9" w:rsidP="00C420A9">
      <w:pPr>
        <w:pStyle w:val="Title"/>
      </w:pPr>
      <w:r>
        <w:fldChar w:fldCharType="begin"/>
      </w:r>
      <w:r>
        <w:instrText xml:space="preserve"> TITLE   \* MERGEFORMAT </w:instrText>
      </w:r>
      <w:r>
        <w:fldChar w:fldCharType="separate"/>
      </w:r>
      <w:r>
        <w:t>UET20312 Certificate II in ESI - Powerline Vegetation Control</w:t>
      </w:r>
      <w:r>
        <w:fldChar w:fldCharType="end"/>
      </w:r>
    </w:p>
    <w:p w:rsidR="00C420A9" w:rsidP="00C420A9">
      <w:pPr>
        <w:pStyle w:val="Version"/>
        <w:sectPr w:rsidSect="006E2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2A45" w:rsidP="006E2A45">
      <w:pPr>
        <w:pStyle w:val="SuperHeading"/>
      </w:pPr>
      <w:r w:rsidRPr="006E2A45">
        <w:t>UET20312 Certificate II in ESI - Powerline Vegetation Control</w:t>
      </w:r>
    </w:p>
    <w:p w:rsidR="00000000" w:rsidRPr="006E2A45" w:rsidP="006E2A45">
      <w:pPr>
        <w:pStyle w:val="Heading1"/>
      </w:pPr>
      <w:bookmarkStart w:id="1" w:name="O_633950"/>
      <w:bookmarkEnd w:id="1"/>
      <w:r w:rsidRPr="006E2A4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420A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BodyText"/>
              <w:rPr>
                <w:lang w:val="en-NZ"/>
              </w:rPr>
            </w:pPr>
            <w:r w:rsidRPr="006E2A4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BodyText"/>
              <w:rPr>
                <w:lang w:val="en-NZ"/>
              </w:rPr>
            </w:pPr>
            <w:r w:rsidRPr="006E2A4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BodyText"/>
              <w:rPr>
                <w:lang w:val="en-NZ"/>
              </w:rPr>
            </w:pPr>
            <w:r w:rsidRPr="006E2A45">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BodyText"/>
              <w:rPr>
                <w:lang w:val="en-NZ"/>
              </w:rPr>
            </w:pPr>
            <w:r w:rsidRPr="006E2A4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BodyText"/>
              <w:rPr>
                <w:lang w:val="en-NZ"/>
              </w:rPr>
            </w:pPr>
            <w:r w:rsidRPr="006E2A45">
              <w:t>Points</w:t>
            </w:r>
          </w:p>
        </w:tc>
      </w:tr>
      <w:tr w:rsidTr="00C420A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BodyText"/>
              <w:rPr>
                <w:lang w:val="en-NZ"/>
              </w:rPr>
            </w:pPr>
            <w:r w:rsidRPr="006E2A45">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BodyText"/>
              <w:rPr>
                <w:lang w:val="en-NZ"/>
              </w:rPr>
            </w:pPr>
            <w:r w:rsidRPr="006E2A45">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BodyText"/>
              <w:rPr>
                <w:lang w:val="en-NZ"/>
              </w:rPr>
            </w:pPr>
            <w:r w:rsidRPr="006E2A45">
              <w:t>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BodyText"/>
              <w:rPr>
                <w:lang w:val="en-NZ"/>
              </w:rPr>
            </w:pPr>
            <w:r w:rsidRPr="006E2A45">
              <w:t>FPIHAR2206B – Operate a mobile chipper/mulcher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BodyText"/>
            </w:pPr>
            <w:r w:rsidRPr="006E2A45">
              <w:t>20</w:t>
            </w:r>
          </w:p>
        </w:tc>
      </w:tr>
    </w:tbl>
    <w:p w:rsidR="00000000" w:rsidRPr="006E2A45" w:rsidP="006E2A45">
      <w:pPr>
        <w:pStyle w:val="BodyText"/>
      </w:pPr>
    </w:p>
    <w:p w:rsidR="00000000" w:rsidRPr="006E2A45" w:rsidP="006E2A45">
      <w:pPr>
        <w:pStyle w:val="AllowPageBreak"/>
      </w:pPr>
    </w:p>
    <w:p w:rsidR="00000000" w:rsidRPr="006E2A45" w:rsidP="006E2A45">
      <w:pPr>
        <w:pStyle w:val="Heading1"/>
      </w:pPr>
      <w:bookmarkStart w:id="2" w:name="O_633949"/>
      <w:bookmarkEnd w:id="2"/>
      <w:r w:rsidRPr="006E2A45">
        <w:t>Description</w:t>
      </w:r>
    </w:p>
    <w:p w:rsidR="00000000" w:rsidRPr="006E2A45" w:rsidP="006E2A45">
      <w:pPr>
        <w:pStyle w:val="Heading4"/>
      </w:pPr>
      <w:r w:rsidRPr="006E2A45">
        <w:t xml:space="preserve">Scope: </w:t>
      </w:r>
    </w:p>
    <w:p w:rsidR="00000000" w:rsidRPr="006E2A45" w:rsidP="006E2A45">
      <w:pPr>
        <w:pStyle w:val="BodyText"/>
      </w:pPr>
      <w:r w:rsidRPr="006E2A45">
        <w:t>This qualification provides competencies for the operational role of planning and carrying out vegetation control at and above ground level near live electrical apparatus.</w:t>
      </w:r>
    </w:p>
    <w:p w:rsidR="00000000" w:rsidRPr="006E2A45" w:rsidP="006E2A45">
      <w:pPr>
        <w:pStyle w:val="BodyText"/>
      </w:pPr>
      <w:r w:rsidRPr="006E2A45">
        <w:t>Encompassed is compliance with relevant Commonwealth, State and Territory regulation</w:t>
      </w:r>
      <w:r w:rsidRPr="006E2A45">
        <w:t>, local government legislation, applicable industry Guidelines, Codes of Practices or other related requirements for safe work and access near live electrical and mechanical apparatus.</w:t>
      </w:r>
    </w:p>
    <w:p w:rsidR="00000000" w:rsidRPr="006E2A45" w:rsidP="006E2A45">
      <w:pPr>
        <w:pStyle w:val="AllowPageBreak"/>
      </w:pPr>
    </w:p>
    <w:p w:rsidR="00000000" w:rsidRPr="006E2A45" w:rsidP="006E2A45">
      <w:pPr>
        <w:pStyle w:val="Heading1"/>
      </w:pPr>
      <w:bookmarkStart w:id="3" w:name="O_633948"/>
      <w:bookmarkEnd w:id="3"/>
      <w:r w:rsidRPr="006E2A45">
        <w:t>Pathways Information</w:t>
      </w:r>
    </w:p>
    <w:p w:rsidR="00000000" w:rsidRPr="006E2A45" w:rsidP="006E2A45">
      <w:pPr>
        <w:pStyle w:val="BodyText"/>
      </w:pPr>
      <w:r w:rsidRPr="006E2A45">
        <w:t>Not applicable.</w:t>
      </w:r>
    </w:p>
    <w:p w:rsidR="00000000" w:rsidRPr="006E2A45" w:rsidP="006E2A45">
      <w:pPr>
        <w:pStyle w:val="AllowPageBreak"/>
      </w:pPr>
    </w:p>
    <w:p w:rsidR="00000000" w:rsidRPr="006E2A45" w:rsidP="006E2A45">
      <w:pPr>
        <w:pStyle w:val="Heading1"/>
      </w:pPr>
      <w:bookmarkStart w:id="4" w:name="O_633947"/>
      <w:bookmarkEnd w:id="4"/>
      <w:r w:rsidRPr="006E2A45">
        <w:t>Licensing/Regulatory Information</w:t>
      </w:r>
    </w:p>
    <w:p w:rsidR="00000000" w:rsidRPr="006E2A45" w:rsidP="006E2A45">
      <w:pPr>
        <w:pStyle w:val="BodyText"/>
      </w:pPr>
      <w:r w:rsidRPr="006E2A45">
        <w:t>Not applicable.</w:t>
      </w:r>
    </w:p>
    <w:p w:rsidR="00000000" w:rsidRPr="006E2A45" w:rsidP="006E2A45">
      <w:pPr>
        <w:pStyle w:val="AllowPageBreak"/>
      </w:pPr>
    </w:p>
    <w:p w:rsidR="00000000" w:rsidRPr="006E2A45" w:rsidP="006E2A45">
      <w:pPr>
        <w:pStyle w:val="Heading1"/>
      </w:pPr>
      <w:bookmarkStart w:id="5" w:name="O_633946"/>
      <w:bookmarkEnd w:id="5"/>
      <w:r w:rsidRPr="006E2A45">
        <w:t>Entry Requirements</w:t>
      </w:r>
    </w:p>
    <w:p w:rsidR="00000000" w:rsidRPr="006E2A45" w:rsidP="006E2A45">
      <w:pPr>
        <w:pStyle w:val="BodyText"/>
      </w:pPr>
      <w:r w:rsidRPr="006E2A45">
        <w:t>Not applicable.</w:t>
      </w:r>
    </w:p>
    <w:p w:rsidR="00000000" w:rsidRPr="006E2A45" w:rsidP="006E2A45">
      <w:pPr>
        <w:pStyle w:val="AllowPageBreak"/>
      </w:pPr>
    </w:p>
    <w:p w:rsidR="00000000" w:rsidRPr="006E2A45" w:rsidP="006E2A45">
      <w:pPr>
        <w:pStyle w:val="Heading1"/>
      </w:pPr>
      <w:bookmarkStart w:id="6" w:name="O_633945"/>
      <w:bookmarkEnd w:id="6"/>
      <w:r w:rsidRPr="006E2A45">
        <w:t>Employability Skills Summary</w:t>
      </w:r>
    </w:p>
    <w:p w:rsidR="00000000" w:rsidRPr="006E2A45" w:rsidP="006E2A45">
      <w:pPr>
        <w:pStyle w:val="BodyText"/>
      </w:pPr>
      <w:r w:rsidRPr="006E2A45">
        <w:t>Not applicable.</w:t>
      </w:r>
    </w:p>
    <w:p w:rsidR="00000000" w:rsidRPr="006E2A45" w:rsidP="006E2A45">
      <w:pPr>
        <w:pStyle w:val="AllowPageBreak"/>
      </w:pPr>
    </w:p>
    <w:p w:rsidR="00000000" w:rsidRPr="006E2A45" w:rsidP="006E2A45">
      <w:pPr>
        <w:pStyle w:val="Heading1"/>
      </w:pPr>
      <w:bookmarkStart w:id="7" w:name="O_633944"/>
      <w:bookmarkEnd w:id="7"/>
      <w:r w:rsidRPr="006E2A45">
        <w:t>Packaging Rules</w:t>
      </w:r>
    </w:p>
    <w:p w:rsidR="00000000" w:rsidRPr="006E2A45" w:rsidP="006E2A45">
      <w:pPr>
        <w:pStyle w:val="Heading4"/>
      </w:pPr>
      <w:r w:rsidRPr="006E2A45">
        <w:t>Completion requirements</w:t>
      </w:r>
    </w:p>
    <w:p w:rsidR="00000000" w:rsidRPr="006E2A45" w:rsidP="006E2A45">
      <w:pPr>
        <w:pStyle w:val="BodyText"/>
      </w:pPr>
      <w:r w:rsidRPr="006E2A45">
        <w:t>The requirements for awarding this q</w:t>
      </w:r>
      <w:r w:rsidRPr="006E2A45">
        <w:t>ualification are that the following are successfully achieved:</w:t>
      </w:r>
    </w:p>
    <w:p w:rsidR="00000000" w:rsidRPr="006E2A45" w:rsidP="006E2A45">
      <w:pPr>
        <w:pStyle w:val="ListBullet"/>
      </w:pPr>
      <w:r w:rsidRPr="006E2A45">
        <w:t>All the Core competency standard units, and</w:t>
      </w:r>
    </w:p>
    <w:p w:rsidR="00000000" w:rsidRPr="006E2A45" w:rsidP="006E2A45">
      <w:pPr>
        <w:pStyle w:val="ListBullet"/>
      </w:pPr>
      <w:r w:rsidRPr="006E2A45">
        <w:t>The required combination of Elective Units selected from Group A and/or Group B, where the sum of the weighting value of 120 points in accord with that assigned to this qualification and quantified below, and</w:t>
      </w:r>
    </w:p>
    <w:p w:rsidR="00000000" w:rsidRPr="006E2A45" w:rsidP="006E2A45">
      <w:pPr>
        <w:pStyle w:val="ListBullet"/>
      </w:pPr>
      <w:r w:rsidRPr="006E2A45">
        <w:t>All the required prerequisite competency standa</w:t>
      </w:r>
      <w:r w:rsidRPr="006E2A45">
        <w:t>rd units have been met.</w:t>
      </w:r>
    </w:p>
    <w:p w:rsidR="00000000" w:rsidRPr="006E2A45" w:rsidP="006E2A45">
      <w:pPr>
        <w:pStyle w:val="ListBullet"/>
      </w:pPr>
    </w:p>
    <w:tbl>
      <w:tblPr>
        <w:tblW w:w="0" w:type="auto"/>
        <w:tblInd w:w="360" w:type="dxa"/>
        <w:tblLayout w:type="fixed"/>
        <w:tblCellMar>
          <w:left w:w="62" w:type="dxa"/>
          <w:right w:w="62" w:type="dxa"/>
        </w:tblCellMar>
        <w:tblLook w:val="0000"/>
      </w:tblPr>
      <w:tblGrid>
        <w:gridCol w:w="1985"/>
        <w:gridCol w:w="5103"/>
        <w:gridCol w:w="1417"/>
      </w:tblGrid>
      <w:tr w:rsidTr="006E2A45">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Heading4"/>
              <w:rPr>
                <w:lang w:val="en-NZ"/>
              </w:rPr>
            </w:pPr>
            <w:r w:rsidRPr="006E2A45">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Heading4"/>
            </w:pPr>
            <w:r w:rsidRPr="006E2A45">
              <w:t>Weighting</w:t>
            </w:r>
          </w:p>
          <w:p w:rsidR="00000000" w:rsidP="006E2A45">
            <w:pPr>
              <w:pStyle w:val="Heading4"/>
              <w:rPr>
                <w:lang w:val="en-NZ"/>
              </w:rPr>
            </w:pPr>
            <w:r w:rsidRPr="006E2A45">
              <w:t>Points</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20</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UETTDREL13A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Comply with sustainability, environmental and incidental response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40</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UETTDREL14A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Working safely near live electrical apparatus as a non-electrical worker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40</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AHCARB205A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Operate and maintain chainsaws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20</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UETTDRVC23A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Plan the remova</w:t>
            </w:r>
            <w:r w:rsidRPr="006E2A45">
              <w:t>l of vegetation up to vegetation exclusion zone near live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60</w:t>
            </w:r>
          </w:p>
        </w:tc>
      </w:tr>
      <w:tr w:rsidTr="006E2A45">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UETTDRVC27A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Monitor safety compliance of vegetation control work in an ESI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60</w:t>
            </w:r>
          </w:p>
        </w:tc>
      </w:tr>
      <w:tr w:rsidTr="006E2A45">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Heading4"/>
              <w:rPr>
                <w:lang w:val="en-NZ"/>
              </w:rPr>
            </w:pPr>
            <w:r w:rsidRPr="006E2A45">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A45" w:rsidP="006E2A45">
            <w:pPr>
              <w:pStyle w:val="Heading4"/>
            </w:pPr>
            <w:r w:rsidRPr="006E2A45">
              <w:t>240</w:t>
            </w:r>
          </w:p>
        </w:tc>
      </w:tr>
    </w:tbl>
    <w:p w:rsidR="00000000" w:rsidRPr="006E2A45" w:rsidP="006E2A45">
      <w:pPr>
        <w:pStyle w:val="BodyText"/>
      </w:pPr>
    </w:p>
    <w:tbl>
      <w:tblPr>
        <w:tblW w:w="0" w:type="auto"/>
        <w:tblLayout w:type="fixed"/>
        <w:tblCellMar>
          <w:left w:w="62" w:type="dxa"/>
          <w:right w:w="62" w:type="dxa"/>
        </w:tblCellMar>
        <w:tblLook w:val="0000"/>
      </w:tblPr>
      <w:tblGrid>
        <w:gridCol w:w="999"/>
        <w:gridCol w:w="4847"/>
        <w:gridCol w:w="1426"/>
        <w:gridCol w:w="1568"/>
      </w:tblGrid>
      <w:tr w:rsidTr="00C420A9">
        <w:tblPrEx>
          <w:tblW w:w="0" w:type="auto"/>
          <w:tblLayout w:type="fixed"/>
          <w:tblCellMar>
            <w:left w:w="62" w:type="dxa"/>
            <w:right w:w="62" w:type="dxa"/>
          </w:tblCellMar>
          <w:tblLook w:val="0000"/>
        </w:tblPrEx>
        <w:trPr>
          <w:tblHeader/>
        </w:trPr>
        <w:tc>
          <w:tcPr>
            <w:tcW w:w="884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6E2A45" w:rsidP="006E2A45">
            <w:pPr>
              <w:pStyle w:val="Heading4"/>
            </w:pPr>
            <w:r w:rsidRPr="006E2A45">
              <w:t>Elective Competency Standard Units</w:t>
            </w:r>
          </w:p>
          <w:p w:rsidR="00000000" w:rsidP="006E2A45">
            <w:pPr>
              <w:pStyle w:val="TableBodyText"/>
              <w:rPr>
                <w:lang w:val="en-NZ"/>
              </w:rPr>
            </w:pPr>
            <w:r w:rsidRPr="006E2A45">
              <w:t xml:space="preserve">At least </w:t>
            </w:r>
            <w:r w:rsidRPr="006E2A45">
              <w:t>a weighting of 120 points to be achieved. Must achieve at least 50 points from Group B.</w:t>
            </w:r>
          </w:p>
        </w:tc>
      </w:tr>
      <w:tr w:rsidTr="00C420A9">
        <w:tblPrEx>
          <w:tblW w:w="0" w:type="auto"/>
          <w:tblLayout w:type="fixed"/>
          <w:tblCellMar>
            <w:left w:w="62" w:type="dxa"/>
            <w:right w:w="62" w:type="dxa"/>
          </w:tblCellMar>
          <w:tblLook w:val="0000"/>
        </w:tblPrEx>
        <w:trPr>
          <w:tblHeader/>
        </w:trPr>
        <w:tc>
          <w:tcPr>
            <w:tcW w:w="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Group</w:t>
            </w:r>
          </w:p>
        </w:tc>
        <w:tc>
          <w:tcPr>
            <w:tcW w:w="4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Rules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Minimum points</w:t>
            </w: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Maximum points</w:t>
            </w:r>
          </w:p>
        </w:tc>
      </w:tr>
      <w:tr w:rsidTr="00C420A9">
        <w:tblPrEx>
          <w:tblW w:w="0" w:type="auto"/>
          <w:tblLayout w:type="fixed"/>
          <w:tblCellMar>
            <w:left w:w="62" w:type="dxa"/>
            <w:right w:w="62" w:type="dxa"/>
          </w:tblCellMar>
          <w:tblLook w:val="0000"/>
        </w:tblPrEx>
        <w:tc>
          <w:tcPr>
            <w:tcW w:w="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A</w:t>
            </w:r>
          </w:p>
        </w:tc>
        <w:tc>
          <w:tcPr>
            <w:tcW w:w="4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Heading4"/>
            </w:pPr>
            <w:r w:rsidRPr="006E2A45">
              <w:t>Imported and Common Elective Units</w:t>
            </w:r>
          </w:p>
          <w:p w:rsidR="00000000" w:rsidP="006E2A45">
            <w:pPr>
              <w:pStyle w:val="TableBodyText"/>
              <w:rPr>
                <w:lang w:val="en-NZ"/>
              </w:rPr>
            </w:pPr>
            <w:r w:rsidRPr="006E2A45">
              <w:t>Imported units from other training packages and/or state accredited courses can be added to this group, but they must be selected from qualifications where the unit is first packaged at AQF level 2.  If units have not being assigned a weighting by the rele</w:t>
            </w:r>
            <w:r w:rsidRPr="006E2A45">
              <w:t xml:space="preserve">vant EE-Oz Industry </w:t>
            </w:r>
            <w:r w:rsidRPr="006E2A45">
              <w:t>Technical Advisory Committee, their weighting will be 10 points.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0</w:t>
            </w: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70</w:t>
            </w:r>
          </w:p>
        </w:tc>
      </w:tr>
      <w:tr w:rsidTr="00C420A9">
        <w:tblPrEx>
          <w:tblW w:w="0" w:type="auto"/>
          <w:tblLayout w:type="fixed"/>
          <w:tblCellMar>
            <w:left w:w="62" w:type="dxa"/>
            <w:right w:w="62" w:type="dxa"/>
          </w:tblCellMar>
          <w:tblLook w:val="0000"/>
        </w:tblPrEx>
        <w:tc>
          <w:tcPr>
            <w:tcW w:w="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B</w:t>
            </w:r>
          </w:p>
        </w:tc>
        <w:tc>
          <w:tcPr>
            <w:tcW w:w="4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Heading4"/>
            </w:pPr>
            <w:r w:rsidRPr="006E2A45">
              <w:t xml:space="preserve">Qualification Electives </w:t>
            </w:r>
          </w:p>
          <w:p w:rsidR="00000000" w:rsidP="006E2A45">
            <w:pPr>
              <w:pStyle w:val="TableBodyText"/>
              <w:rPr>
                <w:lang w:val="en-NZ"/>
              </w:rPr>
            </w:pPr>
            <w:r w:rsidRPr="006E2A45">
              <w:t>You may select all your elective units from this Group</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Heading4"/>
              <w:rPr>
                <w:lang w:val="en-NZ"/>
              </w:rPr>
            </w:pPr>
            <w:r w:rsidRPr="006E2A45">
              <w:t>50</w:t>
            </w: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Heading4"/>
            </w:pPr>
            <w:r w:rsidRPr="006E2A45">
              <w:t>120</w:t>
            </w:r>
          </w:p>
        </w:tc>
      </w:tr>
    </w:tbl>
    <w:p w:rsidR="00000000" w:rsidRPr="006E2A45" w:rsidP="006E2A45">
      <w:pPr>
        <w:pStyle w:val="BodyText"/>
      </w:pPr>
    </w:p>
    <w:tbl>
      <w:tblPr>
        <w:tblW w:w="0" w:type="auto"/>
        <w:tblLayout w:type="fixed"/>
        <w:tblCellMar>
          <w:left w:w="62" w:type="dxa"/>
          <w:right w:w="62" w:type="dxa"/>
        </w:tblCellMar>
        <w:tblLook w:val="0000"/>
      </w:tblPr>
      <w:tblGrid>
        <w:gridCol w:w="2139"/>
        <w:gridCol w:w="5275"/>
        <w:gridCol w:w="1427"/>
      </w:tblGrid>
      <w:tr w:rsidTr="00C420A9">
        <w:tblPrEx>
          <w:tblW w:w="0" w:type="auto"/>
          <w:tblLayout w:type="fixed"/>
          <w:tblCellMar>
            <w:left w:w="62" w:type="dxa"/>
            <w:right w:w="62" w:type="dxa"/>
          </w:tblCellMar>
          <w:tblLook w:val="0000"/>
        </w:tblPrEx>
        <w:tc>
          <w:tcPr>
            <w:tcW w:w="7414"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E2A45" w:rsidP="006E2A45">
            <w:pPr>
              <w:pStyle w:val="Heading4"/>
            </w:pPr>
            <w:r w:rsidRPr="006E2A45">
              <w:t>Group A Imported and Common Elective Units</w:t>
            </w:r>
          </w:p>
          <w:p w:rsidR="00000000" w:rsidP="006E2A45">
            <w:pPr>
              <w:pStyle w:val="TableBodyText"/>
              <w:rPr>
                <w:lang w:val="en-NZ"/>
              </w:rPr>
            </w:pPr>
            <w:r w:rsidRPr="006E2A45">
              <w:t>Achieve units up to 70 points for qualification completion</w:t>
            </w:r>
          </w:p>
        </w:tc>
        <w:tc>
          <w:tcPr>
            <w:tcW w:w="142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E2A45">
            <w:pPr>
              <w:pStyle w:val="Heading4"/>
              <w:rPr>
                <w:lang w:val="en-NZ"/>
              </w:rPr>
            </w:pPr>
            <w:r w:rsidRPr="006E2A45">
              <w:t>Weighting Points</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TLILIC2005A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Licence to operate a boom-type elevating work platform (boom length 11 metres or more)</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40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AHCMOM304A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Operate machinery and equipment</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40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AHCARB202A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Fell Small Trees</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30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AHCCHM201A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Apply chemicals under supervision</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30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AHCARB204A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Undertake standard climbing techniques</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20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AHCPCM201A</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Recognise Plants</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40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FPIHAR2206B</w:t>
            </w: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A45">
            <w:pPr>
              <w:pStyle w:val="TableBodyText"/>
              <w:rPr>
                <w:lang w:val="en-NZ"/>
              </w:rPr>
            </w:pPr>
            <w:r w:rsidRPr="006E2A45">
              <w:t>Operate a mobile chipper/mulcher</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20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5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A45" w:rsidP="006E2A45">
            <w:pPr>
              <w:pStyle w:val="TableBodyText"/>
            </w:pPr>
            <w:r w:rsidRPr="006E2A45">
              <w:t>Imported units from other training packages and/or state accredited courses can be added to this group, but they must be selected from qualifications where the unit is first packaged at AQF level 2.  If units have not being assigned a weighting by the rele</w:t>
            </w:r>
            <w:r w:rsidRPr="006E2A45">
              <w:t xml:space="preserve">vant EE-Oz Industry Technical Advisory Committee, their weighting will be 10 points. </w:t>
            </w:r>
          </w:p>
          <w:p w:rsidR="00000000" w:rsidRPr="006E2A45" w:rsidP="006E2A45">
            <w:pPr>
              <w:pStyle w:val="TableBodyText"/>
            </w:pPr>
          </w:p>
          <w:p w:rsidR="00000000" w:rsidP="006E2A45">
            <w:pPr>
              <w:pStyle w:val="TableBodyText"/>
              <w:rPr>
                <w:lang w:val="en-NZ"/>
              </w:rPr>
            </w:pPr>
            <w:r w:rsidRPr="006E2A45">
              <w:t>Note: For further information see Application of the NQC Flexibility Formula, Page 10, UET12 Electricity Supply Industry – Transmission, Distribution and Rail Sector Tra</w:t>
            </w:r>
            <w:r w:rsidRPr="006E2A45">
              <w:t>ining Package, Version 1, Volume 1 Qualification Framework.</w:t>
            </w:r>
          </w:p>
        </w:tc>
        <w:tc>
          <w:tcPr>
            <w:tcW w:w="1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TableBodyText"/>
            </w:pPr>
            <w:r w:rsidRPr="006E2A45">
              <w:t>Up to 70 Points</w:t>
            </w:r>
          </w:p>
        </w:tc>
      </w:tr>
    </w:tbl>
    <w:p w:rsidR="00000000" w:rsidRPr="006E2A45" w:rsidP="006E2A45">
      <w:pPr>
        <w:pStyle w:val="BodyText"/>
      </w:pPr>
    </w:p>
    <w:tbl>
      <w:tblPr>
        <w:tblW w:w="0" w:type="auto"/>
        <w:tblLayout w:type="fixed"/>
        <w:tblCellMar>
          <w:left w:w="62" w:type="dxa"/>
          <w:right w:w="62" w:type="dxa"/>
        </w:tblCellMar>
        <w:tblLook w:val="0000"/>
      </w:tblPr>
      <w:tblGrid>
        <w:gridCol w:w="2139"/>
        <w:gridCol w:w="5274"/>
        <w:gridCol w:w="1569"/>
      </w:tblGrid>
      <w:tr w:rsidTr="00C420A9">
        <w:tblPrEx>
          <w:tblW w:w="0" w:type="auto"/>
          <w:tblLayout w:type="fixed"/>
          <w:tblCellMar>
            <w:left w:w="62" w:type="dxa"/>
            <w:right w:w="62" w:type="dxa"/>
          </w:tblCellMar>
          <w:tblLook w:val="0000"/>
        </w:tblPrEx>
        <w:trPr>
          <w:tblHeader/>
        </w:trPr>
        <w:tc>
          <w:tcPr>
            <w:tcW w:w="74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E2A45" w:rsidP="006E2A45">
            <w:pPr>
              <w:pStyle w:val="Heading4"/>
            </w:pPr>
            <w:r w:rsidRPr="006E2A45">
              <w:t>Group B Qualification Elective Units</w:t>
            </w:r>
          </w:p>
          <w:p w:rsidR="00000000" w:rsidRPr="006E2A45" w:rsidP="006E2A45">
            <w:pPr>
              <w:pStyle w:val="TableBodyText"/>
            </w:pPr>
            <w:r w:rsidRPr="006E2A45">
              <w:t>At least 50 points to be achieved from this group for qualification completion.</w:t>
            </w:r>
          </w:p>
          <w:p w:rsidR="00000000" w:rsidP="006E2A45">
            <w:pPr>
              <w:pStyle w:val="TableBodyText"/>
              <w:rPr>
                <w:lang w:val="en-NZ"/>
              </w:rPr>
            </w:pPr>
            <w:r w:rsidRPr="006E2A45">
              <w:t>All electives may be completed from this group.</w:t>
            </w:r>
          </w:p>
        </w:tc>
        <w:tc>
          <w:tcPr>
            <w:tcW w:w="1569"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E2A45">
            <w:pPr>
              <w:pStyle w:val="Heading4"/>
              <w:rPr>
                <w:lang w:val="en-NZ"/>
              </w:rPr>
            </w:pPr>
            <w:r w:rsidRPr="006E2A45">
              <w:t>Weighting Po</w:t>
            </w:r>
            <w:r w:rsidRPr="006E2A45">
              <w:t>ints</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UETTDRVC21A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Use climbing techniques to cut vegetation above ground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30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UETTDRVC24A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Assess vegetation and recommend control measures in an ESI environment</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80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UETTDRVC25A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Use elevated platform to cut vegetation above ground level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30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UETTDRVC26A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Cut vegetation at ground level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60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UETTDRVC31A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Operate specialist equipment at ground level ne</w:t>
            </w:r>
            <w:r w:rsidRPr="006E2A45">
              <w:t>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60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UETTDRVC32A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Use specialised plant to cut vegetation above ground level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30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UETTDRVC33A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Apply pruning techniques to  vegetation control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50</w:t>
            </w:r>
          </w:p>
        </w:tc>
      </w:tr>
      <w:tr w:rsidTr="00C420A9">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UETTDRVC34A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2A45">
            <w:pPr>
              <w:pStyle w:val="TableBodyText"/>
              <w:rPr>
                <w:lang w:val="en-NZ"/>
              </w:rPr>
            </w:pPr>
            <w:r w:rsidRPr="006E2A45">
              <w:t xml:space="preserve">Undertake </w:t>
            </w:r>
            <w:r w:rsidRPr="006E2A45">
              <w:t>release and rescue from a tree near live electrical apparatus</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2A45" w:rsidP="006E2A45">
            <w:pPr>
              <w:pStyle w:val="TableBodyText"/>
            </w:pPr>
            <w:r w:rsidRPr="006E2A45">
              <w:t>20</w:t>
            </w:r>
          </w:p>
        </w:tc>
      </w:tr>
    </w:tbl>
    <w:p w:rsidR="00000000" w:rsidRPr="006E2A45" w:rsidP="006E2A45">
      <w:pPr>
        <w:pStyle w:val="BodyText"/>
      </w:pPr>
    </w:p>
    <w:p w:rsidR="00000000" w:rsidRPr="006E2A45" w:rsidP="006E2A45">
      <w:pPr>
        <w:pStyle w:val="BodyText"/>
      </w:pPr>
      <w:r w:rsidRPr="006E2A45">
        <w:t xml:space="preserve">Note: </w:t>
      </w:r>
      <w:r w:rsidRPr="006E2A45">
        <w:br/>
        <w:t>1. Prerequisite pathways shall be identified and met for all elective units selected</w:t>
      </w:r>
    </w:p>
    <w:p w:rsidR="00000000" w:rsidRPr="006E2A45" w:rsidP="006E2A45">
      <w:pPr>
        <w:pStyle w:val="BodyText"/>
      </w:pPr>
    </w:p>
    <w:p w:rsidR="00C420A9" w:rsidP="006E2A45">
      <w:pPr>
        <w:pStyle w:val="Heading4"/>
      </w:pPr>
      <w:r w:rsidRPr="006E2A45">
        <w:t>END OF QUALIFICATION</w:t>
      </w:r>
    </w:p>
    <w:p w:rsidR="00C420A9" w:rsidP="006E2A45">
      <w:pPr>
        <w:pStyle w:val="Heading4"/>
      </w:pPr>
    </w:p>
    <w:p w:rsidR="00000000" w:rsidRPr="006E2A45" w:rsidP="006E2A45">
      <w:pPr>
        <w:pStyle w:val="Heading1"/>
      </w:pPr>
      <w:bookmarkStart w:id="8" w:name="O_633943"/>
      <w:bookmarkEnd w:id="8"/>
      <w:r w:rsidRPr="006E2A45">
        <w:t>Custom Content Section</w:t>
      </w:r>
    </w:p>
    <w:p w:rsidR="00000000" w:rsidRPr="006E2A45" w:rsidP="006E2A45">
      <w:pPr>
        <w:pStyle w:val="BodyText"/>
      </w:pPr>
      <w:r w:rsidRPr="006E2A45">
        <w:t>Not applicable.</w:t>
      </w:r>
    </w:p>
    <w:p w:rsidR="00000000" w:rsidRPr="006E2A45" w:rsidP="006E2A45"/>
    <w:sectPr w:rsidSect="006E2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rsidRPr="00C420A9" w:rsidP="00C42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A9" w:rsidP="006E2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20A9" w:rsidP="006E2A4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420A9" w:rsidP="006E2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rsidRPr="00C420A9" w:rsidP="00C420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A9" w:rsidRPr="002D2AF8" w:rsidP="006E2A45">
    <w:pPr>
      <w:pStyle w:val="Header"/>
      <w:framePr w:wrap="around"/>
    </w:pPr>
    <w:r>
      <w:fldChar w:fldCharType="begin"/>
    </w:r>
    <w:r>
      <w:instrText xml:space="preserve"> TITLE   \* MERGEFORMAT </w:instrText>
    </w:r>
    <w:r>
      <w:fldChar w:fldCharType="separate"/>
    </w:r>
    <w:r>
      <w:t>UET20312 Certificate II in ESI - Powerline Vegetation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C420A9" w:rsidP="006E2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00A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7EF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A45"/>
    <w:pPr>
      <w:spacing w:before="360" w:after="60"/>
      <w:outlineLvl w:val="0"/>
    </w:pPr>
    <w:rPr>
      <w:sz w:val="32"/>
    </w:rPr>
  </w:style>
  <w:style w:type="paragraph" w:styleId="Heading2">
    <w:name w:val="heading 2"/>
    <w:basedOn w:val="HeadingBase"/>
    <w:next w:val="BodyText"/>
    <w:link w:val="Heading2Char"/>
    <w:qFormat/>
    <w:rsid w:val="006E2A45"/>
    <w:pPr>
      <w:keepLines/>
      <w:spacing w:before="240" w:after="120"/>
      <w:outlineLvl w:val="1"/>
    </w:pPr>
    <w:rPr>
      <w:sz w:val="28"/>
      <w:szCs w:val="40"/>
    </w:rPr>
  </w:style>
  <w:style w:type="paragraph" w:styleId="Heading3">
    <w:name w:val="heading 3"/>
    <w:basedOn w:val="HeadingBase"/>
    <w:next w:val="BodyText"/>
    <w:link w:val="Heading3Char"/>
    <w:qFormat/>
    <w:rsid w:val="006E2A45"/>
    <w:pPr>
      <w:spacing w:before="180" w:after="120"/>
      <w:outlineLvl w:val="2"/>
    </w:pPr>
    <w:rPr>
      <w:spacing w:val="-10"/>
      <w:kern w:val="32"/>
    </w:rPr>
  </w:style>
  <w:style w:type="paragraph" w:styleId="Heading4">
    <w:name w:val="heading 4"/>
    <w:basedOn w:val="HeadingBase"/>
    <w:next w:val="BodyText"/>
    <w:link w:val="Heading4Char"/>
    <w:qFormat/>
    <w:rsid w:val="006E2A45"/>
    <w:pPr>
      <w:spacing w:before="160" w:after="120"/>
      <w:outlineLvl w:val="3"/>
    </w:pPr>
    <w:rPr>
      <w:sz w:val="22"/>
    </w:rPr>
  </w:style>
  <w:style w:type="paragraph" w:styleId="Heading5">
    <w:name w:val="heading 5"/>
    <w:basedOn w:val="HeadingBase"/>
    <w:next w:val="Normal"/>
    <w:link w:val="Heading5Char"/>
    <w:qFormat/>
    <w:rsid w:val="006E2A45"/>
    <w:pPr>
      <w:spacing w:before="80"/>
      <w:outlineLvl w:val="4"/>
    </w:pPr>
    <w:rPr>
      <w:color w:val="918585"/>
      <w:sz w:val="20"/>
    </w:rPr>
  </w:style>
  <w:style w:type="paragraph" w:styleId="Heading6">
    <w:name w:val="heading 6"/>
    <w:basedOn w:val="HeadingBase"/>
    <w:next w:val="Normal"/>
    <w:link w:val="Heading6Char"/>
    <w:qFormat/>
    <w:rsid w:val="006E2A45"/>
    <w:pPr>
      <w:spacing w:before="60"/>
      <w:outlineLvl w:val="5"/>
    </w:pPr>
    <w:rPr>
      <w:color w:val="918585"/>
      <w:sz w:val="20"/>
    </w:rPr>
  </w:style>
  <w:style w:type="paragraph" w:styleId="Heading7">
    <w:name w:val="heading 7"/>
    <w:basedOn w:val="Normal"/>
    <w:next w:val="Normal"/>
    <w:link w:val="Heading7Char"/>
    <w:qFormat/>
    <w:rsid w:val="006E2A45"/>
    <w:pPr>
      <w:ind w:left="720"/>
      <w:outlineLvl w:val="6"/>
    </w:pPr>
    <w:rPr>
      <w:i/>
    </w:rPr>
  </w:style>
  <w:style w:type="paragraph" w:styleId="Heading8">
    <w:name w:val="heading 8"/>
    <w:basedOn w:val="Normal"/>
    <w:next w:val="Normal"/>
    <w:link w:val="Heading8Char"/>
    <w:qFormat/>
    <w:rsid w:val="006E2A45"/>
    <w:pPr>
      <w:ind w:left="720"/>
      <w:outlineLvl w:val="7"/>
    </w:pPr>
    <w:rPr>
      <w:i/>
    </w:rPr>
  </w:style>
  <w:style w:type="paragraph" w:styleId="Heading9">
    <w:name w:val="heading 9"/>
    <w:basedOn w:val="Normal"/>
    <w:next w:val="Normal"/>
    <w:link w:val="Heading9Char"/>
    <w:qFormat/>
    <w:rsid w:val="006E2A45"/>
    <w:pPr>
      <w:ind w:left="720"/>
      <w:outlineLvl w:val="8"/>
    </w:pPr>
    <w:rPr>
      <w:i/>
    </w:rPr>
  </w:style>
  <w:style w:type="character" w:default="1" w:styleId="DefaultParagraphFont">
    <w:name w:val="Default Paragraph Font"/>
    <w:uiPriority w:val="1"/>
    <w:unhideWhenUsed/>
    <w:rsid w:val="006E2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A45"/>
  </w:style>
  <w:style w:type="character" w:customStyle="1" w:styleId="Heading1Char">
    <w:name w:val="Heading 1 Char"/>
    <w:basedOn w:val="DefaultParagraphFont"/>
    <w:link w:val="Heading1"/>
    <w:rsid w:val="006E2A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2A45"/>
    <w:rPr>
      <w:rFonts w:ascii="Times New Roman" w:eastAsia="Times New Roman" w:hAnsi="Times New Roman" w:cs="Times New Roman"/>
      <w:b/>
      <w:szCs w:val="20"/>
      <w:lang w:eastAsia="en-US"/>
    </w:rPr>
  </w:style>
  <w:style w:type="paragraph" w:styleId="BodyText">
    <w:name w:val="Body Text"/>
    <w:basedOn w:val="Normal"/>
    <w:link w:val="BodyTextChar"/>
    <w:rsid w:val="006E2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A45"/>
    <w:rPr>
      <w:rFonts w:ascii="Times New Roman" w:eastAsia="Times New Roman" w:hAnsi="Times New Roman" w:cs="Times New Roman"/>
      <w:sz w:val="24"/>
      <w:lang w:eastAsia="en-US"/>
    </w:rPr>
  </w:style>
  <w:style w:type="paragraph" w:styleId="ListBullet">
    <w:name w:val="List Bullet"/>
    <w:basedOn w:val="List"/>
    <w:rsid w:val="006E2A45"/>
    <w:pPr>
      <w:numPr>
        <w:numId w:val="12"/>
      </w:numPr>
      <w:tabs>
        <w:tab w:val="clear" w:pos="340"/>
      </w:tabs>
      <w:spacing w:before="40" w:after="40"/>
    </w:pPr>
  </w:style>
  <w:style w:type="paragraph" w:customStyle="1" w:styleId="SuperHeading">
    <w:name w:val="SuperHeading"/>
    <w:basedOn w:val="Normal"/>
    <w:rsid w:val="006E2A45"/>
    <w:pPr>
      <w:spacing w:before="240" w:after="120"/>
      <w:outlineLvl w:val="0"/>
    </w:pPr>
    <w:rPr>
      <w:rFonts w:ascii="Times New Roman" w:hAnsi="Times New Roman"/>
      <w:b/>
      <w:sz w:val="32"/>
    </w:rPr>
  </w:style>
  <w:style w:type="paragraph" w:customStyle="1" w:styleId="AllowPageBreak">
    <w:name w:val="AllowPageBreak"/>
    <w:rsid w:val="006E2A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E2A45"/>
    <w:pPr>
      <w:spacing w:before="60" w:after="60"/>
    </w:pPr>
  </w:style>
  <w:style w:type="character" w:customStyle="1" w:styleId="Heading2Char">
    <w:name w:val="Heading 2 Char"/>
    <w:basedOn w:val="DefaultParagraphFont"/>
    <w:link w:val="Heading2"/>
    <w:rsid w:val="006E2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A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2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A45"/>
    <w:rPr>
      <w:rFonts w:ascii="Courier New" w:eastAsia="Times New Roman" w:hAnsi="Courier New" w:cs="Times New Roman"/>
      <w:i/>
      <w:szCs w:val="20"/>
      <w:lang w:eastAsia="en-US"/>
    </w:rPr>
  </w:style>
  <w:style w:type="paragraph" w:customStyle="1" w:styleId="HeadingBase">
    <w:name w:val="Heading Base"/>
    <w:rsid w:val="006E2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A45"/>
    <w:pPr>
      <w:tabs>
        <w:tab w:val="right" w:leader="dot" w:pos="9072"/>
      </w:tabs>
      <w:ind w:left="567"/>
    </w:pPr>
    <w:rPr>
      <w:szCs w:val="22"/>
    </w:rPr>
  </w:style>
  <w:style w:type="paragraph" w:customStyle="1" w:styleId="TOCBase">
    <w:name w:val="TOC Base"/>
    <w:rsid w:val="006E2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A45"/>
    <w:pPr>
      <w:tabs>
        <w:tab w:val="right" w:leader="dot" w:pos="9072"/>
      </w:tabs>
      <w:spacing w:before="40" w:after="40"/>
      <w:ind w:left="284"/>
    </w:pPr>
    <w:rPr>
      <w:rFonts w:ascii="Times New Roman" w:hAnsi="Times New Roman"/>
    </w:rPr>
  </w:style>
  <w:style w:type="paragraph" w:styleId="TOC1">
    <w:name w:val="toc 1"/>
    <w:basedOn w:val="TOCBase"/>
    <w:next w:val="Normal"/>
    <w:rsid w:val="006E2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A45"/>
    <w:rPr>
      <w:rFonts w:ascii="Times New Roman" w:eastAsia="Times New Roman" w:hAnsi="Times New Roman" w:cs="Times New Roman"/>
      <w:sz w:val="16"/>
      <w:lang w:eastAsia="en-US"/>
    </w:rPr>
  </w:style>
  <w:style w:type="paragraph" w:styleId="Title">
    <w:name w:val="Title"/>
    <w:basedOn w:val="HeadingBase"/>
    <w:link w:val="TitleChar"/>
    <w:qFormat/>
    <w:rsid w:val="006E2A45"/>
    <w:pPr>
      <w:spacing w:before="5040"/>
      <w:jc w:val="center"/>
    </w:pPr>
    <w:rPr>
      <w:sz w:val="48"/>
      <w:szCs w:val="72"/>
      <w:lang w:val="en-US"/>
    </w:rPr>
  </w:style>
  <w:style w:type="character" w:customStyle="1" w:styleId="TitleChar">
    <w:name w:val="Title Char"/>
    <w:basedOn w:val="DefaultParagraphFont"/>
    <w:link w:val="Title"/>
    <w:rsid w:val="006E2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A45"/>
    <w:pPr>
      <w:tabs>
        <w:tab w:val="left" w:pos="3600"/>
        <w:tab w:val="left" w:pos="3958"/>
      </w:tabs>
    </w:pPr>
  </w:style>
  <w:style w:type="paragraph" w:styleId="List">
    <w:name w:val="List"/>
    <w:basedOn w:val="BodyText"/>
    <w:next w:val="BodyText"/>
    <w:rsid w:val="006E2A45"/>
    <w:pPr>
      <w:tabs>
        <w:tab w:val="left" w:pos="340"/>
      </w:tabs>
      <w:spacing w:before="60" w:after="60"/>
      <w:ind w:left="340" w:hanging="340"/>
    </w:pPr>
  </w:style>
  <w:style w:type="paragraph" w:customStyle="1" w:styleId="Note">
    <w:name w:val="Note"/>
    <w:basedOn w:val="BodyText"/>
    <w:rsid w:val="006E2A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2A45"/>
    <w:rPr>
      <w:b/>
      <w:spacing w:val="0"/>
    </w:rPr>
  </w:style>
  <w:style w:type="paragraph" w:customStyle="1" w:styleId="SuperTitle">
    <w:name w:val="SuperTitle"/>
    <w:basedOn w:val="Title"/>
    <w:rsid w:val="006E2A45"/>
    <w:pPr>
      <w:framePr w:wrap="auto" w:hAnchor="text" w:y="6049"/>
    </w:pPr>
    <w:rPr>
      <w:color w:val="000000"/>
      <w:sz w:val="40"/>
    </w:rPr>
  </w:style>
  <w:style w:type="paragraph" w:customStyle="1" w:styleId="TOCTitle">
    <w:name w:val="TOCTitle"/>
    <w:basedOn w:val="Heading1"/>
    <w:rsid w:val="006E2A45"/>
    <w:pPr>
      <w:spacing w:after="240"/>
      <w:jc w:val="center"/>
      <w:outlineLvl w:val="9"/>
    </w:pPr>
    <w:rPr>
      <w:caps/>
    </w:rPr>
  </w:style>
  <w:style w:type="paragraph" w:customStyle="1" w:styleId="Version">
    <w:name w:val="Version"/>
    <w:rsid w:val="006E2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A45"/>
    <w:pPr>
      <w:numPr>
        <w:numId w:val="13"/>
      </w:numPr>
      <w:tabs>
        <w:tab w:val="clear" w:pos="680"/>
      </w:tabs>
    </w:pPr>
  </w:style>
  <w:style w:type="paragraph" w:styleId="Index1">
    <w:name w:val="index 1"/>
    <w:basedOn w:val="Normal"/>
    <w:next w:val="Normal"/>
    <w:semiHidden/>
    <w:rsid w:val="006E2A45"/>
    <w:pPr>
      <w:keepNext w:val="0"/>
      <w:tabs>
        <w:tab w:val="right" w:pos="4176"/>
      </w:tabs>
      <w:ind w:left="198" w:hanging="198"/>
    </w:pPr>
    <w:rPr>
      <w:rFonts w:ascii="Garamond" w:hAnsi="Garamond"/>
    </w:rPr>
  </w:style>
  <w:style w:type="paragraph" w:styleId="IndexHeading">
    <w:name w:val="index heading"/>
    <w:basedOn w:val="Normal"/>
    <w:next w:val="Index1"/>
    <w:semiHidden/>
    <w:rsid w:val="006E2A45"/>
    <w:pPr>
      <w:spacing w:before="120" w:after="120"/>
    </w:pPr>
    <w:rPr>
      <w:rFonts w:ascii="Arial" w:hAnsi="Arial"/>
      <w:b/>
      <w:color w:val="918585"/>
      <w:sz w:val="24"/>
    </w:rPr>
  </w:style>
  <w:style w:type="paragraph" w:styleId="Header">
    <w:name w:val="header"/>
    <w:basedOn w:val="Normal"/>
    <w:link w:val="HeaderChar"/>
    <w:rsid w:val="006E2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A45"/>
    <w:rPr>
      <w:rFonts w:ascii="Times New Roman" w:eastAsia="Times New Roman" w:hAnsi="Times New Roman" w:cs="Times New Roman"/>
      <w:sz w:val="16"/>
      <w:szCs w:val="20"/>
      <w:lang w:val="en-GB" w:eastAsia="en-US"/>
    </w:rPr>
  </w:style>
  <w:style w:type="paragraph" w:customStyle="1" w:styleId="Chapter">
    <w:name w:val="Chapter"/>
    <w:basedOn w:val="Normal"/>
    <w:rsid w:val="006E2A45"/>
    <w:pPr>
      <w:spacing w:before="240"/>
    </w:pPr>
    <w:rPr>
      <w:rFonts w:ascii="Times New Roman" w:hAnsi="Times New Roman"/>
      <w:smallCaps/>
      <w:spacing w:val="80"/>
      <w:sz w:val="28"/>
    </w:rPr>
  </w:style>
  <w:style w:type="paragraph" w:customStyle="1" w:styleId="InChapter">
    <w:name w:val="InChapter"/>
    <w:basedOn w:val="Heading3"/>
    <w:rsid w:val="006E2A45"/>
    <w:pPr>
      <w:spacing w:after="240"/>
      <w:outlineLvl w:val="9"/>
    </w:pPr>
    <w:rPr>
      <w:noProof/>
    </w:rPr>
  </w:style>
  <w:style w:type="paragraph" w:styleId="Index2">
    <w:name w:val="index 2"/>
    <w:basedOn w:val="Normal"/>
    <w:next w:val="Normal"/>
    <w:semiHidden/>
    <w:rsid w:val="006E2A45"/>
    <w:pPr>
      <w:tabs>
        <w:tab w:val="right" w:pos="4176"/>
      </w:tabs>
      <w:ind w:left="568" w:hanging="284"/>
    </w:pPr>
    <w:rPr>
      <w:rFonts w:ascii="Garamond" w:hAnsi="Garamond"/>
    </w:rPr>
  </w:style>
  <w:style w:type="paragraph" w:customStyle="1" w:styleId="Byline">
    <w:name w:val="Byline"/>
    <w:rsid w:val="006E2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A45"/>
    <w:pPr>
      <w:tabs>
        <w:tab w:val="clear" w:pos="3600"/>
        <w:tab w:val="clear" w:pos="3958"/>
      </w:tabs>
      <w:jc w:val="right"/>
    </w:pPr>
  </w:style>
  <w:style w:type="character" w:styleId="Emphasis">
    <w:name w:val="Emphasis"/>
    <w:basedOn w:val="DefaultParagraphFont"/>
    <w:qFormat/>
    <w:rsid w:val="006E2A45"/>
    <w:rPr>
      <w:i/>
    </w:rPr>
  </w:style>
  <w:style w:type="paragraph" w:styleId="Caption">
    <w:name w:val="caption"/>
    <w:basedOn w:val="BodyText"/>
    <w:next w:val="Normal"/>
    <w:qFormat/>
    <w:rsid w:val="006E2A45"/>
    <w:pPr>
      <w:framePr w:w="2268" w:hSpace="181" w:vSpace="181" w:wrap="around" w:vAnchor="text" w:hAnchor="page" w:x="1135" w:y="285" w:anchorLock="1"/>
    </w:pPr>
    <w:rPr>
      <w:i/>
    </w:rPr>
  </w:style>
  <w:style w:type="paragraph" w:customStyle="1" w:styleId="MiniTOCTitle">
    <w:name w:val="MiniTOCTitle"/>
    <w:basedOn w:val="Heading4"/>
    <w:rsid w:val="006E2A45"/>
    <w:pPr>
      <w:spacing w:before="240"/>
      <w:outlineLvl w:val="9"/>
    </w:pPr>
    <w:rPr>
      <w:noProof/>
      <w:sz w:val="24"/>
    </w:rPr>
  </w:style>
  <w:style w:type="paragraph" w:customStyle="1" w:styleId="MiniTOCItem">
    <w:name w:val="MiniTOCItem"/>
    <w:basedOn w:val="ListBullet"/>
    <w:rsid w:val="006E2A45"/>
    <w:pPr>
      <w:numPr>
        <w:numId w:val="0"/>
      </w:numPr>
      <w:tabs>
        <w:tab w:val="right" w:leader="dot" w:pos="6521"/>
      </w:tabs>
      <w:spacing w:before="0" w:after="0"/>
    </w:pPr>
  </w:style>
  <w:style w:type="paragraph" w:customStyle="1" w:styleId="TOFTitle">
    <w:name w:val="TOFTitle"/>
    <w:basedOn w:val="TOCTitle"/>
    <w:rsid w:val="006E2A45"/>
  </w:style>
  <w:style w:type="paragraph" w:styleId="TableofFigures">
    <w:name w:val="table of figures"/>
    <w:basedOn w:val="Normal"/>
    <w:next w:val="Normal"/>
    <w:semiHidden/>
    <w:rsid w:val="006E2A45"/>
    <w:pPr>
      <w:tabs>
        <w:tab w:val="right" w:leader="dot" w:pos="9072"/>
      </w:tabs>
      <w:ind w:left="970" w:hanging="403"/>
    </w:pPr>
    <w:rPr>
      <w:rFonts w:ascii="Times New Roman" w:hAnsi="Times New Roman"/>
      <w:b/>
    </w:rPr>
  </w:style>
  <w:style w:type="paragraph" w:styleId="ListNumber">
    <w:name w:val="List Number"/>
    <w:basedOn w:val="List"/>
    <w:rsid w:val="006E2A45"/>
    <w:pPr>
      <w:numPr>
        <w:numId w:val="10"/>
      </w:numPr>
    </w:pPr>
  </w:style>
  <w:style w:type="character" w:customStyle="1" w:styleId="WingdingSymbols">
    <w:name w:val="Wingding Symbols"/>
    <w:rsid w:val="006E2A45"/>
    <w:rPr>
      <w:rFonts w:ascii="Wingdings" w:hAnsi="Wingdings"/>
    </w:rPr>
  </w:style>
  <w:style w:type="paragraph" w:customStyle="1" w:styleId="TableHeading">
    <w:name w:val="Table Heading"/>
    <w:basedOn w:val="HeadingBase"/>
    <w:rsid w:val="006E2A45"/>
    <w:pPr>
      <w:keepLines/>
      <w:pBdr>
        <w:bottom w:val="single" w:sz="6" w:space="1" w:color="918585"/>
      </w:pBdr>
      <w:spacing w:before="240"/>
    </w:pPr>
  </w:style>
  <w:style w:type="character" w:customStyle="1" w:styleId="HotSpot">
    <w:name w:val="HotSpot"/>
    <w:rsid w:val="006E2A45"/>
    <w:rPr>
      <w:color w:val="0033CC"/>
      <w:u w:val="none"/>
    </w:rPr>
  </w:style>
  <w:style w:type="paragraph" w:customStyle="1" w:styleId="BodyTextRight">
    <w:name w:val="Body Text Right"/>
    <w:basedOn w:val="BodyText"/>
    <w:rsid w:val="006E2A45"/>
    <w:pPr>
      <w:spacing w:before="0" w:after="0"/>
      <w:jc w:val="right"/>
    </w:pPr>
  </w:style>
  <w:style w:type="paragraph" w:styleId="Index3">
    <w:name w:val="index 3"/>
    <w:basedOn w:val="ListNumber2"/>
    <w:next w:val="Normal"/>
    <w:semiHidden/>
    <w:rsid w:val="006E2A45"/>
    <w:pPr>
      <w:numPr>
        <w:numId w:val="0"/>
      </w:numPr>
      <w:tabs>
        <w:tab w:val="right" w:leader="dot" w:pos="4176"/>
      </w:tabs>
    </w:pPr>
  </w:style>
  <w:style w:type="paragraph" w:styleId="ListNumber2">
    <w:name w:val="List Number 2"/>
    <w:basedOn w:val="List2"/>
    <w:rsid w:val="006E2A45"/>
    <w:pPr>
      <w:numPr>
        <w:numId w:val="9"/>
      </w:numPr>
      <w:tabs>
        <w:tab w:val="clear" w:pos="1060"/>
      </w:tabs>
    </w:pPr>
  </w:style>
  <w:style w:type="paragraph" w:customStyle="1" w:styleId="MarginNote">
    <w:name w:val="Margin Note"/>
    <w:basedOn w:val="BodyText"/>
    <w:rsid w:val="006E2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A45"/>
    <w:rPr>
      <w:sz w:val="32"/>
    </w:rPr>
  </w:style>
  <w:style w:type="paragraph" w:customStyle="1" w:styleId="HeadingProcedure">
    <w:name w:val="Heading Procedure"/>
    <w:basedOn w:val="HeadingBase"/>
    <w:next w:val="Normal"/>
    <w:rsid w:val="006E2A45"/>
    <w:pPr>
      <w:tabs>
        <w:tab w:val="left" w:pos="0"/>
      </w:tabs>
      <w:spacing w:before="120" w:after="60"/>
    </w:pPr>
    <w:rPr>
      <w:i/>
      <w:color w:val="918585"/>
      <w:sz w:val="22"/>
    </w:rPr>
  </w:style>
  <w:style w:type="paragraph" w:styleId="ListContinue">
    <w:name w:val="List Continue"/>
    <w:basedOn w:val="List"/>
    <w:rsid w:val="006E2A45"/>
    <w:pPr>
      <w:ind w:firstLine="0"/>
    </w:pPr>
  </w:style>
  <w:style w:type="paragraph" w:customStyle="1" w:styleId="ListNote">
    <w:name w:val="List Note"/>
    <w:basedOn w:val="List"/>
    <w:rsid w:val="006E2A45"/>
    <w:pPr>
      <w:pBdr>
        <w:top w:val="single" w:sz="6" w:space="2" w:color="918585"/>
        <w:bottom w:val="single" w:sz="6" w:space="2" w:color="918585"/>
      </w:pBdr>
      <w:tabs>
        <w:tab w:val="left" w:pos="1021"/>
      </w:tabs>
      <w:ind w:firstLine="0"/>
    </w:pPr>
  </w:style>
  <w:style w:type="paragraph" w:customStyle="1" w:styleId="Warning">
    <w:name w:val="Warning"/>
    <w:basedOn w:val="BodyText"/>
    <w:rsid w:val="006E2A45"/>
    <w:pPr>
      <w:shd w:val="clear" w:color="auto" w:fill="D9D9D9"/>
      <w:tabs>
        <w:tab w:val="left" w:pos="992"/>
      </w:tabs>
      <w:ind w:left="119" w:right="119"/>
    </w:pPr>
    <w:rPr>
      <w:sz w:val="20"/>
    </w:rPr>
  </w:style>
  <w:style w:type="paragraph" w:customStyle="1" w:styleId="MarginIcons">
    <w:name w:val="Margin Icons"/>
    <w:basedOn w:val="BodyText"/>
    <w:rsid w:val="006E2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A45"/>
    <w:rPr>
      <w:rFonts w:ascii="Courier New" w:hAnsi="Courier New"/>
    </w:rPr>
  </w:style>
  <w:style w:type="paragraph" w:customStyle="1" w:styleId="NoteBullet">
    <w:name w:val="Note Bullet"/>
    <w:basedOn w:val="Note"/>
    <w:rsid w:val="006E2A45"/>
    <w:pPr>
      <w:tabs>
        <w:tab w:val="clear" w:pos="680"/>
      </w:tabs>
      <w:spacing w:before="60" w:after="60"/>
    </w:pPr>
  </w:style>
  <w:style w:type="paragraph" w:customStyle="1" w:styleId="SubHeading2">
    <w:name w:val="SubHeading2"/>
    <w:basedOn w:val="HeadingBase"/>
    <w:rsid w:val="006E2A45"/>
    <w:pPr>
      <w:spacing w:before="240" w:after="60"/>
    </w:pPr>
    <w:rPr>
      <w:sz w:val="20"/>
    </w:rPr>
  </w:style>
  <w:style w:type="paragraph" w:customStyle="1" w:styleId="SubHeading1">
    <w:name w:val="SubHeading1"/>
    <w:basedOn w:val="HeadingBase"/>
    <w:rsid w:val="006E2A45"/>
    <w:pPr>
      <w:spacing w:before="240" w:after="60"/>
    </w:pPr>
    <w:rPr>
      <w:color w:val="918585"/>
      <w:sz w:val="22"/>
    </w:rPr>
  </w:style>
  <w:style w:type="paragraph" w:customStyle="1" w:styleId="SideHeading">
    <w:name w:val="Side Heading"/>
    <w:basedOn w:val="HeadingBase"/>
    <w:rsid w:val="006E2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A45"/>
    <w:pPr>
      <w:tabs>
        <w:tab w:val="num" w:pos="360"/>
      </w:tabs>
    </w:pPr>
  </w:style>
  <w:style w:type="paragraph" w:styleId="PlainText">
    <w:name w:val="Plain Text"/>
    <w:basedOn w:val="Normal"/>
    <w:link w:val="PlainTextChar"/>
    <w:rsid w:val="006E2A45"/>
    <w:rPr>
      <w:sz w:val="20"/>
    </w:rPr>
  </w:style>
  <w:style w:type="character" w:customStyle="1" w:styleId="PlainTextChar">
    <w:name w:val="Plain Text Char"/>
    <w:basedOn w:val="DefaultParagraphFont"/>
    <w:link w:val="PlainText"/>
    <w:rsid w:val="006E2A45"/>
    <w:rPr>
      <w:rFonts w:ascii="Courier New" w:eastAsia="Times New Roman" w:hAnsi="Courier New" w:cs="Times New Roman"/>
      <w:sz w:val="20"/>
      <w:szCs w:val="20"/>
      <w:lang w:eastAsia="en-US"/>
    </w:rPr>
  </w:style>
  <w:style w:type="character" w:customStyle="1" w:styleId="MenuOption">
    <w:name w:val="Menu Option"/>
    <w:basedOn w:val="DefaultParagraphFont"/>
    <w:rsid w:val="006E2A45"/>
    <w:rPr>
      <w:b/>
      <w:smallCaps/>
    </w:rPr>
  </w:style>
  <w:style w:type="paragraph" w:customStyle="1" w:styleId="TableListNumber">
    <w:name w:val="Table List Number"/>
    <w:basedOn w:val="ListNumber"/>
    <w:rsid w:val="006E2A45"/>
    <w:pPr>
      <w:numPr>
        <w:numId w:val="0"/>
      </w:numPr>
    </w:pPr>
  </w:style>
  <w:style w:type="paragraph" w:styleId="TOC4">
    <w:name w:val="toc 4"/>
    <w:basedOn w:val="TOCBase"/>
    <w:next w:val="Normal"/>
    <w:semiHidden/>
    <w:rsid w:val="006E2A45"/>
    <w:pPr>
      <w:tabs>
        <w:tab w:val="right" w:leader="dot" w:pos="9071"/>
      </w:tabs>
      <w:ind w:left="1701"/>
    </w:pPr>
  </w:style>
  <w:style w:type="paragraph" w:customStyle="1" w:styleId="ListAlpha">
    <w:name w:val="List Alpha"/>
    <w:basedOn w:val="List"/>
    <w:rsid w:val="006E2A45"/>
    <w:pPr>
      <w:numPr>
        <w:numId w:val="8"/>
      </w:numPr>
    </w:pPr>
  </w:style>
  <w:style w:type="paragraph" w:customStyle="1" w:styleId="ListAlpha2">
    <w:name w:val="List Alpha 2"/>
    <w:basedOn w:val="List2"/>
    <w:rsid w:val="006E2A45"/>
    <w:pPr>
      <w:numPr>
        <w:numId w:val="7"/>
      </w:numPr>
    </w:pPr>
  </w:style>
  <w:style w:type="paragraph" w:styleId="List2">
    <w:name w:val="List 2"/>
    <w:basedOn w:val="BodyText"/>
    <w:rsid w:val="006E2A45"/>
    <w:pPr>
      <w:tabs>
        <w:tab w:val="left" w:pos="680"/>
      </w:tabs>
      <w:spacing w:before="60" w:after="60"/>
      <w:ind w:left="680" w:hanging="340"/>
    </w:pPr>
  </w:style>
  <w:style w:type="paragraph" w:styleId="List3">
    <w:name w:val="List 3"/>
    <w:basedOn w:val="BodyText"/>
    <w:rsid w:val="006E2A45"/>
    <w:pPr>
      <w:tabs>
        <w:tab w:val="left" w:pos="1021"/>
      </w:tabs>
      <w:spacing w:before="60" w:after="60"/>
      <w:ind w:left="1020" w:hanging="340"/>
    </w:pPr>
  </w:style>
  <w:style w:type="paragraph" w:styleId="List4">
    <w:name w:val="List 4"/>
    <w:basedOn w:val="BodyText"/>
    <w:rsid w:val="006E2A45"/>
    <w:pPr>
      <w:tabs>
        <w:tab w:val="left" w:pos="1361"/>
      </w:tabs>
      <w:spacing w:before="60" w:after="60"/>
      <w:ind w:left="1361" w:hanging="340"/>
    </w:pPr>
  </w:style>
  <w:style w:type="paragraph" w:styleId="List5">
    <w:name w:val="List 5"/>
    <w:basedOn w:val="BodyText"/>
    <w:rsid w:val="006E2A45"/>
    <w:pPr>
      <w:tabs>
        <w:tab w:val="left" w:pos="1701"/>
      </w:tabs>
      <w:spacing w:before="60" w:after="60"/>
      <w:ind w:left="1701" w:hanging="340"/>
    </w:pPr>
  </w:style>
  <w:style w:type="paragraph" w:styleId="ListBullet3">
    <w:name w:val="List Bullet 3"/>
    <w:basedOn w:val="List3"/>
    <w:rsid w:val="006E2A45"/>
    <w:pPr>
      <w:numPr>
        <w:numId w:val="14"/>
      </w:numPr>
      <w:tabs>
        <w:tab w:val="clear" w:pos="1021"/>
      </w:tabs>
      <w:ind w:left="1037" w:hanging="357"/>
    </w:pPr>
  </w:style>
  <w:style w:type="paragraph" w:styleId="ListBullet4">
    <w:name w:val="List Bullet 4"/>
    <w:basedOn w:val="List4"/>
    <w:rsid w:val="006E2A45"/>
    <w:pPr>
      <w:numPr>
        <w:numId w:val="2"/>
      </w:numPr>
    </w:pPr>
  </w:style>
  <w:style w:type="paragraph" w:styleId="ListBullet5">
    <w:name w:val="List Bullet 5"/>
    <w:basedOn w:val="List5"/>
    <w:rsid w:val="006E2A45"/>
    <w:pPr>
      <w:numPr>
        <w:numId w:val="3"/>
      </w:numPr>
    </w:pPr>
  </w:style>
  <w:style w:type="paragraph" w:styleId="ListContinue2">
    <w:name w:val="List Continue 2"/>
    <w:basedOn w:val="List2"/>
    <w:rsid w:val="006E2A45"/>
    <w:pPr>
      <w:ind w:firstLine="0"/>
    </w:pPr>
  </w:style>
  <w:style w:type="paragraph" w:styleId="ListContinue3">
    <w:name w:val="List Continue 3"/>
    <w:basedOn w:val="List3"/>
    <w:rsid w:val="006E2A45"/>
    <w:pPr>
      <w:ind w:left="1021" w:firstLine="0"/>
    </w:pPr>
  </w:style>
  <w:style w:type="paragraph" w:styleId="ListContinue4">
    <w:name w:val="List Continue 4"/>
    <w:basedOn w:val="List4"/>
    <w:rsid w:val="006E2A45"/>
    <w:pPr>
      <w:ind w:firstLine="0"/>
    </w:pPr>
  </w:style>
  <w:style w:type="paragraph" w:styleId="ListContinue5">
    <w:name w:val="List Continue 5"/>
    <w:basedOn w:val="List5"/>
    <w:rsid w:val="006E2A45"/>
    <w:pPr>
      <w:ind w:firstLine="0"/>
    </w:pPr>
  </w:style>
  <w:style w:type="paragraph" w:styleId="ListNumber3">
    <w:name w:val="List Number 3"/>
    <w:basedOn w:val="List3"/>
    <w:rsid w:val="006E2A45"/>
    <w:pPr>
      <w:numPr>
        <w:numId w:val="4"/>
      </w:numPr>
    </w:pPr>
  </w:style>
  <w:style w:type="paragraph" w:styleId="ListNumber4">
    <w:name w:val="List Number 4"/>
    <w:basedOn w:val="List4"/>
    <w:rsid w:val="006E2A45"/>
    <w:pPr>
      <w:numPr>
        <w:numId w:val="5"/>
      </w:numPr>
    </w:pPr>
  </w:style>
  <w:style w:type="paragraph" w:styleId="ListNumber5">
    <w:name w:val="List Number 5"/>
    <w:basedOn w:val="List5"/>
    <w:rsid w:val="006E2A45"/>
    <w:pPr>
      <w:numPr>
        <w:numId w:val="6"/>
      </w:numPr>
    </w:pPr>
  </w:style>
  <w:style w:type="paragraph" w:styleId="BlockText">
    <w:name w:val="Block Text"/>
    <w:basedOn w:val="Normal"/>
    <w:rsid w:val="006E2A45"/>
    <w:pPr>
      <w:spacing w:after="120"/>
      <w:ind w:left="1440" w:right="1440"/>
    </w:pPr>
  </w:style>
  <w:style w:type="character" w:customStyle="1" w:styleId="Subscript">
    <w:name w:val="Subscript"/>
    <w:basedOn w:val="DefaultParagraphFont"/>
    <w:rsid w:val="006E2A45"/>
    <w:rPr>
      <w:sz w:val="16"/>
      <w:vertAlign w:val="subscript"/>
    </w:rPr>
  </w:style>
  <w:style w:type="character" w:customStyle="1" w:styleId="Superscript">
    <w:name w:val="Superscript"/>
    <w:basedOn w:val="DefaultParagraphFont"/>
    <w:rsid w:val="006E2A45"/>
    <w:rPr>
      <w:sz w:val="16"/>
      <w:vertAlign w:val="superscript"/>
    </w:rPr>
  </w:style>
  <w:style w:type="character" w:customStyle="1" w:styleId="Symbols">
    <w:name w:val="Symbols"/>
    <w:basedOn w:val="DefaultParagraphFont"/>
    <w:rsid w:val="006E2A45"/>
    <w:rPr>
      <w:rFonts w:ascii="Symbol" w:hAnsi="Symbol"/>
    </w:rPr>
  </w:style>
  <w:style w:type="character" w:customStyle="1" w:styleId="MenuOptions">
    <w:name w:val="Menu Options"/>
    <w:basedOn w:val="DefaultParagraphFont"/>
    <w:rsid w:val="006E2A45"/>
    <w:rPr>
      <w:rFonts w:ascii="Arial Narrow" w:hAnsi="Arial Narrow"/>
      <w:smallCaps/>
    </w:rPr>
  </w:style>
  <w:style w:type="character" w:customStyle="1" w:styleId="Buttons">
    <w:name w:val="Buttons"/>
    <w:basedOn w:val="DefaultParagraphFont"/>
    <w:rsid w:val="006E2A45"/>
    <w:rPr>
      <w:b/>
    </w:rPr>
  </w:style>
  <w:style w:type="character" w:customStyle="1" w:styleId="Underlined">
    <w:name w:val="Underlined"/>
    <w:basedOn w:val="DefaultParagraphFont"/>
    <w:rsid w:val="006E2A45"/>
    <w:rPr>
      <w:u w:val="single"/>
    </w:rPr>
  </w:style>
  <w:style w:type="paragraph" w:customStyle="1" w:styleId="TableBodyTextRight">
    <w:name w:val="Table Body Text Right"/>
    <w:basedOn w:val="TableBodyText"/>
    <w:rsid w:val="006E2A45"/>
    <w:pPr>
      <w:widowControl w:val="0"/>
      <w:autoSpaceDE w:val="0"/>
      <w:autoSpaceDN w:val="0"/>
      <w:adjustRightInd w:val="0"/>
      <w:jc w:val="right"/>
    </w:pPr>
    <w:rPr>
      <w:rFonts w:cs="Arial"/>
      <w:szCs w:val="18"/>
    </w:rPr>
  </w:style>
  <w:style w:type="paragraph" w:customStyle="1" w:styleId="CopyrightText">
    <w:name w:val="Copyright Text"/>
    <w:basedOn w:val="BodyText"/>
    <w:rsid w:val="006E2A45"/>
    <w:rPr>
      <w:sz w:val="18"/>
    </w:rPr>
  </w:style>
  <w:style w:type="paragraph" w:customStyle="1" w:styleId="BodySmallRight">
    <w:name w:val="Body Small Right"/>
    <w:basedOn w:val="BodyTextRight"/>
    <w:rsid w:val="006E2A45"/>
    <w:rPr>
      <w:sz w:val="18"/>
      <w:szCs w:val="18"/>
    </w:rPr>
  </w:style>
  <w:style w:type="paragraph" w:customStyle="1" w:styleId="MarginEdition">
    <w:name w:val="Margin Edition"/>
    <w:basedOn w:val="MarginNote"/>
    <w:rsid w:val="006E2A45"/>
    <w:pPr>
      <w:spacing w:before="0" w:after="0"/>
    </w:pPr>
    <w:rPr>
      <w:rFonts w:ascii="Times New Roman" w:hAnsi="Times New Roman"/>
      <w:color w:val="999999"/>
    </w:rPr>
  </w:style>
  <w:style w:type="paragraph" w:customStyle="1" w:styleId="Spacer">
    <w:name w:val="Spacer"/>
    <w:basedOn w:val="Normal"/>
    <w:rsid w:val="006E2A45"/>
    <w:rPr>
      <w:sz w:val="2"/>
      <w:szCs w:val="2"/>
    </w:rPr>
  </w:style>
  <w:style w:type="character" w:customStyle="1" w:styleId="Small">
    <w:name w:val="Small"/>
    <w:basedOn w:val="DefaultParagraphFont"/>
    <w:rsid w:val="006E2A45"/>
    <w:rPr>
      <w:sz w:val="16"/>
    </w:rPr>
  </w:style>
  <w:style w:type="paragraph" w:customStyle="1" w:styleId="WideTable">
    <w:name w:val="Wide Table"/>
    <w:basedOn w:val="Normal"/>
    <w:rsid w:val="006E2A45"/>
    <w:pPr>
      <w:ind w:left="-1418"/>
    </w:pPr>
    <w:rPr>
      <w:sz w:val="2"/>
      <w:szCs w:val="2"/>
    </w:rPr>
  </w:style>
  <w:style w:type="character" w:styleId="PageNumber">
    <w:name w:val="page number"/>
    <w:basedOn w:val="DefaultParagraphFont"/>
    <w:rsid w:val="006E2A45"/>
  </w:style>
  <w:style w:type="paragraph" w:styleId="Quote">
    <w:name w:val="Quote"/>
    <w:basedOn w:val="Heading1"/>
    <w:link w:val="QuoteChar"/>
    <w:qFormat/>
    <w:rsid w:val="006E2A45"/>
    <w:rPr>
      <w:b w:val="0"/>
      <w:sz w:val="72"/>
      <w:szCs w:val="72"/>
      <w:lang w:val="en-NZ"/>
    </w:rPr>
  </w:style>
  <w:style w:type="character" w:customStyle="1" w:styleId="QuoteChar">
    <w:name w:val="Quote Char"/>
    <w:basedOn w:val="DefaultParagraphFont"/>
    <w:link w:val="Quote"/>
    <w:rsid w:val="006E2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A45"/>
    <w:pPr>
      <w:pageBreakBefore/>
    </w:pPr>
  </w:style>
  <w:style w:type="paragraph" w:customStyle="1" w:styleId="Border">
    <w:name w:val="Border"/>
    <w:basedOn w:val="Normal"/>
    <w:qFormat/>
    <w:rsid w:val="006E2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A45"/>
    <w:rPr>
      <w:b/>
      <w:bCs/>
      <w:i/>
      <w:iCs/>
      <w:color w:val="auto"/>
    </w:rPr>
  </w:style>
  <w:style w:type="paragraph" w:styleId="IntenseQuote">
    <w:name w:val="Intense Quote"/>
    <w:basedOn w:val="Normal"/>
    <w:next w:val="Normal"/>
    <w:link w:val="IntenseQuoteChar"/>
    <w:uiPriority w:val="30"/>
    <w:qFormat/>
    <w:rsid w:val="006E2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A45"/>
    <w:rPr>
      <w:smallCaps/>
      <w:color w:val="auto"/>
      <w:u w:val="single"/>
    </w:rPr>
  </w:style>
  <w:style w:type="character" w:styleId="IntenseReference">
    <w:name w:val="Intense Reference"/>
    <w:basedOn w:val="DefaultParagraphFont"/>
    <w:uiPriority w:val="32"/>
    <w:qFormat/>
    <w:rsid w:val="006E2A45"/>
    <w:rPr>
      <w:b/>
      <w:bCs/>
      <w:smallCaps/>
      <w:color w:val="auto"/>
      <w:spacing w:val="5"/>
      <w:u w:val="single"/>
    </w:rPr>
  </w:style>
  <w:style w:type="paragraph" w:customStyle="1" w:styleId="2ColumnHeading">
    <w:name w:val="2Column Heading"/>
    <w:basedOn w:val="BodyText"/>
    <w:qFormat/>
    <w:rsid w:val="006E2A45"/>
    <w:pPr>
      <w:spacing w:after="60"/>
      <w:ind w:left="-2268"/>
    </w:pPr>
    <w:rPr>
      <w:b/>
    </w:rPr>
  </w:style>
  <w:style w:type="paragraph" w:customStyle="1" w:styleId="Heading1TOC">
    <w:name w:val="Heading1 TOC"/>
    <w:basedOn w:val="Normal"/>
    <w:qFormat/>
    <w:rsid w:val="006E2A45"/>
    <w:pPr>
      <w:spacing w:before="240" w:after="120"/>
    </w:pPr>
    <w:rPr>
      <w:rFonts w:ascii="Times New Roman" w:hAnsi="Times New Roman"/>
      <w:b/>
      <w:sz w:val="32"/>
    </w:rPr>
  </w:style>
  <w:style w:type="paragraph" w:customStyle="1" w:styleId="Heading2TOC">
    <w:name w:val="Heading2 TOC"/>
    <w:basedOn w:val="Normal"/>
    <w:qFormat/>
    <w:rsid w:val="006E2A45"/>
    <w:pPr>
      <w:spacing w:before="240" w:after="60"/>
    </w:pPr>
    <w:rPr>
      <w:rFonts w:ascii="Times New Roman" w:hAnsi="Times New Roman"/>
      <w:b/>
      <w:sz w:val="28"/>
    </w:rPr>
  </w:style>
  <w:style w:type="character" w:customStyle="1" w:styleId="Underline">
    <w:name w:val="Underline"/>
    <w:basedOn w:val="DefaultParagraphFont"/>
    <w:qFormat/>
    <w:rsid w:val="006E2A45"/>
    <w:rPr>
      <w:u w:val="single"/>
    </w:rPr>
  </w:style>
  <w:style w:type="character" w:customStyle="1" w:styleId="BoldandItalics">
    <w:name w:val="Bold and Italics"/>
    <w:qFormat/>
    <w:rsid w:val="006E2A45"/>
    <w:rPr>
      <w:b/>
      <w:i/>
      <w:u w:val="none"/>
    </w:rPr>
  </w:style>
  <w:style w:type="paragraph" w:styleId="BalloonText">
    <w:name w:val="Balloon Text"/>
    <w:basedOn w:val="Normal"/>
    <w:link w:val="BalloonTextChar"/>
    <w:rsid w:val="006E2A45"/>
    <w:rPr>
      <w:rFonts w:ascii="Tahoma" w:hAnsi="Tahoma" w:cs="Tahoma"/>
      <w:sz w:val="16"/>
      <w:szCs w:val="16"/>
    </w:rPr>
  </w:style>
  <w:style w:type="character" w:customStyle="1" w:styleId="BalloonTextChar">
    <w:name w:val="Balloon Text Char"/>
    <w:basedOn w:val="DefaultParagraphFont"/>
    <w:link w:val="BalloonText"/>
    <w:rsid w:val="006E2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A45"/>
    <w:rPr>
      <w:b/>
      <w:color w:val="660033"/>
      <w:spacing w:val="0"/>
    </w:rPr>
  </w:style>
  <w:style w:type="paragraph" w:customStyle="1" w:styleId="Nameditemlist">
    <w:name w:val="Named item list"/>
    <w:basedOn w:val="BodyText"/>
    <w:qFormat/>
    <w:rsid w:val="006E2A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683</Words>
  <Characters>4065</Characters>
  <Application>Microsoft Office Word</Application>
  <DocSecurity>0</DocSecurity>
  <Lines>195</Lines>
  <Paragraphs>130</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UET20312 Certificate II in ESI - Powerline Vegetation Control</dc:title>
  <dc:subject>Approved</dc:subject>
  <dc:creator>E-OZ Training Standards</dc:creator>
  <cp:keywords>Release 2</cp:keywords>
  <dc:description>Review Date: 12 April 2008</dc:description>
  <cp:lastModifiedBy>TPCMS</cp:lastModifiedBy>
  <cp:revision>3</cp:revision>
  <dcterms:created xsi:type="dcterms:W3CDTF">2014-11-05T10:10:12Z</dcterms:created>
  <dcterms:modified xsi:type="dcterms:W3CDTF">2014-10-31T04:22:00Z</dcterms:modified>
</cp:coreProperties>
</file>