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E58D5" w:rsidP="00AE58D5">
      <w:pPr>
        <w:pStyle w:val="Title"/>
      </w:pPr>
      <w:r>
        <w:fldChar w:fldCharType="begin"/>
      </w:r>
      <w:r>
        <w:instrText xml:space="preserve"> TITLE   \* MERGEFORMAT </w:instrText>
      </w:r>
      <w:r>
        <w:fldChar w:fldCharType="separate"/>
      </w:r>
      <w:r>
        <w:t>UETTDREL01B Apply environmental and sustainable energy procedures</w:t>
      </w:r>
      <w:r>
        <w:fldChar w:fldCharType="end"/>
      </w:r>
    </w:p>
    <w:p w:rsidR="00AE58D5" w:rsidP="00AE58D5">
      <w:pPr>
        <w:pStyle w:val="Version"/>
        <w:sectPr w:rsidSect="001B172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B1723" w:rsidP="001B1723">
      <w:pPr>
        <w:pStyle w:val="SuperHeading"/>
      </w:pPr>
      <w:r w:rsidRPr="001B1723">
        <w:t>UETTDREL01B Apply environmental and sustainable energy procedures</w:t>
      </w:r>
    </w:p>
    <w:p w:rsidR="00000000" w:rsidRPr="001B1723" w:rsidP="001B1723">
      <w:pPr>
        <w:pStyle w:val="Heading1"/>
      </w:pPr>
      <w:bookmarkStart w:id="1" w:name="O_275458"/>
      <w:bookmarkEnd w:id="1"/>
      <w:r w:rsidRPr="001B1723">
        <w:t>Modification History</w:t>
      </w:r>
    </w:p>
    <w:p w:rsidR="00000000" w:rsidRPr="001B1723" w:rsidP="001B1723">
      <w:pPr>
        <w:pStyle w:val="BodyText"/>
      </w:pPr>
      <w:r w:rsidRPr="001B1723">
        <w:t>Not Applicable</w:t>
      </w:r>
    </w:p>
    <w:p w:rsidR="00000000" w:rsidRPr="001B1723" w:rsidP="001B1723">
      <w:pPr>
        <w:pStyle w:val="AllowPageBreak"/>
      </w:pPr>
    </w:p>
    <w:p w:rsidR="00000000" w:rsidRPr="001B1723" w:rsidP="001B1723">
      <w:pPr>
        <w:pStyle w:val="Heading1"/>
      </w:pPr>
      <w:bookmarkStart w:id="2" w:name="O_231354"/>
      <w:bookmarkEnd w:id="2"/>
      <w:r w:rsidRPr="001B1723">
        <w:t>Unit Descriptor</w:t>
      </w:r>
    </w:p>
    <w:tbl>
      <w:tblPr>
        <w:tblW w:w="0" w:type="auto"/>
        <w:tblLayout w:type="fixed"/>
        <w:tblCellMar>
          <w:left w:w="62" w:type="dxa"/>
          <w:right w:w="62" w:type="dxa"/>
        </w:tblCellMar>
        <w:tblLook w:val="0000"/>
      </w:tblPr>
      <w:tblGrid>
        <w:gridCol w:w="2700"/>
        <w:gridCol w:w="5760"/>
      </w:tblGrid>
      <w:tr w:rsidTr="00AE58D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B1723" w:rsidP="001B1723">
            <w:pPr>
              <w:pStyle w:val="BodyText"/>
            </w:pPr>
            <w:r w:rsidRPr="001B1723">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1B1723" w:rsidP="001B1723">
            <w:pPr>
              <w:pStyle w:val="BodyText"/>
            </w:pPr>
            <w:r w:rsidRPr="001B1723">
              <w:rPr>
                <w:rStyle w:val="SpecialBold"/>
              </w:rPr>
              <w:t>1</w:t>
            </w:r>
            <w:r w:rsidRPr="001B1723">
              <w:t xml:space="preserve">) </w:t>
            </w:r>
          </w:p>
          <w:p w:rsidR="00000000" w:rsidP="001B1723">
            <w:pPr>
              <w:pStyle w:val="BodyText"/>
              <w:rPr>
                <w:lang w:val="en-NZ"/>
              </w:rPr>
            </w:pPr>
            <w:r w:rsidRPr="001B1723">
              <w:rPr>
                <w:rStyle w:val="SpecialBold"/>
              </w:rPr>
              <w:t>1</w:t>
            </w:r>
            <w:r w:rsidRPr="001B1723">
              <w:t>.</w:t>
            </w:r>
            <w:r w:rsidRPr="001B1723">
              <w:rPr>
                <w:rStyle w:val="SpecialBold"/>
              </w:rPr>
              <w:t>1</w:t>
            </w:r>
            <w:r w:rsidRPr="001B1723">
              <w:t xml:space="preserve">) </w:t>
            </w:r>
            <w:r w:rsidRPr="001B1723">
              <w:rPr>
                <w:rStyle w:val="SpecialBold"/>
              </w:rPr>
              <w:t>Descriptor</w:t>
            </w:r>
          </w:p>
        </w:tc>
      </w:tr>
      <w:tr w:rsidTr="00AE58D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B1723" w:rsidP="001B1723">
            <w:pPr>
              <w:pStyle w:val="BodyText"/>
            </w:pPr>
            <w:r w:rsidRPr="001B1723">
              <w:t>This Competency Standard Unit covers the implementation of relevant environmental procedures to specific projects/sites. It includes the identification of possible environmental risks and impacts, the undertaking of work in accordance with sustainable ener</w:t>
            </w:r>
            <w:r w:rsidRPr="001B1723">
              <w:t>gy and energy conservation principles, the provision of re-cycling materials and the recording and reporting of environmental incidents. It also encompasses the process of reviewing and participating and contributing in environmental procedures according t</w:t>
            </w:r>
            <w:r w:rsidRPr="001B1723">
              <w:t>o established enterprise requirements.</w:t>
            </w:r>
          </w:p>
        </w:tc>
      </w:tr>
    </w:tbl>
    <w:p w:rsidR="00AE58D5" w:rsidP="001B1723">
      <w:pPr>
        <w:pStyle w:val="BodyText"/>
      </w:pPr>
    </w:p>
    <w:p w:rsidR="00AE58D5" w:rsidP="001B1723">
      <w:pPr>
        <w:pStyle w:val="BodyText"/>
      </w:pPr>
    </w:p>
    <w:p w:rsidR="00000000" w:rsidRPr="001B1723" w:rsidP="001B1723">
      <w:pPr>
        <w:pStyle w:val="Heading1"/>
      </w:pPr>
      <w:bookmarkStart w:id="3" w:name="O_231359"/>
      <w:bookmarkEnd w:id="3"/>
      <w:r w:rsidRPr="001B1723">
        <w:t>Application of the Unit</w:t>
      </w:r>
    </w:p>
    <w:tbl>
      <w:tblPr>
        <w:tblW w:w="0" w:type="auto"/>
        <w:tblLayout w:type="fixed"/>
        <w:tblCellMar>
          <w:left w:w="62" w:type="dxa"/>
          <w:right w:w="62" w:type="dxa"/>
        </w:tblCellMar>
        <w:tblLook w:val="0000"/>
      </w:tblPr>
      <w:tblGrid>
        <w:gridCol w:w="2700"/>
        <w:gridCol w:w="5760"/>
      </w:tblGrid>
      <w:tr w:rsidTr="00AE58D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B1723" w:rsidP="001B1723">
            <w:pPr>
              <w:pStyle w:val="BodyText"/>
            </w:pPr>
            <w:r w:rsidRPr="001B1723">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1B1723">
            <w:pPr>
              <w:pStyle w:val="BodyText"/>
              <w:rPr>
                <w:lang w:val="en-NZ"/>
              </w:rPr>
            </w:pPr>
            <w:r w:rsidRPr="001B1723">
              <w:rPr>
                <w:rStyle w:val="SpecialBold"/>
              </w:rPr>
              <w:t>4</w:t>
            </w:r>
            <w:r w:rsidRPr="001B1723">
              <w:t>)</w:t>
            </w:r>
          </w:p>
        </w:tc>
      </w:tr>
      <w:tr w:rsidTr="00AE58D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B1723" w:rsidP="001B1723">
            <w:pPr>
              <w:pStyle w:val="BodyText"/>
            </w:pPr>
            <w:r w:rsidRPr="001B1723">
              <w:t xml:space="preserve">This Competency Standard Unit is intended to augment formally acquired competencies. It is suitable for employment-based programs under an </w:t>
            </w:r>
            <w:r w:rsidRPr="001B1723">
              <w:t>approved contract of training.</w:t>
            </w:r>
          </w:p>
        </w:tc>
      </w:tr>
    </w:tbl>
    <w:p w:rsidR="00AE58D5" w:rsidP="001B1723">
      <w:pPr>
        <w:pStyle w:val="BodyText"/>
      </w:pPr>
    </w:p>
    <w:p w:rsidR="00AE58D5" w:rsidP="001B1723">
      <w:pPr>
        <w:pStyle w:val="BodyText"/>
      </w:pPr>
    </w:p>
    <w:p w:rsidR="00000000" w:rsidRPr="001B1723" w:rsidP="001B1723">
      <w:pPr>
        <w:pStyle w:val="Heading1"/>
      </w:pPr>
      <w:bookmarkStart w:id="4" w:name="O_231355"/>
      <w:bookmarkEnd w:id="4"/>
      <w:r w:rsidRPr="001B1723">
        <w:t>Licensing/Regulatory Information</w:t>
      </w:r>
    </w:p>
    <w:tbl>
      <w:tblPr>
        <w:tblW w:w="0" w:type="auto"/>
        <w:tblLayout w:type="fixed"/>
        <w:tblCellMar>
          <w:left w:w="62" w:type="dxa"/>
          <w:right w:w="62" w:type="dxa"/>
        </w:tblCellMar>
        <w:tblLook w:val="0000"/>
      </w:tblPr>
      <w:tblGrid>
        <w:gridCol w:w="8460"/>
      </w:tblGrid>
      <w:tr w:rsidTr="00AE58D5">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1B1723">
            <w:pPr>
              <w:pStyle w:val="BodyText"/>
              <w:rPr>
                <w:lang w:val="en-NZ"/>
              </w:rPr>
            </w:pPr>
            <w:r w:rsidRPr="001B1723">
              <w:rPr>
                <w:rStyle w:val="SpecialBold"/>
              </w:rPr>
              <w:t>1</w:t>
            </w:r>
            <w:r w:rsidRPr="001B1723">
              <w:t>.</w:t>
            </w:r>
            <w:r w:rsidRPr="001B1723">
              <w:rPr>
                <w:rStyle w:val="SpecialBold"/>
              </w:rPr>
              <w:t>2</w:t>
            </w:r>
            <w:r w:rsidRPr="001B1723">
              <w:t xml:space="preserve">) </w:t>
            </w:r>
            <w:r w:rsidRPr="001B1723">
              <w:rPr>
                <w:rStyle w:val="SpecialBold"/>
              </w:rPr>
              <w:t>License to practice</w:t>
            </w:r>
          </w:p>
        </w:tc>
      </w:tr>
      <w:tr w:rsidTr="00AE58D5">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1B1723" w:rsidP="001B1723">
            <w:pPr>
              <w:pStyle w:val="BodyText"/>
            </w:pPr>
            <w:r w:rsidRPr="001B1723">
              <w:t xml:space="preserve">The skills and knowledge described in this unit may require a licence/registration to practice in the work place subject to regulations for </w:t>
            </w:r>
            <w:r w:rsidRPr="001B1723">
              <w:t>undertaking of electrical work. Practice in workplace and during training is also subject to regulations directly related to Occupational Health and Safety, electricity/telecommunications/gas/water industry safety and compliance, industrial relations, envi</w:t>
            </w:r>
            <w:r w:rsidRPr="001B1723">
              <w:t>ronmental protection, anti discrimination and training. Commonwealth, State/Territory or Local Government legislation and regulations may exist that limits the age of operating certain equipment.</w:t>
            </w:r>
          </w:p>
        </w:tc>
      </w:tr>
    </w:tbl>
    <w:p w:rsidR="00AE58D5" w:rsidP="001B1723">
      <w:pPr>
        <w:pStyle w:val="BodyText"/>
      </w:pPr>
    </w:p>
    <w:p w:rsidR="00AE58D5" w:rsidP="001B1723">
      <w:pPr>
        <w:pStyle w:val="BodyText"/>
      </w:pPr>
    </w:p>
    <w:p w:rsidR="00000000" w:rsidRPr="001B1723" w:rsidP="001B1723">
      <w:pPr>
        <w:pStyle w:val="Heading1"/>
      </w:pPr>
      <w:bookmarkStart w:id="5" w:name="O_231356"/>
      <w:bookmarkEnd w:id="5"/>
      <w:r w:rsidRPr="001B1723">
        <w:t>Pre-Requisites</w:t>
      </w:r>
    </w:p>
    <w:tbl>
      <w:tblPr>
        <w:tblW w:w="0" w:type="auto"/>
        <w:tblLayout w:type="fixed"/>
        <w:tblCellMar>
          <w:left w:w="62" w:type="dxa"/>
          <w:right w:w="62" w:type="dxa"/>
        </w:tblCellMar>
        <w:tblLook w:val="0000"/>
      </w:tblPr>
      <w:tblGrid>
        <w:gridCol w:w="2700"/>
        <w:gridCol w:w="5760"/>
      </w:tblGrid>
      <w:tr w:rsidTr="00AE58D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B1723" w:rsidP="001B1723">
            <w:pPr>
              <w:pStyle w:val="BodyText"/>
            </w:pPr>
            <w:r w:rsidRPr="001B1723">
              <w:rPr>
                <w:rStyle w:val="SpecialBold"/>
              </w:rPr>
              <w:t>Prerequisite Unit</w:t>
            </w:r>
            <w:r w:rsidRPr="001B1723">
              <w:t>(</w:t>
            </w:r>
            <w:r w:rsidRPr="001B1723">
              <w:rPr>
                <w:rStyle w:val="SpecialBold"/>
              </w:rPr>
              <w:t>s</w:t>
            </w:r>
            <w:r w:rsidRPr="001B1723">
              <w:t>)</w:t>
            </w:r>
          </w:p>
        </w:tc>
        <w:tc>
          <w:tcPr>
            <w:tcW w:w="5760" w:type="dxa"/>
            <w:tcBorders>
              <w:top w:val="nil"/>
              <w:left w:val="nil"/>
              <w:bottom w:val="nil"/>
              <w:right w:val="nil"/>
            </w:tcBorders>
            <w:tcMar>
              <w:top w:w="0" w:type="dxa"/>
              <w:left w:w="62" w:type="dxa"/>
              <w:bottom w:w="0" w:type="dxa"/>
              <w:right w:w="62" w:type="dxa"/>
            </w:tcMar>
          </w:tcPr>
          <w:p w:rsidR="00000000" w:rsidP="001B1723">
            <w:pPr>
              <w:pStyle w:val="BodyText"/>
              <w:rPr>
                <w:lang w:val="en-NZ"/>
              </w:rPr>
            </w:pPr>
            <w:r w:rsidRPr="001B1723">
              <w:rPr>
                <w:rStyle w:val="SpecialBold"/>
              </w:rPr>
              <w:t>2</w:t>
            </w:r>
            <w:r w:rsidRPr="001B1723">
              <w:t xml:space="preserve">) </w:t>
            </w:r>
          </w:p>
        </w:tc>
      </w:tr>
      <w:tr w:rsidTr="00AE58D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1B1723">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1B1723">
            <w:pPr>
              <w:pStyle w:val="BodyText"/>
              <w:rPr>
                <w:lang w:val="en-NZ"/>
              </w:rPr>
            </w:pPr>
            <w:r w:rsidRPr="001B1723">
              <w:rPr>
                <w:rStyle w:val="SpecialBold"/>
              </w:rPr>
              <w:t>2</w:t>
            </w:r>
            <w:r w:rsidRPr="001B1723">
              <w:t>.</w:t>
            </w:r>
            <w:r w:rsidRPr="001B1723">
              <w:rPr>
                <w:rStyle w:val="SpecialBold"/>
              </w:rPr>
              <w:t>1</w:t>
            </w:r>
            <w:r w:rsidRPr="001B1723">
              <w:t xml:space="preserve">) </w:t>
            </w:r>
            <w:r w:rsidRPr="001B1723">
              <w:rPr>
                <w:rStyle w:val="SpecialBold"/>
              </w:rPr>
              <w:t>Competencies</w:t>
            </w:r>
          </w:p>
        </w:tc>
      </w:tr>
      <w:tr w:rsidTr="00AE58D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B1723" w:rsidP="001B1723">
            <w:pPr>
              <w:pStyle w:val="BodyText"/>
            </w:pPr>
            <w:r w:rsidRPr="001B1723">
              <w:t>There are no prerequisite competencies to this unit.</w:t>
            </w:r>
          </w:p>
        </w:tc>
      </w:tr>
    </w:tbl>
    <w:p w:rsidR="00AE58D5" w:rsidP="001B1723">
      <w:pPr>
        <w:pStyle w:val="BodyText"/>
      </w:pPr>
    </w:p>
    <w:p w:rsidR="00AE58D5" w:rsidP="001B1723">
      <w:pPr>
        <w:pStyle w:val="BodyText"/>
      </w:pPr>
    </w:p>
    <w:p w:rsidR="00000000" w:rsidRPr="001B1723" w:rsidP="001B1723">
      <w:pPr>
        <w:pStyle w:val="Heading1"/>
      </w:pPr>
      <w:bookmarkStart w:id="6" w:name="O_231358"/>
      <w:bookmarkEnd w:id="6"/>
      <w:r w:rsidRPr="001B1723">
        <w:t>Employability Skills Information</w:t>
      </w:r>
    </w:p>
    <w:tbl>
      <w:tblPr>
        <w:tblW w:w="0" w:type="auto"/>
        <w:tblLayout w:type="fixed"/>
        <w:tblCellMar>
          <w:left w:w="62" w:type="dxa"/>
          <w:right w:w="62" w:type="dxa"/>
        </w:tblCellMar>
        <w:tblLook w:val="0000"/>
      </w:tblPr>
      <w:tblGrid>
        <w:gridCol w:w="2700"/>
        <w:gridCol w:w="5760"/>
      </w:tblGrid>
      <w:tr w:rsidTr="00AE58D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B1723" w:rsidP="001B1723">
            <w:pPr>
              <w:pStyle w:val="BodyText"/>
            </w:pPr>
            <w:r w:rsidRPr="001B1723">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1B1723" w:rsidP="001B1723">
            <w:pPr>
              <w:pStyle w:val="BodyText"/>
            </w:pPr>
            <w:r w:rsidRPr="001B1723">
              <w:rPr>
                <w:rStyle w:val="SpecialBold"/>
              </w:rPr>
              <w:t>3</w:t>
            </w:r>
            <w:r w:rsidRPr="001B1723">
              <w:t>)</w:t>
            </w:r>
          </w:p>
          <w:p w:rsidR="00000000" w:rsidRPr="001B1723" w:rsidP="001B1723">
            <w:pPr>
              <w:pStyle w:val="BodyText"/>
            </w:pPr>
            <w:r w:rsidRPr="001B1723">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1B1723">
              <w:t>requirements.</w:t>
            </w:r>
          </w:p>
        </w:tc>
      </w:tr>
    </w:tbl>
    <w:p w:rsidR="00AE58D5" w:rsidP="001B1723">
      <w:pPr>
        <w:pStyle w:val="BodyText"/>
      </w:pPr>
    </w:p>
    <w:p w:rsidR="00AE58D5" w:rsidP="001B1723">
      <w:pPr>
        <w:pStyle w:val="BodyText"/>
      </w:pPr>
    </w:p>
    <w:p w:rsidR="00000000" w:rsidRPr="001B1723" w:rsidP="001B1723">
      <w:pPr>
        <w:pStyle w:val="Heading1"/>
      </w:pPr>
      <w:bookmarkStart w:id="7" w:name="O_293504"/>
      <w:bookmarkEnd w:id="7"/>
      <w:r w:rsidRPr="001B1723">
        <w:t>Elements and Performance Criteria Pre-Content</w:t>
      </w:r>
    </w:p>
    <w:tbl>
      <w:tblPr>
        <w:tblW w:w="0" w:type="auto"/>
        <w:tblLayout w:type="fixed"/>
        <w:tblCellMar>
          <w:left w:w="62" w:type="dxa"/>
          <w:right w:w="62" w:type="dxa"/>
        </w:tblCellMar>
        <w:tblLook w:val="0000"/>
      </w:tblPr>
      <w:tblGrid>
        <w:gridCol w:w="2700"/>
        <w:gridCol w:w="5760"/>
      </w:tblGrid>
      <w:tr w:rsidTr="00AE58D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1B1723">
            <w:pPr>
              <w:pStyle w:val="BodyText"/>
              <w:rPr>
                <w:lang w:val="en-NZ"/>
              </w:rPr>
            </w:pPr>
            <w:r w:rsidRPr="001B1723">
              <w:rPr>
                <w:rStyle w:val="SpecialBold"/>
              </w:rPr>
              <w:t>6</w:t>
            </w:r>
            <w:r w:rsidRPr="001B1723">
              <w:t xml:space="preserve">) </w:t>
            </w:r>
            <w:r w:rsidRPr="001B1723">
              <w:rPr>
                <w:rStyle w:val="SpecialBold"/>
              </w:rPr>
              <w:t>Elements</w:t>
            </w:r>
            <w:r w:rsidRPr="001B1723">
              <w:t xml:space="preserve">: Elements describe the essential outcomes of a competency standard unit </w:t>
            </w:r>
          </w:p>
        </w:tc>
        <w:tc>
          <w:tcPr>
            <w:tcW w:w="5760" w:type="dxa"/>
            <w:tcBorders>
              <w:top w:val="nil"/>
              <w:left w:val="nil"/>
              <w:bottom w:val="nil"/>
              <w:right w:val="nil"/>
            </w:tcBorders>
            <w:tcMar>
              <w:top w:w="0" w:type="dxa"/>
              <w:left w:w="62" w:type="dxa"/>
              <w:bottom w:w="0" w:type="dxa"/>
              <w:right w:w="62" w:type="dxa"/>
            </w:tcMar>
          </w:tcPr>
          <w:p w:rsidR="00000000" w:rsidRPr="001B1723" w:rsidP="001B1723">
            <w:pPr>
              <w:pStyle w:val="BodyText"/>
            </w:pPr>
            <w:r w:rsidRPr="001B1723">
              <w:t>Performance Criteria describe the required performance needed to demonstrate achievement of the element. Assessment of performance is to be consistent with the evidence guide.</w:t>
            </w:r>
          </w:p>
        </w:tc>
      </w:tr>
    </w:tbl>
    <w:p w:rsidR="00000000" w:rsidRPr="001B1723" w:rsidP="001B1723">
      <w:pPr>
        <w:pStyle w:val="BodyText"/>
      </w:pPr>
    </w:p>
    <w:p w:rsidR="00000000" w:rsidRPr="001B1723" w:rsidP="001B1723">
      <w:pPr>
        <w:pStyle w:val="AllowPageBreak"/>
      </w:pPr>
    </w:p>
    <w:p w:rsidR="00000000" w:rsidRPr="001B1723" w:rsidP="001B1723">
      <w:pPr>
        <w:pStyle w:val="Heading1"/>
      </w:pPr>
      <w:bookmarkStart w:id="8" w:name="O_240172"/>
      <w:bookmarkEnd w:id="8"/>
      <w:r w:rsidRPr="001B1723">
        <w:t>Elements and Performance Criteria</w:t>
      </w:r>
    </w:p>
    <w:tbl>
      <w:tblPr>
        <w:tblW w:w="0" w:type="auto"/>
        <w:tblLayout w:type="fixed"/>
        <w:tblCellMar>
          <w:left w:w="62" w:type="dxa"/>
          <w:right w:w="62" w:type="dxa"/>
        </w:tblCellMar>
        <w:tblLook w:val="0000"/>
      </w:tblPr>
      <w:tblGrid>
        <w:gridCol w:w="380"/>
        <w:gridCol w:w="2320"/>
        <w:gridCol w:w="900"/>
        <w:gridCol w:w="4860"/>
      </w:tblGrid>
      <w:tr w:rsidTr="00AE58D5">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1B1723" w:rsidP="001B1723">
            <w:pPr>
              <w:pStyle w:val="BodyText"/>
            </w:pPr>
            <w:r w:rsidRPr="001B1723">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1B1723">
            <w:pPr>
              <w:pStyle w:val="BodyText"/>
              <w:rPr>
                <w:lang w:val="en-NZ"/>
              </w:rPr>
            </w:pPr>
            <w:r w:rsidRPr="001B1723">
              <w:rPr>
                <w:rStyle w:val="SpecialBold"/>
              </w:rPr>
              <w:t>PERFORMANCE CRITER</w:t>
            </w:r>
            <w:r w:rsidRPr="001B1723">
              <w:rPr>
                <w:rStyle w:val="SpecialBold"/>
              </w:rPr>
              <w:t>IA</w:t>
            </w:r>
          </w:p>
        </w:tc>
      </w:tr>
      <w:tr w:rsidTr="00AE58D5">
        <w:tblPrEx>
          <w:tblW w:w="0" w:type="auto"/>
          <w:tblLayout w:type="fixed"/>
          <w:tblCellMar>
            <w:left w:w="62" w:type="dxa"/>
            <w:right w:w="62" w:type="dxa"/>
          </w:tblCellMar>
          <w:tblLook w:val="0000"/>
        </w:tblPrEx>
        <w:tc>
          <w:tcPr>
            <w:tcW w:w="380" w:type="dxa"/>
            <w:tcBorders>
              <w:top w:val="nil"/>
              <w:left w:val="nil"/>
              <w:bottom w:val="nil"/>
              <w:right w:val="nil"/>
            </w:tcBorders>
            <w:tcMar>
              <w:top w:w="0" w:type="dxa"/>
              <w:left w:w="62" w:type="dxa"/>
              <w:bottom w:w="0" w:type="dxa"/>
              <w:right w:w="62" w:type="dxa"/>
            </w:tcMar>
          </w:tcPr>
          <w:p w:rsidR="00000000" w:rsidP="001B1723">
            <w:pPr>
              <w:pStyle w:val="BodyText"/>
              <w:rPr>
                <w:lang w:val="en-NZ"/>
              </w:rPr>
            </w:pPr>
            <w:r w:rsidRPr="001B1723">
              <w:t>1</w:t>
            </w:r>
          </w:p>
        </w:tc>
        <w:tc>
          <w:tcPr>
            <w:tcW w:w="2320" w:type="dxa"/>
            <w:tcBorders>
              <w:top w:val="nil"/>
              <w:left w:val="nil"/>
              <w:bottom w:val="nil"/>
              <w:right w:val="nil"/>
            </w:tcBorders>
            <w:tcMar>
              <w:top w:w="0" w:type="dxa"/>
              <w:left w:w="62" w:type="dxa"/>
              <w:bottom w:w="0" w:type="dxa"/>
              <w:right w:w="62" w:type="dxa"/>
            </w:tcMar>
          </w:tcPr>
          <w:p w:rsidR="00000000" w:rsidP="001B1723">
            <w:pPr>
              <w:pStyle w:val="BodyText"/>
              <w:rPr>
                <w:lang w:val="en-NZ"/>
              </w:rPr>
            </w:pPr>
            <w:r w:rsidRPr="001B1723">
              <w:t>Prepare to implement environmental and sustainable energy procedures</w:t>
            </w:r>
          </w:p>
        </w:tc>
        <w:tc>
          <w:tcPr>
            <w:tcW w:w="900" w:type="dxa"/>
            <w:tcBorders>
              <w:top w:val="nil"/>
              <w:left w:val="nil"/>
              <w:bottom w:val="nil"/>
              <w:right w:val="nil"/>
            </w:tcBorders>
            <w:tcMar>
              <w:top w:w="0" w:type="dxa"/>
              <w:left w:w="62" w:type="dxa"/>
              <w:bottom w:w="0" w:type="dxa"/>
              <w:right w:w="62" w:type="dxa"/>
            </w:tcMar>
          </w:tcPr>
          <w:p w:rsidR="00000000" w:rsidP="001B1723">
            <w:pPr>
              <w:pStyle w:val="BodyText"/>
              <w:rPr>
                <w:lang w:val="en-NZ"/>
              </w:rPr>
            </w:pPr>
            <w:r w:rsidRPr="001B1723">
              <w:t>1.1</w:t>
            </w:r>
          </w:p>
        </w:tc>
        <w:tc>
          <w:tcPr>
            <w:tcW w:w="4860" w:type="dxa"/>
            <w:tcBorders>
              <w:top w:val="nil"/>
              <w:left w:val="nil"/>
              <w:bottom w:val="nil"/>
              <w:right w:val="nil"/>
            </w:tcBorders>
            <w:tcMar>
              <w:top w:w="0" w:type="dxa"/>
              <w:left w:w="62" w:type="dxa"/>
              <w:bottom w:w="0" w:type="dxa"/>
              <w:right w:w="62" w:type="dxa"/>
            </w:tcMar>
          </w:tcPr>
          <w:p w:rsidR="00000000" w:rsidP="001B1723">
            <w:pPr>
              <w:pStyle w:val="BodyText"/>
              <w:rPr>
                <w:lang w:val="en-NZ"/>
              </w:rPr>
            </w:pPr>
            <w:r w:rsidRPr="001B1723">
              <w:t>Works schedule(s), including drawings, plans, requirements, established procedures, and material lists, are received, analysed and confirmed, if necessary, by site inspection.</w:t>
            </w:r>
          </w:p>
        </w:tc>
      </w:tr>
      <w:tr w:rsidTr="00AE58D5">
        <w:tblPrEx>
          <w:tblW w:w="0" w:type="auto"/>
          <w:tblLayout w:type="fixed"/>
          <w:tblCellMar>
            <w:left w:w="62" w:type="dxa"/>
            <w:right w:w="62" w:type="dxa"/>
          </w:tblCellMar>
          <w:tblLook w:val="0000"/>
        </w:tblPrEx>
        <w:tc>
          <w:tcPr>
            <w:tcW w:w="3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B1723">
            <w:pPr>
              <w:pStyle w:val="BodyText"/>
              <w:rPr>
                <w:lang w:val="en-NZ"/>
              </w:rPr>
            </w:pPr>
            <w:r w:rsidRPr="001B1723">
              <w:t>1.2</w:t>
            </w:r>
          </w:p>
        </w:tc>
        <w:tc>
          <w:tcPr>
            <w:tcW w:w="4860" w:type="dxa"/>
            <w:tcBorders>
              <w:top w:val="nil"/>
              <w:left w:val="nil"/>
              <w:bottom w:val="nil"/>
              <w:right w:val="nil"/>
            </w:tcBorders>
            <w:tcMar>
              <w:top w:w="0" w:type="dxa"/>
              <w:left w:w="62" w:type="dxa"/>
              <w:bottom w:w="0" w:type="dxa"/>
              <w:right w:w="62" w:type="dxa"/>
            </w:tcMar>
          </w:tcPr>
          <w:p w:rsidR="00000000" w:rsidP="001B1723">
            <w:pPr>
              <w:pStyle w:val="BodyText"/>
              <w:rPr>
                <w:lang w:val="en-NZ"/>
              </w:rPr>
            </w:pPr>
            <w:r w:rsidRPr="001B1723">
              <w:t>Relevant requirements and established procedures for the work are communicated to all personnel and identified for all work sites.</w:t>
            </w:r>
          </w:p>
        </w:tc>
      </w:tr>
      <w:tr w:rsidTr="00AE58D5">
        <w:tblPrEx>
          <w:tblW w:w="0" w:type="auto"/>
          <w:tblLayout w:type="fixed"/>
          <w:tblCellMar>
            <w:left w:w="62" w:type="dxa"/>
            <w:right w:w="62" w:type="dxa"/>
          </w:tblCellMar>
          <w:tblLook w:val="0000"/>
        </w:tblPrEx>
        <w:tc>
          <w:tcPr>
            <w:tcW w:w="3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B1723">
            <w:pPr>
              <w:pStyle w:val="BodyText"/>
              <w:rPr>
                <w:lang w:val="en-NZ"/>
              </w:rPr>
            </w:pPr>
            <w:r w:rsidRPr="001B1723">
              <w:t>1.3</w:t>
            </w:r>
          </w:p>
        </w:tc>
        <w:tc>
          <w:tcPr>
            <w:tcW w:w="4860" w:type="dxa"/>
            <w:tcBorders>
              <w:top w:val="nil"/>
              <w:left w:val="nil"/>
              <w:bottom w:val="nil"/>
              <w:right w:val="nil"/>
            </w:tcBorders>
            <w:tcMar>
              <w:top w:w="0" w:type="dxa"/>
              <w:left w:w="62" w:type="dxa"/>
              <w:bottom w:w="0" w:type="dxa"/>
              <w:right w:w="62" w:type="dxa"/>
            </w:tcMar>
          </w:tcPr>
          <w:p w:rsidR="00000000" w:rsidP="001B1723">
            <w:pPr>
              <w:pStyle w:val="BodyText"/>
              <w:rPr>
                <w:lang w:val="en-NZ"/>
              </w:rPr>
            </w:pPr>
            <w:r w:rsidRPr="001B1723">
              <w:t>OHS policies and procedures related to requirements and established procedures for the implementation of enviro</w:t>
            </w:r>
            <w:r w:rsidRPr="001B1723">
              <w:t>nmental and sustainable energy procedures are obtained and confirmed for the purposes of the work to be performed and communicated.</w:t>
            </w:r>
          </w:p>
        </w:tc>
      </w:tr>
      <w:tr w:rsidTr="00AE58D5">
        <w:tblPrEx>
          <w:tblW w:w="0" w:type="auto"/>
          <w:tblLayout w:type="fixed"/>
          <w:tblCellMar>
            <w:left w:w="62" w:type="dxa"/>
            <w:right w:w="62" w:type="dxa"/>
          </w:tblCellMar>
          <w:tblLook w:val="0000"/>
        </w:tblPrEx>
        <w:tc>
          <w:tcPr>
            <w:tcW w:w="3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B1723">
            <w:pPr>
              <w:pStyle w:val="BodyText"/>
              <w:rPr>
                <w:lang w:val="en-NZ"/>
              </w:rPr>
            </w:pPr>
            <w:r w:rsidRPr="001B1723">
              <w:t>1.4</w:t>
            </w:r>
          </w:p>
        </w:tc>
        <w:tc>
          <w:tcPr>
            <w:tcW w:w="4860" w:type="dxa"/>
            <w:tcBorders>
              <w:top w:val="nil"/>
              <w:left w:val="nil"/>
              <w:bottom w:val="nil"/>
              <w:right w:val="nil"/>
            </w:tcBorders>
            <w:tcMar>
              <w:top w:w="0" w:type="dxa"/>
              <w:left w:w="62" w:type="dxa"/>
              <w:bottom w:w="0" w:type="dxa"/>
              <w:right w:w="62" w:type="dxa"/>
            </w:tcMar>
          </w:tcPr>
          <w:p w:rsidR="00000000" w:rsidP="001B1723">
            <w:pPr>
              <w:pStyle w:val="BodyText"/>
              <w:rPr>
                <w:lang w:val="en-NZ"/>
              </w:rPr>
            </w:pPr>
            <w:r w:rsidRPr="001B1723">
              <w:t>Environmental and sustainable energy procedures ar</w:t>
            </w:r>
            <w:r w:rsidRPr="001B1723">
              <w:t>e identified, prioritised and combined within relevant projects, following consultation with others for completion within acceptable timeframes and in accordance with established procedures.</w:t>
            </w:r>
          </w:p>
        </w:tc>
      </w:tr>
      <w:tr w:rsidTr="00AE58D5">
        <w:tblPrEx>
          <w:tblW w:w="0" w:type="auto"/>
          <w:tblLayout w:type="fixed"/>
          <w:tblCellMar>
            <w:left w:w="62" w:type="dxa"/>
            <w:right w:w="62" w:type="dxa"/>
          </w:tblCellMar>
          <w:tblLook w:val="0000"/>
        </w:tblPrEx>
        <w:tc>
          <w:tcPr>
            <w:tcW w:w="3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B1723">
            <w:pPr>
              <w:pStyle w:val="BodyText"/>
              <w:rPr>
                <w:lang w:val="en-NZ"/>
              </w:rPr>
            </w:pPr>
            <w:r w:rsidRPr="001B1723">
              <w:t>1.5</w:t>
            </w:r>
          </w:p>
        </w:tc>
        <w:tc>
          <w:tcPr>
            <w:tcW w:w="4860" w:type="dxa"/>
            <w:tcBorders>
              <w:top w:val="nil"/>
              <w:left w:val="nil"/>
              <w:bottom w:val="nil"/>
              <w:right w:val="nil"/>
            </w:tcBorders>
            <w:tcMar>
              <w:top w:w="0" w:type="dxa"/>
              <w:left w:w="62" w:type="dxa"/>
              <w:bottom w:w="0" w:type="dxa"/>
              <w:right w:w="62" w:type="dxa"/>
            </w:tcMar>
          </w:tcPr>
          <w:p w:rsidR="00000000" w:rsidP="001B1723">
            <w:pPr>
              <w:pStyle w:val="BodyText"/>
              <w:rPr>
                <w:lang w:val="en-NZ"/>
              </w:rPr>
            </w:pPr>
            <w:r w:rsidRPr="001B1723">
              <w:t>Hazards are identified, OHS risks assessed and control mea</w:t>
            </w:r>
            <w:r w:rsidRPr="001B1723">
              <w:t>sures are prioritised, implemented and monitored including emergency exits kept clear according to established procedures.</w:t>
            </w:r>
          </w:p>
        </w:tc>
      </w:tr>
      <w:tr w:rsidTr="00AE58D5">
        <w:tblPrEx>
          <w:tblW w:w="0" w:type="auto"/>
          <w:tblLayout w:type="fixed"/>
          <w:tblCellMar>
            <w:left w:w="62" w:type="dxa"/>
            <w:right w:w="62" w:type="dxa"/>
          </w:tblCellMar>
          <w:tblLook w:val="0000"/>
        </w:tblPrEx>
        <w:tc>
          <w:tcPr>
            <w:tcW w:w="3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B1723">
            <w:pPr>
              <w:pStyle w:val="BodyText"/>
              <w:rPr>
                <w:lang w:val="en-NZ"/>
              </w:rPr>
            </w:pPr>
            <w:r w:rsidRPr="001B1723">
              <w:t>1.6</w:t>
            </w:r>
          </w:p>
        </w:tc>
        <w:tc>
          <w:tcPr>
            <w:tcW w:w="4860" w:type="dxa"/>
            <w:tcBorders>
              <w:top w:val="nil"/>
              <w:left w:val="nil"/>
              <w:bottom w:val="nil"/>
              <w:right w:val="nil"/>
            </w:tcBorders>
            <w:tcMar>
              <w:top w:w="0" w:type="dxa"/>
              <w:left w:w="62" w:type="dxa"/>
              <w:bottom w:w="0" w:type="dxa"/>
              <w:right w:w="62" w:type="dxa"/>
            </w:tcMar>
          </w:tcPr>
          <w:p w:rsidR="00000000" w:rsidP="001B1723">
            <w:pPr>
              <w:pStyle w:val="BodyText"/>
              <w:rPr>
                <w:lang w:val="en-NZ"/>
              </w:rPr>
            </w:pPr>
            <w:r w:rsidRPr="001B1723">
              <w:t>Relevant work permits are obtained to access and perform work according to environmental and sustainable energy procedures, re</w:t>
            </w:r>
            <w:r w:rsidRPr="001B1723">
              <w:t>quirements and/or established procedures.</w:t>
            </w:r>
          </w:p>
        </w:tc>
      </w:tr>
      <w:tr w:rsidTr="00AE58D5">
        <w:tblPrEx>
          <w:tblW w:w="0" w:type="auto"/>
          <w:tblLayout w:type="fixed"/>
          <w:tblCellMar>
            <w:left w:w="62" w:type="dxa"/>
            <w:right w:w="62" w:type="dxa"/>
          </w:tblCellMar>
          <w:tblLook w:val="0000"/>
        </w:tblPrEx>
        <w:tc>
          <w:tcPr>
            <w:tcW w:w="3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B1723">
            <w:pPr>
              <w:pStyle w:val="BodyText"/>
              <w:rPr>
                <w:lang w:val="en-NZ"/>
              </w:rPr>
            </w:pPr>
            <w:r w:rsidRPr="001B1723">
              <w:t>1.7</w:t>
            </w:r>
          </w:p>
        </w:tc>
        <w:tc>
          <w:tcPr>
            <w:tcW w:w="4860" w:type="dxa"/>
            <w:tcBorders>
              <w:top w:val="nil"/>
              <w:left w:val="nil"/>
              <w:bottom w:val="nil"/>
              <w:right w:val="nil"/>
            </w:tcBorders>
            <w:tcMar>
              <w:top w:w="0" w:type="dxa"/>
              <w:left w:w="62" w:type="dxa"/>
              <w:bottom w:w="0" w:type="dxa"/>
              <w:right w:w="62" w:type="dxa"/>
            </w:tcMar>
          </w:tcPr>
          <w:p w:rsidR="00000000" w:rsidP="001B1723">
            <w:pPr>
              <w:pStyle w:val="BodyText"/>
              <w:rPr>
                <w:lang w:val="en-NZ"/>
              </w:rPr>
            </w:pPr>
            <w:r w:rsidRPr="001B1723">
              <w:t>Resources including personnel, equipment, tools and personal protective equipment required for the job are obtained and confirmed in working order.</w:t>
            </w:r>
          </w:p>
        </w:tc>
      </w:tr>
      <w:tr w:rsidTr="00AE58D5">
        <w:tblPrEx>
          <w:tblW w:w="0" w:type="auto"/>
          <w:tblLayout w:type="fixed"/>
          <w:tblCellMar>
            <w:left w:w="62" w:type="dxa"/>
            <w:right w:w="62" w:type="dxa"/>
          </w:tblCellMar>
          <w:tblLook w:val="0000"/>
        </w:tblPrEx>
        <w:tc>
          <w:tcPr>
            <w:tcW w:w="3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B1723">
            <w:pPr>
              <w:pStyle w:val="BodyText"/>
              <w:rPr>
                <w:lang w:val="en-NZ"/>
              </w:rPr>
            </w:pPr>
            <w:r w:rsidRPr="001B1723">
              <w:t>1.8</w:t>
            </w:r>
          </w:p>
        </w:tc>
        <w:tc>
          <w:tcPr>
            <w:tcW w:w="4860" w:type="dxa"/>
            <w:tcBorders>
              <w:top w:val="nil"/>
              <w:left w:val="nil"/>
              <w:bottom w:val="nil"/>
              <w:right w:val="nil"/>
            </w:tcBorders>
            <w:tcMar>
              <w:top w:w="0" w:type="dxa"/>
              <w:left w:w="62" w:type="dxa"/>
              <w:bottom w:w="0" w:type="dxa"/>
              <w:right w:w="62" w:type="dxa"/>
            </w:tcMar>
          </w:tcPr>
          <w:p w:rsidR="00000000" w:rsidP="001B1723">
            <w:pPr>
              <w:pStyle w:val="BodyText"/>
              <w:rPr>
                <w:lang w:val="en-NZ"/>
              </w:rPr>
            </w:pPr>
            <w:r w:rsidRPr="001B1723">
              <w:t>Relevant personnel at worksite are confirmed current in environmental and sustainable energy procedures and other related work procedures according to requirements.</w:t>
            </w:r>
          </w:p>
        </w:tc>
      </w:tr>
      <w:tr w:rsidTr="00AE58D5">
        <w:tblPrEx>
          <w:tblW w:w="0" w:type="auto"/>
          <w:tblLayout w:type="fixed"/>
          <w:tblCellMar>
            <w:left w:w="62" w:type="dxa"/>
            <w:right w:w="62" w:type="dxa"/>
          </w:tblCellMar>
          <w:tblLook w:val="0000"/>
        </w:tblPrEx>
        <w:tc>
          <w:tcPr>
            <w:tcW w:w="3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B1723">
            <w:pPr>
              <w:pStyle w:val="BodyText"/>
              <w:rPr>
                <w:lang w:val="en-NZ"/>
              </w:rPr>
            </w:pPr>
            <w:r w:rsidRPr="001B1723">
              <w:t>1.9</w:t>
            </w:r>
          </w:p>
        </w:tc>
        <w:tc>
          <w:tcPr>
            <w:tcW w:w="4860" w:type="dxa"/>
            <w:tcBorders>
              <w:top w:val="nil"/>
              <w:left w:val="nil"/>
              <w:bottom w:val="nil"/>
              <w:right w:val="nil"/>
            </w:tcBorders>
            <w:tcMar>
              <w:top w:w="0" w:type="dxa"/>
              <w:left w:w="62" w:type="dxa"/>
              <w:bottom w:w="0" w:type="dxa"/>
              <w:right w:w="62" w:type="dxa"/>
            </w:tcMar>
          </w:tcPr>
          <w:p w:rsidR="00000000" w:rsidP="001B1723">
            <w:pPr>
              <w:pStyle w:val="BodyText"/>
              <w:rPr>
                <w:lang w:val="en-NZ"/>
              </w:rPr>
            </w:pPr>
            <w:r w:rsidRPr="001B1723">
              <w:t>Liaison and communication issues with other/authorised personnel, authorities, clien</w:t>
            </w:r>
            <w:r w:rsidRPr="001B1723">
              <w:t>ts and land owners are resolved to carry out work where necessary.</w:t>
            </w:r>
          </w:p>
        </w:tc>
      </w:tr>
      <w:tr w:rsidTr="00AE58D5">
        <w:tblPrEx>
          <w:tblW w:w="0" w:type="auto"/>
          <w:tblLayout w:type="fixed"/>
          <w:tblCellMar>
            <w:left w:w="62" w:type="dxa"/>
            <w:right w:w="62" w:type="dxa"/>
          </w:tblCellMar>
          <w:tblLook w:val="0000"/>
        </w:tblPrEx>
        <w:tc>
          <w:tcPr>
            <w:tcW w:w="3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B1723">
            <w:pPr>
              <w:pStyle w:val="BodyText"/>
              <w:rPr>
                <w:lang w:val="en-NZ"/>
              </w:rPr>
            </w:pPr>
            <w:r w:rsidRPr="001B1723">
              <w:t>1.10</w:t>
            </w:r>
          </w:p>
        </w:tc>
        <w:tc>
          <w:tcPr>
            <w:tcW w:w="4860" w:type="dxa"/>
            <w:tcBorders>
              <w:top w:val="nil"/>
              <w:left w:val="nil"/>
              <w:bottom w:val="nil"/>
              <w:right w:val="nil"/>
            </w:tcBorders>
            <w:tcMar>
              <w:top w:w="0" w:type="dxa"/>
              <w:left w:w="62" w:type="dxa"/>
              <w:bottom w:w="0" w:type="dxa"/>
              <w:right w:w="62" w:type="dxa"/>
            </w:tcMar>
          </w:tcPr>
          <w:p w:rsidR="00000000" w:rsidP="001B1723">
            <w:pPr>
              <w:pStyle w:val="BodyText"/>
              <w:rPr>
                <w:lang w:val="en-NZ"/>
              </w:rPr>
            </w:pPr>
            <w:r w:rsidRPr="001B1723">
              <w:t xml:space="preserve">Site is prepared according to the work schedule, taking into account environmental and sustainable energy procedures and the need to minimise risk and damage to property, commerce, </w:t>
            </w:r>
            <w:r w:rsidRPr="001B1723">
              <w:t>and individuals in accordance with established procedures.</w:t>
            </w:r>
          </w:p>
        </w:tc>
      </w:tr>
      <w:tr w:rsidTr="00AE58D5">
        <w:tblPrEx>
          <w:tblW w:w="0" w:type="auto"/>
          <w:tblLayout w:type="fixed"/>
          <w:tblCellMar>
            <w:left w:w="62" w:type="dxa"/>
            <w:right w:w="62" w:type="dxa"/>
          </w:tblCellMar>
          <w:tblLook w:val="0000"/>
        </w:tblPrEx>
        <w:tc>
          <w:tcPr>
            <w:tcW w:w="3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B1723">
            <w:pPr>
              <w:pStyle w:val="BodyText"/>
              <w:rPr>
                <w:lang w:val="en-NZ"/>
              </w:rPr>
            </w:pPr>
            <w:r w:rsidRPr="001B1723">
              <w:t>1.11</w:t>
            </w:r>
          </w:p>
        </w:tc>
        <w:tc>
          <w:tcPr>
            <w:tcW w:w="4860" w:type="dxa"/>
            <w:tcBorders>
              <w:top w:val="nil"/>
              <w:left w:val="nil"/>
              <w:bottom w:val="nil"/>
              <w:right w:val="nil"/>
            </w:tcBorders>
            <w:tcMar>
              <w:top w:w="0" w:type="dxa"/>
              <w:left w:w="62" w:type="dxa"/>
              <w:bottom w:w="0" w:type="dxa"/>
              <w:right w:w="62" w:type="dxa"/>
            </w:tcMar>
          </w:tcPr>
          <w:p w:rsidR="00000000" w:rsidP="001B1723">
            <w:pPr>
              <w:pStyle w:val="BodyText"/>
              <w:rPr>
                <w:lang w:val="en-NZ"/>
              </w:rPr>
            </w:pPr>
            <w:r w:rsidRPr="001B1723">
              <w:t>Personnel participating in the work, including plant operators and contractors, are fully briefed on environmental and sustainable energy procedures and respective responsibilities confirme</w:t>
            </w:r>
            <w:r w:rsidRPr="001B1723">
              <w:t>d where applicable in accordance with established procedures.</w:t>
            </w:r>
          </w:p>
        </w:tc>
      </w:tr>
      <w:tr w:rsidTr="00AE58D5">
        <w:tblPrEx>
          <w:tblW w:w="0" w:type="auto"/>
          <w:tblLayout w:type="fixed"/>
          <w:tblCellMar>
            <w:left w:w="62" w:type="dxa"/>
            <w:right w:w="62" w:type="dxa"/>
          </w:tblCellMar>
          <w:tblLook w:val="0000"/>
        </w:tblPrEx>
        <w:tc>
          <w:tcPr>
            <w:tcW w:w="3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860" w:type="dxa"/>
            <w:tcBorders>
              <w:top w:val="nil"/>
              <w:left w:val="nil"/>
              <w:bottom w:val="nil"/>
              <w:right w:val="nil"/>
            </w:tcBorders>
            <w:tcMar>
              <w:top w:w="0" w:type="dxa"/>
              <w:left w:w="62" w:type="dxa"/>
              <w:bottom w:w="0" w:type="dxa"/>
              <w:right w:w="62" w:type="dxa"/>
            </w:tcMar>
          </w:tcPr>
          <w:p w:rsidR="00000000" w:rsidP="001B1723">
            <w:pPr>
              <w:pStyle w:val="BodyText"/>
              <w:rPr>
                <w:lang w:val="en-NZ"/>
              </w:rPr>
            </w:pPr>
          </w:p>
        </w:tc>
      </w:tr>
      <w:tr w:rsidTr="00AE58D5">
        <w:tblPrEx>
          <w:tblW w:w="0" w:type="auto"/>
          <w:tblLayout w:type="fixed"/>
          <w:tblCellMar>
            <w:left w:w="62" w:type="dxa"/>
            <w:right w:w="62" w:type="dxa"/>
          </w:tblCellMar>
          <w:tblLook w:val="0000"/>
        </w:tblPrEx>
        <w:tc>
          <w:tcPr>
            <w:tcW w:w="380" w:type="dxa"/>
            <w:tcBorders>
              <w:top w:val="nil"/>
              <w:left w:val="nil"/>
              <w:bottom w:val="nil"/>
              <w:right w:val="nil"/>
            </w:tcBorders>
            <w:tcMar>
              <w:top w:w="0" w:type="dxa"/>
              <w:left w:w="62" w:type="dxa"/>
              <w:bottom w:w="0" w:type="dxa"/>
              <w:right w:w="62" w:type="dxa"/>
            </w:tcMar>
          </w:tcPr>
          <w:p w:rsidR="00000000" w:rsidP="001B1723">
            <w:pPr>
              <w:pStyle w:val="BodyText"/>
              <w:rPr>
                <w:lang w:val="en-NZ"/>
              </w:rPr>
            </w:pPr>
            <w:r w:rsidRPr="001B1723">
              <w:t>2</w:t>
            </w:r>
          </w:p>
        </w:tc>
        <w:tc>
          <w:tcPr>
            <w:tcW w:w="2320" w:type="dxa"/>
            <w:tcBorders>
              <w:top w:val="nil"/>
              <w:left w:val="nil"/>
              <w:bottom w:val="nil"/>
              <w:right w:val="nil"/>
            </w:tcBorders>
            <w:tcMar>
              <w:top w:w="0" w:type="dxa"/>
              <w:left w:w="62" w:type="dxa"/>
              <w:bottom w:w="0" w:type="dxa"/>
              <w:right w:w="62" w:type="dxa"/>
            </w:tcMar>
          </w:tcPr>
          <w:p w:rsidR="00000000" w:rsidP="001B1723">
            <w:pPr>
              <w:pStyle w:val="BodyText"/>
              <w:rPr>
                <w:lang w:val="en-NZ"/>
              </w:rPr>
            </w:pPr>
            <w:r w:rsidRPr="001B1723">
              <w:t>Carry out environmental and sustainable energy procedures</w:t>
            </w:r>
          </w:p>
        </w:tc>
        <w:tc>
          <w:tcPr>
            <w:tcW w:w="900" w:type="dxa"/>
            <w:tcBorders>
              <w:top w:val="nil"/>
              <w:left w:val="nil"/>
              <w:bottom w:val="nil"/>
              <w:right w:val="nil"/>
            </w:tcBorders>
            <w:tcMar>
              <w:top w:w="0" w:type="dxa"/>
              <w:left w:w="62" w:type="dxa"/>
              <w:bottom w:w="0" w:type="dxa"/>
              <w:right w:w="62" w:type="dxa"/>
            </w:tcMar>
          </w:tcPr>
          <w:p w:rsidR="00000000" w:rsidP="001B1723">
            <w:pPr>
              <w:pStyle w:val="BodyText"/>
              <w:rPr>
                <w:lang w:val="en-NZ"/>
              </w:rPr>
            </w:pPr>
            <w:r w:rsidRPr="001B1723">
              <w:t>2.1</w:t>
            </w:r>
          </w:p>
        </w:tc>
        <w:tc>
          <w:tcPr>
            <w:tcW w:w="4860" w:type="dxa"/>
            <w:tcBorders>
              <w:top w:val="nil"/>
              <w:left w:val="nil"/>
              <w:bottom w:val="nil"/>
              <w:right w:val="nil"/>
            </w:tcBorders>
            <w:tcMar>
              <w:top w:w="0" w:type="dxa"/>
              <w:left w:w="62" w:type="dxa"/>
              <w:bottom w:w="0" w:type="dxa"/>
              <w:right w:w="62" w:type="dxa"/>
            </w:tcMar>
          </w:tcPr>
          <w:p w:rsidR="00000000" w:rsidP="001B1723">
            <w:pPr>
              <w:pStyle w:val="BodyText"/>
              <w:rPr>
                <w:lang w:val="en-NZ"/>
              </w:rPr>
            </w:pPr>
            <w:r w:rsidRPr="001B1723">
              <w:t>OHS and sustainable energy principles and practices to reduce the incidents of accidents and minimise waste are monitored and followed in accordance with requirements and/or established procedures.</w:t>
            </w:r>
          </w:p>
        </w:tc>
      </w:tr>
      <w:tr w:rsidTr="00AE58D5">
        <w:tblPrEx>
          <w:tblW w:w="0" w:type="auto"/>
          <w:tblLayout w:type="fixed"/>
          <w:tblCellMar>
            <w:left w:w="62" w:type="dxa"/>
            <w:right w:w="62" w:type="dxa"/>
          </w:tblCellMar>
          <w:tblLook w:val="0000"/>
        </w:tblPrEx>
        <w:tc>
          <w:tcPr>
            <w:tcW w:w="3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B1723">
            <w:pPr>
              <w:pStyle w:val="BodyText"/>
              <w:rPr>
                <w:lang w:val="en-NZ"/>
              </w:rPr>
            </w:pPr>
            <w:r w:rsidRPr="001B1723">
              <w:t>2.2</w:t>
            </w:r>
          </w:p>
        </w:tc>
        <w:tc>
          <w:tcPr>
            <w:tcW w:w="4860" w:type="dxa"/>
            <w:tcBorders>
              <w:top w:val="nil"/>
              <w:left w:val="nil"/>
              <w:bottom w:val="nil"/>
              <w:right w:val="nil"/>
            </w:tcBorders>
            <w:tcMar>
              <w:top w:w="0" w:type="dxa"/>
              <w:left w:w="62" w:type="dxa"/>
              <w:bottom w:w="0" w:type="dxa"/>
              <w:right w:w="62" w:type="dxa"/>
            </w:tcMar>
          </w:tcPr>
          <w:p w:rsidR="00000000" w:rsidP="001B1723">
            <w:pPr>
              <w:pStyle w:val="BodyText"/>
              <w:rPr>
                <w:lang w:val="en-NZ"/>
              </w:rPr>
            </w:pPr>
            <w:r w:rsidRPr="001B1723">
              <w:t>Use of power tools/equipment, techniques and practi</w:t>
            </w:r>
            <w:r w:rsidRPr="001B1723">
              <w:t>ces are safely followed under environmental and sustainable energy procedures and, currency according to requirements confirmed.</w:t>
            </w:r>
          </w:p>
        </w:tc>
      </w:tr>
      <w:tr w:rsidTr="00AE58D5">
        <w:tblPrEx>
          <w:tblW w:w="0" w:type="auto"/>
          <w:tblLayout w:type="fixed"/>
          <w:tblCellMar>
            <w:left w:w="62" w:type="dxa"/>
            <w:right w:w="62" w:type="dxa"/>
          </w:tblCellMar>
          <w:tblLook w:val="0000"/>
        </w:tblPrEx>
        <w:tc>
          <w:tcPr>
            <w:tcW w:w="3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B1723">
            <w:pPr>
              <w:pStyle w:val="BodyText"/>
              <w:rPr>
                <w:lang w:val="en-NZ"/>
              </w:rPr>
            </w:pPr>
            <w:r w:rsidRPr="001B1723">
              <w:t>2.3</w:t>
            </w:r>
          </w:p>
        </w:tc>
        <w:tc>
          <w:tcPr>
            <w:tcW w:w="4860" w:type="dxa"/>
            <w:tcBorders>
              <w:top w:val="nil"/>
              <w:left w:val="nil"/>
              <w:bottom w:val="nil"/>
              <w:right w:val="nil"/>
            </w:tcBorders>
            <w:tcMar>
              <w:top w:w="0" w:type="dxa"/>
              <w:left w:w="62" w:type="dxa"/>
              <w:bottom w:w="0" w:type="dxa"/>
              <w:right w:w="62" w:type="dxa"/>
            </w:tcMar>
          </w:tcPr>
          <w:p w:rsidR="00000000" w:rsidP="001B1723">
            <w:pPr>
              <w:pStyle w:val="BodyText"/>
              <w:rPr>
                <w:lang w:val="en-NZ"/>
              </w:rPr>
            </w:pPr>
            <w:r w:rsidRPr="001B1723">
              <w:t>Essential knowledge and associated skills are applied in the safe implementation of environmental and sustainable energy</w:t>
            </w:r>
            <w:r w:rsidRPr="001B1723">
              <w:t xml:space="preserve"> procedures to ensure completion in an agreed timeframe and, to quality standards with a minimum of waste according to requirements.</w:t>
            </w:r>
          </w:p>
        </w:tc>
      </w:tr>
      <w:tr w:rsidTr="00AE58D5">
        <w:tblPrEx>
          <w:tblW w:w="0" w:type="auto"/>
          <w:tblLayout w:type="fixed"/>
          <w:tblCellMar>
            <w:left w:w="62" w:type="dxa"/>
            <w:right w:w="62" w:type="dxa"/>
          </w:tblCellMar>
          <w:tblLook w:val="0000"/>
        </w:tblPrEx>
        <w:tc>
          <w:tcPr>
            <w:tcW w:w="3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B1723">
            <w:pPr>
              <w:pStyle w:val="BodyText"/>
              <w:rPr>
                <w:lang w:val="en-NZ"/>
              </w:rPr>
            </w:pPr>
            <w:r w:rsidRPr="001B1723">
              <w:t>2.4</w:t>
            </w:r>
          </w:p>
        </w:tc>
        <w:tc>
          <w:tcPr>
            <w:tcW w:w="4860" w:type="dxa"/>
            <w:tcBorders>
              <w:top w:val="nil"/>
              <w:left w:val="nil"/>
              <w:bottom w:val="nil"/>
              <w:right w:val="nil"/>
            </w:tcBorders>
            <w:tcMar>
              <w:top w:w="0" w:type="dxa"/>
              <w:left w:w="62" w:type="dxa"/>
              <w:bottom w:w="0" w:type="dxa"/>
              <w:right w:w="62" w:type="dxa"/>
            </w:tcMar>
          </w:tcPr>
          <w:p w:rsidR="00000000" w:rsidP="001B1723">
            <w:pPr>
              <w:pStyle w:val="BodyText"/>
              <w:rPr>
                <w:lang w:val="en-NZ"/>
              </w:rPr>
            </w:pPr>
            <w:r w:rsidRPr="001B1723">
              <w:t>Relevant environmental procedures are applied to a specific project(s)/site(s).</w:t>
            </w:r>
          </w:p>
        </w:tc>
      </w:tr>
      <w:tr w:rsidTr="00AE58D5">
        <w:tblPrEx>
          <w:tblW w:w="0" w:type="auto"/>
          <w:tblLayout w:type="fixed"/>
          <w:tblCellMar>
            <w:left w:w="62" w:type="dxa"/>
            <w:right w:w="62" w:type="dxa"/>
          </w:tblCellMar>
          <w:tblLook w:val="0000"/>
        </w:tblPrEx>
        <w:tc>
          <w:tcPr>
            <w:tcW w:w="3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B1723">
            <w:pPr>
              <w:pStyle w:val="BodyText"/>
              <w:rPr>
                <w:lang w:val="en-NZ"/>
              </w:rPr>
            </w:pPr>
            <w:r w:rsidRPr="001B1723">
              <w:t>2.5</w:t>
            </w:r>
          </w:p>
        </w:tc>
        <w:tc>
          <w:tcPr>
            <w:tcW w:w="4860" w:type="dxa"/>
            <w:tcBorders>
              <w:top w:val="nil"/>
              <w:left w:val="nil"/>
              <w:bottom w:val="nil"/>
              <w:right w:val="nil"/>
            </w:tcBorders>
            <w:tcMar>
              <w:top w:w="0" w:type="dxa"/>
              <w:left w:w="62" w:type="dxa"/>
              <w:bottom w:w="0" w:type="dxa"/>
              <w:right w:w="62" w:type="dxa"/>
            </w:tcMar>
          </w:tcPr>
          <w:p w:rsidR="00000000" w:rsidP="001B1723">
            <w:pPr>
              <w:pStyle w:val="BodyText"/>
              <w:rPr>
                <w:lang w:val="en-NZ"/>
              </w:rPr>
            </w:pPr>
            <w:r w:rsidRPr="001B1723">
              <w:t>Work is conducted in accordance with the principles of sustainable energy and energy conservation.</w:t>
            </w:r>
          </w:p>
        </w:tc>
      </w:tr>
      <w:tr w:rsidTr="00AE58D5">
        <w:tblPrEx>
          <w:tblW w:w="0" w:type="auto"/>
          <w:tblLayout w:type="fixed"/>
          <w:tblCellMar>
            <w:left w:w="62" w:type="dxa"/>
            <w:right w:w="62" w:type="dxa"/>
          </w:tblCellMar>
          <w:tblLook w:val="0000"/>
        </w:tblPrEx>
        <w:tc>
          <w:tcPr>
            <w:tcW w:w="3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B1723">
            <w:pPr>
              <w:pStyle w:val="BodyText"/>
              <w:rPr>
                <w:lang w:val="en-NZ"/>
              </w:rPr>
            </w:pPr>
            <w:r w:rsidRPr="001B1723">
              <w:t>2.6</w:t>
            </w:r>
          </w:p>
        </w:tc>
        <w:tc>
          <w:tcPr>
            <w:tcW w:w="4860" w:type="dxa"/>
            <w:tcBorders>
              <w:top w:val="nil"/>
              <w:left w:val="nil"/>
              <w:bottom w:val="nil"/>
              <w:right w:val="nil"/>
            </w:tcBorders>
            <w:tcMar>
              <w:top w:w="0" w:type="dxa"/>
              <w:left w:w="62" w:type="dxa"/>
              <w:bottom w:w="0" w:type="dxa"/>
              <w:right w:w="62" w:type="dxa"/>
            </w:tcMar>
          </w:tcPr>
          <w:p w:rsidR="00000000" w:rsidP="001B1723">
            <w:pPr>
              <w:pStyle w:val="BodyText"/>
              <w:rPr>
                <w:lang w:val="en-NZ"/>
              </w:rPr>
            </w:pPr>
            <w:r w:rsidRPr="001B1723">
              <w:t>Provision for the re-cycling or re-use of materials is undertaken where possible.</w:t>
            </w:r>
          </w:p>
        </w:tc>
      </w:tr>
      <w:tr w:rsidTr="00AE58D5">
        <w:tblPrEx>
          <w:tblW w:w="0" w:type="auto"/>
          <w:tblLayout w:type="fixed"/>
          <w:tblCellMar>
            <w:left w:w="62" w:type="dxa"/>
            <w:right w:w="62" w:type="dxa"/>
          </w:tblCellMar>
          <w:tblLook w:val="0000"/>
        </w:tblPrEx>
        <w:tc>
          <w:tcPr>
            <w:tcW w:w="3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B1723">
            <w:pPr>
              <w:pStyle w:val="BodyText"/>
              <w:rPr>
                <w:lang w:val="en-NZ"/>
              </w:rPr>
            </w:pPr>
            <w:r w:rsidRPr="001B1723">
              <w:t>2.7</w:t>
            </w:r>
          </w:p>
        </w:tc>
        <w:tc>
          <w:tcPr>
            <w:tcW w:w="4860" w:type="dxa"/>
            <w:tcBorders>
              <w:top w:val="nil"/>
              <w:left w:val="nil"/>
              <w:bottom w:val="nil"/>
              <w:right w:val="nil"/>
            </w:tcBorders>
            <w:tcMar>
              <w:top w:w="0" w:type="dxa"/>
              <w:left w:w="62" w:type="dxa"/>
              <w:bottom w:w="0" w:type="dxa"/>
              <w:right w:w="62" w:type="dxa"/>
            </w:tcMar>
          </w:tcPr>
          <w:p w:rsidR="00000000" w:rsidP="001B1723">
            <w:pPr>
              <w:pStyle w:val="BodyText"/>
              <w:rPr>
                <w:lang w:val="en-NZ"/>
              </w:rPr>
            </w:pPr>
            <w:r w:rsidRPr="001B1723">
              <w:t>Hazard warnings and safety signs are recognised and hazards a</w:t>
            </w:r>
            <w:r w:rsidRPr="001B1723">
              <w:t>nd assessed OHS risks are reported to the immediate authorised persons for directions according to established procedures.</w:t>
            </w:r>
          </w:p>
        </w:tc>
      </w:tr>
      <w:tr w:rsidTr="00AE58D5">
        <w:tblPrEx>
          <w:tblW w:w="0" w:type="auto"/>
          <w:tblLayout w:type="fixed"/>
          <w:tblCellMar>
            <w:left w:w="62" w:type="dxa"/>
            <w:right w:w="62" w:type="dxa"/>
          </w:tblCellMar>
          <w:tblLook w:val="0000"/>
        </w:tblPrEx>
        <w:tc>
          <w:tcPr>
            <w:tcW w:w="3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B1723">
            <w:pPr>
              <w:pStyle w:val="BodyText"/>
              <w:rPr>
                <w:lang w:val="en-NZ"/>
              </w:rPr>
            </w:pPr>
            <w:r w:rsidRPr="001B1723">
              <w:t>2.8</w:t>
            </w:r>
          </w:p>
        </w:tc>
        <w:tc>
          <w:tcPr>
            <w:tcW w:w="4860" w:type="dxa"/>
            <w:tcBorders>
              <w:top w:val="nil"/>
              <w:left w:val="nil"/>
              <w:bottom w:val="nil"/>
              <w:right w:val="nil"/>
            </w:tcBorders>
            <w:tcMar>
              <w:top w:w="0" w:type="dxa"/>
              <w:left w:w="62" w:type="dxa"/>
              <w:bottom w:w="0" w:type="dxa"/>
              <w:right w:w="62" w:type="dxa"/>
            </w:tcMar>
          </w:tcPr>
          <w:p w:rsidR="00000000" w:rsidP="001B1723">
            <w:pPr>
              <w:pStyle w:val="BodyText"/>
              <w:rPr>
                <w:lang w:val="en-NZ"/>
              </w:rPr>
            </w:pPr>
            <w:r w:rsidRPr="001B1723">
              <w:t>Unplanned events in the implementation of environmental and sustainable energy procedures are undertaken within the scope of e</w:t>
            </w:r>
            <w:r w:rsidRPr="001B1723">
              <w:t>stablished procedures.</w:t>
            </w:r>
          </w:p>
        </w:tc>
      </w:tr>
      <w:tr w:rsidTr="00AE58D5">
        <w:tblPrEx>
          <w:tblW w:w="0" w:type="auto"/>
          <w:tblLayout w:type="fixed"/>
          <w:tblCellMar>
            <w:left w:w="62" w:type="dxa"/>
            <w:right w:w="62" w:type="dxa"/>
          </w:tblCellMar>
          <w:tblLook w:val="0000"/>
        </w:tblPrEx>
        <w:tc>
          <w:tcPr>
            <w:tcW w:w="3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B1723">
            <w:pPr>
              <w:pStyle w:val="BodyText"/>
              <w:rPr>
                <w:lang w:val="en-NZ"/>
              </w:rPr>
            </w:pPr>
            <w:r w:rsidRPr="001B1723">
              <w:t>2.9</w:t>
            </w:r>
          </w:p>
        </w:tc>
        <w:tc>
          <w:tcPr>
            <w:tcW w:w="4860" w:type="dxa"/>
            <w:tcBorders>
              <w:top w:val="nil"/>
              <w:left w:val="nil"/>
              <w:bottom w:val="nil"/>
              <w:right w:val="nil"/>
            </w:tcBorders>
            <w:tcMar>
              <w:top w:w="0" w:type="dxa"/>
              <w:left w:w="62" w:type="dxa"/>
              <w:bottom w:w="0" w:type="dxa"/>
              <w:right w:w="62" w:type="dxa"/>
            </w:tcMar>
          </w:tcPr>
          <w:p w:rsidR="00000000" w:rsidP="001B1723">
            <w:pPr>
              <w:pStyle w:val="BodyText"/>
              <w:rPr>
                <w:lang w:val="en-NZ"/>
              </w:rPr>
            </w:pPr>
            <w:r w:rsidRPr="001B1723">
              <w:t>Known solutions to a variety of problems are applied using acquired essential knowledge and associated skills on environmental and sustainable energy procedures.</w:t>
            </w:r>
          </w:p>
        </w:tc>
      </w:tr>
      <w:tr w:rsidTr="00AE58D5">
        <w:tblPrEx>
          <w:tblW w:w="0" w:type="auto"/>
          <w:tblLayout w:type="fixed"/>
          <w:tblCellMar>
            <w:left w:w="62" w:type="dxa"/>
            <w:right w:w="62" w:type="dxa"/>
          </w:tblCellMar>
          <w:tblLook w:val="0000"/>
        </w:tblPrEx>
        <w:tc>
          <w:tcPr>
            <w:tcW w:w="3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B1723">
            <w:pPr>
              <w:pStyle w:val="BodyText"/>
              <w:rPr>
                <w:lang w:val="en-NZ"/>
              </w:rPr>
            </w:pPr>
            <w:r w:rsidRPr="001B1723">
              <w:t>2.10</w:t>
            </w:r>
          </w:p>
        </w:tc>
        <w:tc>
          <w:tcPr>
            <w:tcW w:w="4860" w:type="dxa"/>
            <w:tcBorders>
              <w:top w:val="nil"/>
              <w:left w:val="nil"/>
              <w:bottom w:val="nil"/>
              <w:right w:val="nil"/>
            </w:tcBorders>
            <w:tcMar>
              <w:top w:w="0" w:type="dxa"/>
              <w:left w:w="62" w:type="dxa"/>
              <w:bottom w:w="0" w:type="dxa"/>
              <w:right w:w="62" w:type="dxa"/>
            </w:tcMar>
          </w:tcPr>
          <w:p w:rsidR="00000000" w:rsidP="001B1723">
            <w:pPr>
              <w:pStyle w:val="BodyText"/>
              <w:rPr>
                <w:lang w:val="en-NZ"/>
              </w:rPr>
            </w:pPr>
            <w:r w:rsidRPr="001B1723">
              <w:t>On going checks of qualit</w:t>
            </w:r>
            <w:r w:rsidRPr="001B1723">
              <w:t>y of the work are undertaken in accordance with instructions and established procedures.</w:t>
            </w:r>
          </w:p>
        </w:tc>
      </w:tr>
      <w:tr w:rsidTr="00AE58D5">
        <w:tblPrEx>
          <w:tblW w:w="0" w:type="auto"/>
          <w:tblLayout w:type="fixed"/>
          <w:tblCellMar>
            <w:left w:w="62" w:type="dxa"/>
            <w:right w:w="62" w:type="dxa"/>
          </w:tblCellMar>
          <w:tblLook w:val="0000"/>
        </w:tblPrEx>
        <w:tc>
          <w:tcPr>
            <w:tcW w:w="380" w:type="dxa"/>
            <w:tcBorders>
              <w:top w:val="nil"/>
              <w:left w:val="nil"/>
              <w:bottom w:val="nil"/>
              <w:right w:val="nil"/>
            </w:tcBorders>
            <w:tcMar>
              <w:top w:w="0" w:type="dxa"/>
              <w:left w:w="62" w:type="dxa"/>
              <w:bottom w:w="0" w:type="dxa"/>
              <w:right w:w="62" w:type="dxa"/>
            </w:tcMar>
          </w:tcPr>
          <w:p w:rsidR="00000000" w:rsidP="001B1723">
            <w:pPr>
              <w:pStyle w:val="BodyText"/>
              <w:rPr>
                <w:lang w:val="en-NZ"/>
              </w:rPr>
            </w:pPr>
            <w:r w:rsidRPr="001B1723">
              <w:t>3</w:t>
            </w:r>
          </w:p>
        </w:tc>
        <w:tc>
          <w:tcPr>
            <w:tcW w:w="2320" w:type="dxa"/>
            <w:tcBorders>
              <w:top w:val="nil"/>
              <w:left w:val="nil"/>
              <w:bottom w:val="nil"/>
              <w:right w:val="nil"/>
            </w:tcBorders>
            <w:tcMar>
              <w:top w:w="0" w:type="dxa"/>
              <w:left w:w="62" w:type="dxa"/>
              <w:bottom w:w="0" w:type="dxa"/>
              <w:right w:w="62" w:type="dxa"/>
            </w:tcMar>
          </w:tcPr>
          <w:p w:rsidR="00000000" w:rsidP="001B1723">
            <w:pPr>
              <w:pStyle w:val="BodyText"/>
              <w:rPr>
                <w:lang w:val="en-NZ"/>
              </w:rPr>
            </w:pPr>
            <w:r w:rsidRPr="001B1723">
              <w:t>Complete the environmental and sustainable energy procedures</w:t>
            </w:r>
          </w:p>
        </w:tc>
        <w:tc>
          <w:tcPr>
            <w:tcW w:w="900" w:type="dxa"/>
            <w:tcBorders>
              <w:top w:val="nil"/>
              <w:left w:val="nil"/>
              <w:bottom w:val="nil"/>
              <w:right w:val="nil"/>
            </w:tcBorders>
            <w:tcMar>
              <w:top w:w="0" w:type="dxa"/>
              <w:left w:w="62" w:type="dxa"/>
              <w:bottom w:w="0" w:type="dxa"/>
              <w:right w:w="62" w:type="dxa"/>
            </w:tcMar>
          </w:tcPr>
          <w:p w:rsidR="00000000" w:rsidP="001B1723">
            <w:pPr>
              <w:pStyle w:val="BodyText"/>
              <w:rPr>
                <w:lang w:val="en-NZ"/>
              </w:rPr>
            </w:pPr>
            <w:r w:rsidRPr="001B1723">
              <w:t>3.1</w:t>
            </w:r>
          </w:p>
        </w:tc>
        <w:tc>
          <w:tcPr>
            <w:tcW w:w="4860" w:type="dxa"/>
            <w:tcBorders>
              <w:top w:val="nil"/>
              <w:left w:val="nil"/>
              <w:bottom w:val="nil"/>
              <w:right w:val="nil"/>
            </w:tcBorders>
            <w:tcMar>
              <w:top w:w="0" w:type="dxa"/>
              <w:left w:w="62" w:type="dxa"/>
              <w:bottom w:w="0" w:type="dxa"/>
              <w:right w:w="62" w:type="dxa"/>
            </w:tcMar>
          </w:tcPr>
          <w:p w:rsidR="00000000" w:rsidP="001B1723">
            <w:pPr>
              <w:pStyle w:val="BodyText"/>
              <w:rPr>
                <w:lang w:val="en-NZ"/>
              </w:rPr>
            </w:pPr>
            <w:r w:rsidRPr="001B1723">
              <w:t>Work undertaken is checked against works schedule for conformance with requirements and environment</w:t>
            </w:r>
            <w:r w:rsidRPr="001B1723">
              <w:t>al and sustainable energy procedures and, anomalies reported in accordance with established procedures.</w:t>
            </w:r>
          </w:p>
        </w:tc>
      </w:tr>
      <w:tr w:rsidTr="00AE58D5">
        <w:tblPrEx>
          <w:tblW w:w="0" w:type="auto"/>
          <w:tblLayout w:type="fixed"/>
          <w:tblCellMar>
            <w:left w:w="62" w:type="dxa"/>
            <w:right w:w="62" w:type="dxa"/>
          </w:tblCellMar>
          <w:tblLook w:val="0000"/>
        </w:tblPrEx>
        <w:tc>
          <w:tcPr>
            <w:tcW w:w="3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B1723">
            <w:pPr>
              <w:pStyle w:val="BodyText"/>
              <w:rPr>
                <w:lang w:val="en-NZ"/>
              </w:rPr>
            </w:pPr>
            <w:r w:rsidRPr="001B1723">
              <w:t>3.2</w:t>
            </w:r>
          </w:p>
        </w:tc>
        <w:tc>
          <w:tcPr>
            <w:tcW w:w="4860" w:type="dxa"/>
            <w:tcBorders>
              <w:top w:val="nil"/>
              <w:left w:val="nil"/>
              <w:bottom w:val="nil"/>
              <w:right w:val="nil"/>
            </w:tcBorders>
            <w:tcMar>
              <w:top w:w="0" w:type="dxa"/>
              <w:left w:w="62" w:type="dxa"/>
              <w:bottom w:w="0" w:type="dxa"/>
              <w:right w:w="62" w:type="dxa"/>
            </w:tcMar>
          </w:tcPr>
          <w:p w:rsidR="00000000" w:rsidP="001B1723">
            <w:pPr>
              <w:pStyle w:val="BodyText"/>
              <w:rPr>
                <w:lang w:val="en-NZ"/>
              </w:rPr>
            </w:pPr>
            <w:r w:rsidRPr="001B1723">
              <w:t>Accidents and/or injuries are reported in accordance with requirements/established procedures, where applicable.</w:t>
            </w:r>
          </w:p>
        </w:tc>
      </w:tr>
      <w:tr w:rsidTr="00AE58D5">
        <w:tblPrEx>
          <w:tblW w:w="0" w:type="auto"/>
          <w:tblLayout w:type="fixed"/>
          <w:tblCellMar>
            <w:left w:w="62" w:type="dxa"/>
            <w:right w:w="62" w:type="dxa"/>
          </w:tblCellMar>
          <w:tblLook w:val="0000"/>
        </w:tblPrEx>
        <w:tc>
          <w:tcPr>
            <w:tcW w:w="3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B1723">
            <w:pPr>
              <w:pStyle w:val="BodyText"/>
              <w:rPr>
                <w:lang w:val="en-NZ"/>
              </w:rPr>
            </w:pPr>
            <w:r w:rsidRPr="001B1723">
              <w:t>3.3</w:t>
            </w:r>
          </w:p>
        </w:tc>
        <w:tc>
          <w:tcPr>
            <w:tcW w:w="4860" w:type="dxa"/>
            <w:tcBorders>
              <w:top w:val="nil"/>
              <w:left w:val="nil"/>
              <w:bottom w:val="nil"/>
              <w:right w:val="nil"/>
            </w:tcBorders>
            <w:tcMar>
              <w:top w:w="0" w:type="dxa"/>
              <w:left w:w="62" w:type="dxa"/>
              <w:bottom w:w="0" w:type="dxa"/>
              <w:right w:w="62" w:type="dxa"/>
            </w:tcMar>
          </w:tcPr>
          <w:p w:rsidR="00000000" w:rsidP="001B1723">
            <w:pPr>
              <w:pStyle w:val="BodyText"/>
              <w:rPr>
                <w:lang w:val="en-NZ"/>
              </w:rPr>
            </w:pPr>
            <w:r w:rsidRPr="001B1723">
              <w:t>Work site is rehabilitate</w:t>
            </w:r>
            <w:r w:rsidRPr="001B1723">
              <w:t>d, cleaned up and made safe in accordance with environmental and sustainable energy procedures as well as other established procedures.</w:t>
            </w:r>
          </w:p>
        </w:tc>
      </w:tr>
      <w:tr w:rsidTr="00AE58D5">
        <w:tblPrEx>
          <w:tblW w:w="0" w:type="auto"/>
          <w:tblLayout w:type="fixed"/>
          <w:tblCellMar>
            <w:left w:w="62" w:type="dxa"/>
            <w:right w:w="62" w:type="dxa"/>
          </w:tblCellMar>
          <w:tblLook w:val="0000"/>
        </w:tblPrEx>
        <w:tc>
          <w:tcPr>
            <w:tcW w:w="3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B1723">
            <w:pPr>
              <w:pStyle w:val="BodyText"/>
              <w:rPr>
                <w:lang w:val="en-NZ"/>
              </w:rPr>
            </w:pPr>
            <w:r w:rsidRPr="001B1723">
              <w:t>3.4</w:t>
            </w:r>
          </w:p>
        </w:tc>
        <w:tc>
          <w:tcPr>
            <w:tcW w:w="4860" w:type="dxa"/>
            <w:tcBorders>
              <w:top w:val="nil"/>
              <w:left w:val="nil"/>
              <w:bottom w:val="nil"/>
              <w:right w:val="nil"/>
            </w:tcBorders>
            <w:tcMar>
              <w:top w:w="0" w:type="dxa"/>
              <w:left w:w="62" w:type="dxa"/>
              <w:bottom w:w="0" w:type="dxa"/>
              <w:right w:w="62" w:type="dxa"/>
            </w:tcMar>
          </w:tcPr>
          <w:p w:rsidR="00000000" w:rsidP="001B1723">
            <w:pPr>
              <w:pStyle w:val="BodyText"/>
              <w:rPr>
                <w:lang w:val="en-NZ"/>
              </w:rPr>
            </w:pPr>
            <w:r w:rsidRPr="001B1723">
              <w:t>Tools, equipment and any surplus resources and materials are, where appropriate, cleaned, checked and returned to storage in accordance with environmental and sustainable energy procedures as well as other established procedures.</w:t>
            </w:r>
          </w:p>
        </w:tc>
      </w:tr>
      <w:tr w:rsidTr="00AE58D5">
        <w:tblPrEx>
          <w:tblW w:w="0" w:type="auto"/>
          <w:tblLayout w:type="fixed"/>
          <w:tblCellMar>
            <w:left w:w="62" w:type="dxa"/>
            <w:right w:w="62" w:type="dxa"/>
          </w:tblCellMar>
          <w:tblLook w:val="0000"/>
        </w:tblPrEx>
        <w:tc>
          <w:tcPr>
            <w:tcW w:w="3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B1723">
            <w:pPr>
              <w:pStyle w:val="BodyText"/>
              <w:rPr>
                <w:lang w:val="en-NZ"/>
              </w:rPr>
            </w:pPr>
            <w:r w:rsidRPr="001B1723">
              <w:t>3.5</w:t>
            </w:r>
          </w:p>
        </w:tc>
        <w:tc>
          <w:tcPr>
            <w:tcW w:w="4860" w:type="dxa"/>
            <w:tcBorders>
              <w:top w:val="nil"/>
              <w:left w:val="nil"/>
              <w:bottom w:val="nil"/>
              <w:right w:val="nil"/>
            </w:tcBorders>
            <w:tcMar>
              <w:top w:w="0" w:type="dxa"/>
              <w:left w:w="62" w:type="dxa"/>
              <w:bottom w:w="0" w:type="dxa"/>
              <w:right w:w="62" w:type="dxa"/>
            </w:tcMar>
          </w:tcPr>
          <w:p w:rsidR="00000000" w:rsidP="001B1723">
            <w:pPr>
              <w:pStyle w:val="BodyText"/>
              <w:rPr>
                <w:lang w:val="en-NZ"/>
              </w:rPr>
            </w:pPr>
            <w:r w:rsidRPr="001B1723">
              <w:t>Relevant work permi</w:t>
            </w:r>
            <w:r w:rsidRPr="001B1723">
              <w:t>t(s) are signed off and, environmental risks/incidents and potential impacts are reported and recorded according to requirements/established procedures.</w:t>
            </w:r>
          </w:p>
        </w:tc>
      </w:tr>
      <w:tr w:rsidTr="00AE58D5">
        <w:tblPrEx>
          <w:tblW w:w="0" w:type="auto"/>
          <w:tblLayout w:type="fixed"/>
          <w:tblCellMar>
            <w:left w:w="62" w:type="dxa"/>
            <w:right w:w="62" w:type="dxa"/>
          </w:tblCellMar>
          <w:tblLook w:val="0000"/>
        </w:tblPrEx>
        <w:tc>
          <w:tcPr>
            <w:tcW w:w="3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B1723">
            <w:pPr>
              <w:pStyle w:val="BodyText"/>
              <w:rPr>
                <w:lang w:val="en-NZ"/>
              </w:rPr>
            </w:pPr>
            <w:r w:rsidRPr="001B1723">
              <w:t>3.6</w:t>
            </w:r>
          </w:p>
        </w:tc>
        <w:tc>
          <w:tcPr>
            <w:tcW w:w="4860" w:type="dxa"/>
            <w:tcBorders>
              <w:top w:val="nil"/>
              <w:left w:val="nil"/>
              <w:bottom w:val="nil"/>
              <w:right w:val="nil"/>
            </w:tcBorders>
            <w:tcMar>
              <w:top w:w="0" w:type="dxa"/>
              <w:left w:w="62" w:type="dxa"/>
              <w:bottom w:w="0" w:type="dxa"/>
              <w:right w:w="62" w:type="dxa"/>
            </w:tcMar>
          </w:tcPr>
          <w:p w:rsidR="00000000" w:rsidRPr="001B1723" w:rsidP="001B1723">
            <w:pPr>
              <w:pStyle w:val="BodyText"/>
            </w:pPr>
            <w:r w:rsidRPr="001B1723">
              <w:t>Works completion records, reports, as installed /modified drawing and/or documentation and infor</w:t>
            </w:r>
            <w:r w:rsidRPr="001B1723">
              <w:t>mation are finalised and processed and appropriate personnel notified.</w:t>
            </w:r>
          </w:p>
        </w:tc>
      </w:tr>
    </w:tbl>
    <w:p w:rsidR="00AE58D5" w:rsidP="001B1723">
      <w:pPr>
        <w:pStyle w:val="BodyText"/>
      </w:pPr>
    </w:p>
    <w:p w:rsidR="00AE58D5" w:rsidP="001B1723">
      <w:pPr>
        <w:pStyle w:val="BodyText"/>
      </w:pPr>
    </w:p>
    <w:p w:rsidR="00000000" w:rsidRPr="001B1723" w:rsidP="001B1723">
      <w:pPr>
        <w:pStyle w:val="Heading1"/>
      </w:pPr>
      <w:bookmarkStart w:id="9" w:name="O_263963"/>
      <w:bookmarkEnd w:id="9"/>
      <w:r w:rsidRPr="001B1723">
        <w:t>Required Skills and Knowledge</w:t>
      </w:r>
    </w:p>
    <w:tbl>
      <w:tblPr>
        <w:tblW w:w="0" w:type="auto"/>
        <w:tblLayout w:type="fixed"/>
        <w:tblCellMar>
          <w:left w:w="62" w:type="dxa"/>
          <w:right w:w="62" w:type="dxa"/>
        </w:tblCellMar>
        <w:tblLook w:val="0000"/>
      </w:tblPr>
      <w:tblGrid>
        <w:gridCol w:w="2700"/>
        <w:gridCol w:w="1080"/>
        <w:gridCol w:w="4680"/>
      </w:tblGrid>
      <w:tr w:rsidTr="00AE58D5">
        <w:tblPrEx>
          <w:tblW w:w="0" w:type="auto"/>
          <w:tblLayout w:type="fixed"/>
          <w:tblCellMar>
            <w:left w:w="62" w:type="dxa"/>
            <w:right w:w="62" w:type="dxa"/>
          </w:tblCellMar>
          <w:tblLook w:val="0000"/>
        </w:tblPrEx>
        <w:trPr>
          <w:tblHeader/>
        </w:trPr>
        <w:tc>
          <w:tcPr>
            <w:tcW w:w="8460" w:type="dxa"/>
            <w:gridSpan w:val="3"/>
            <w:tcBorders>
              <w:top w:val="nil"/>
              <w:left w:val="nil"/>
              <w:bottom w:val="nil"/>
              <w:right w:val="nil"/>
            </w:tcBorders>
            <w:tcMar>
              <w:top w:w="0" w:type="dxa"/>
              <w:left w:w="62" w:type="dxa"/>
              <w:bottom w:w="0" w:type="dxa"/>
              <w:right w:w="62" w:type="dxa"/>
            </w:tcMar>
          </w:tcPr>
          <w:p w:rsidR="00000000" w:rsidP="001B1723">
            <w:pPr>
              <w:pStyle w:val="BodyText"/>
              <w:rPr>
                <w:lang w:val="en-NZ"/>
              </w:rPr>
            </w:pPr>
            <w:r w:rsidRPr="001B1723">
              <w:rPr>
                <w:rStyle w:val="SpecialBold"/>
              </w:rPr>
              <w:t>REQUIRED SKILLS AND KNOWLEDGE</w:t>
            </w:r>
          </w:p>
        </w:tc>
      </w:tr>
      <w:tr w:rsidTr="00AE58D5">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1B1723">
            <w:pPr>
              <w:pStyle w:val="BodyText"/>
              <w:rPr>
                <w:lang w:val="en-NZ"/>
              </w:rPr>
            </w:pPr>
            <w:r w:rsidRPr="001B1723">
              <w:rPr>
                <w:rStyle w:val="SpecialBold"/>
              </w:rPr>
              <w:t>7</w:t>
            </w:r>
            <w:r w:rsidRPr="001B1723">
              <w:t xml:space="preserve">) </w:t>
            </w:r>
            <w:r w:rsidRPr="001B1723">
              <w:rPr>
                <w:rStyle w:val="SpecialBold"/>
              </w:rPr>
              <w:t>Essential Knowledge and Associated Skills</w:t>
            </w:r>
            <w:r w:rsidRPr="001B1723">
              <w:t xml:space="preserve"> (</w:t>
            </w:r>
            <w:r w:rsidRPr="001B1723">
              <w:rPr>
                <w:rStyle w:val="SpecialBold"/>
              </w:rPr>
              <w:t>EKAS</w:t>
            </w:r>
            <w:r w:rsidRPr="001B1723">
              <w:t>): This describes the essential skills and knowledge and their level, required for this unit.</w:t>
            </w:r>
          </w:p>
        </w:tc>
      </w:tr>
      <w:tr w:rsidTr="00AE58D5">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RPr="001B1723" w:rsidP="001B1723">
            <w:pPr>
              <w:pStyle w:val="BodyText"/>
            </w:pPr>
            <w:r w:rsidRPr="001B1723">
              <w:t>Evidence shall show that knowledge has been acquired of applying environmental and sustainable energy procedures.</w:t>
            </w:r>
          </w:p>
          <w:p w:rsidR="00000000" w:rsidRPr="001B1723" w:rsidP="001B1723">
            <w:pPr>
              <w:pStyle w:val="BodyText"/>
            </w:pPr>
            <w:r w:rsidRPr="001B1723">
              <w:t>All knowledge and skills detailed in this uni</w:t>
            </w:r>
            <w:r w:rsidRPr="001B1723">
              <w:t>t should be contextualised to current industry practices and technologies.</w:t>
            </w:r>
          </w:p>
          <w:p w:rsidR="00000000" w:rsidP="001B1723">
            <w:pPr>
              <w:pStyle w:val="BodyText"/>
              <w:rPr>
                <w:lang w:val="en-NZ"/>
              </w:rPr>
            </w:pPr>
            <w:r w:rsidRPr="001B1723">
              <w:t>The extent of the essential knowledge and associated skills (EKAS) required is given in Volume 2 - Part 2.2 EKAS. It forms an integral part of this unit.</w:t>
            </w:r>
          </w:p>
        </w:tc>
      </w:tr>
      <w:tr w:rsidTr="00AE58D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1B1723">
            <w:pPr>
              <w:pStyle w:val="BodyText"/>
              <w:rPr>
                <w:lang w:val="en-NZ"/>
              </w:rPr>
            </w:pPr>
            <w:r w:rsidRPr="001B1723">
              <w:t xml:space="preserve">E2.18.1 </w:t>
            </w:r>
          </w:p>
        </w:tc>
        <w:tc>
          <w:tcPr>
            <w:tcW w:w="4680" w:type="dxa"/>
            <w:tcBorders>
              <w:top w:val="nil"/>
              <w:left w:val="nil"/>
              <w:bottom w:val="nil"/>
              <w:right w:val="nil"/>
            </w:tcBorders>
            <w:tcMar>
              <w:top w:w="0" w:type="dxa"/>
              <w:left w:w="62" w:type="dxa"/>
              <w:bottom w:w="0" w:type="dxa"/>
              <w:right w:w="62" w:type="dxa"/>
            </w:tcMar>
          </w:tcPr>
          <w:p w:rsidR="00000000" w:rsidP="001B1723">
            <w:pPr>
              <w:pStyle w:val="BodyText"/>
              <w:rPr>
                <w:lang w:val="en-NZ"/>
              </w:rPr>
            </w:pPr>
            <w:r w:rsidRPr="001B1723">
              <w:t>Occupational Health and Safety principles</w:t>
            </w:r>
          </w:p>
        </w:tc>
      </w:tr>
      <w:tr w:rsidTr="00AE58D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1B1723">
            <w:pPr>
              <w:pStyle w:val="BodyText"/>
              <w:rPr>
                <w:lang w:val="en-NZ"/>
              </w:rPr>
            </w:pPr>
            <w:r w:rsidRPr="001B1723">
              <w:t xml:space="preserve">T2.7.1 </w:t>
            </w:r>
          </w:p>
        </w:tc>
        <w:tc>
          <w:tcPr>
            <w:tcW w:w="4680" w:type="dxa"/>
            <w:tcBorders>
              <w:top w:val="nil"/>
              <w:left w:val="nil"/>
              <w:bottom w:val="nil"/>
              <w:right w:val="nil"/>
            </w:tcBorders>
            <w:tcMar>
              <w:top w:w="0" w:type="dxa"/>
              <w:left w:w="62" w:type="dxa"/>
              <w:bottom w:w="0" w:type="dxa"/>
              <w:right w:w="62" w:type="dxa"/>
            </w:tcMar>
          </w:tcPr>
          <w:p w:rsidR="00000000" w:rsidP="001B1723">
            <w:pPr>
              <w:pStyle w:val="BodyText"/>
              <w:rPr>
                <w:lang w:val="en-NZ"/>
              </w:rPr>
            </w:pPr>
            <w:r w:rsidRPr="001B1723">
              <w:t>Environmental Fundamentals</w:t>
            </w:r>
          </w:p>
        </w:tc>
      </w:tr>
      <w:tr w:rsidTr="00AE58D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1B1723">
            <w:pPr>
              <w:pStyle w:val="BodyText"/>
              <w:rPr>
                <w:lang w:val="en-NZ"/>
              </w:rPr>
            </w:pPr>
            <w:r w:rsidRPr="001B1723">
              <w:t xml:space="preserve">T2.7.2 </w:t>
            </w:r>
          </w:p>
        </w:tc>
        <w:tc>
          <w:tcPr>
            <w:tcW w:w="4680" w:type="dxa"/>
            <w:tcBorders>
              <w:top w:val="nil"/>
              <w:left w:val="nil"/>
              <w:bottom w:val="nil"/>
              <w:right w:val="nil"/>
            </w:tcBorders>
            <w:tcMar>
              <w:top w:w="0" w:type="dxa"/>
              <w:left w:w="62" w:type="dxa"/>
              <w:bottom w:w="0" w:type="dxa"/>
              <w:right w:w="62" w:type="dxa"/>
            </w:tcMar>
          </w:tcPr>
          <w:p w:rsidR="00000000" w:rsidP="001B1723">
            <w:pPr>
              <w:pStyle w:val="BodyText"/>
              <w:rPr>
                <w:lang w:val="en-NZ"/>
              </w:rPr>
            </w:pPr>
            <w:r w:rsidRPr="001B1723">
              <w:t xml:space="preserve">Material handling and the environment </w:t>
            </w:r>
          </w:p>
        </w:tc>
      </w:tr>
      <w:tr w:rsidTr="00AE58D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1B1723">
            <w:pPr>
              <w:pStyle w:val="BodyText"/>
              <w:rPr>
                <w:lang w:val="en-NZ"/>
              </w:rPr>
            </w:pPr>
            <w:r w:rsidRPr="001B1723">
              <w:t xml:space="preserve">T2.7.3 </w:t>
            </w:r>
          </w:p>
        </w:tc>
        <w:tc>
          <w:tcPr>
            <w:tcW w:w="4680" w:type="dxa"/>
            <w:tcBorders>
              <w:top w:val="nil"/>
              <w:left w:val="nil"/>
              <w:bottom w:val="nil"/>
              <w:right w:val="nil"/>
            </w:tcBorders>
            <w:tcMar>
              <w:top w:w="0" w:type="dxa"/>
              <w:left w:w="62" w:type="dxa"/>
              <w:bottom w:w="0" w:type="dxa"/>
              <w:right w:w="62" w:type="dxa"/>
            </w:tcMar>
          </w:tcPr>
          <w:p w:rsidR="00000000" w:rsidP="001B1723">
            <w:pPr>
              <w:pStyle w:val="BodyText"/>
              <w:rPr>
                <w:lang w:val="en-NZ"/>
              </w:rPr>
            </w:pPr>
            <w:r w:rsidRPr="001B1723">
              <w:t xml:space="preserve">Filtering and sampling oil and the environment </w:t>
            </w:r>
          </w:p>
        </w:tc>
      </w:tr>
      <w:tr w:rsidTr="00AE58D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1B1723">
            <w:pPr>
              <w:pStyle w:val="BodyText"/>
              <w:rPr>
                <w:lang w:val="en-NZ"/>
              </w:rPr>
            </w:pPr>
            <w:r w:rsidRPr="001B1723">
              <w:t>T2.8.2</w:t>
            </w:r>
          </w:p>
        </w:tc>
        <w:tc>
          <w:tcPr>
            <w:tcW w:w="4680" w:type="dxa"/>
            <w:tcBorders>
              <w:top w:val="nil"/>
              <w:left w:val="nil"/>
              <w:bottom w:val="nil"/>
              <w:right w:val="nil"/>
            </w:tcBorders>
            <w:tcMar>
              <w:top w:w="0" w:type="dxa"/>
              <w:left w:w="62" w:type="dxa"/>
              <w:bottom w:w="0" w:type="dxa"/>
              <w:right w:w="62" w:type="dxa"/>
            </w:tcMar>
          </w:tcPr>
          <w:p w:rsidR="00000000" w:rsidRPr="001B1723" w:rsidP="001B1723">
            <w:pPr>
              <w:pStyle w:val="BodyText"/>
            </w:pPr>
            <w:r w:rsidRPr="001B1723">
              <w:t>Enterprise specific - OHS instructions</w:t>
            </w:r>
          </w:p>
        </w:tc>
      </w:tr>
    </w:tbl>
    <w:p w:rsidR="00AE58D5" w:rsidP="001B1723">
      <w:pPr>
        <w:pStyle w:val="BodyText"/>
      </w:pPr>
    </w:p>
    <w:p w:rsidR="00AE58D5" w:rsidP="001B1723">
      <w:pPr>
        <w:pStyle w:val="BodyText"/>
      </w:pPr>
    </w:p>
    <w:p w:rsidR="00000000" w:rsidRPr="001B1723" w:rsidP="001B1723">
      <w:pPr>
        <w:pStyle w:val="Heading1"/>
      </w:pPr>
      <w:bookmarkStart w:id="10" w:name="O_248155"/>
      <w:bookmarkEnd w:id="10"/>
      <w:r w:rsidRPr="001B1723">
        <w:t>Evidence Guide</w:t>
      </w:r>
    </w:p>
    <w:tbl>
      <w:tblPr>
        <w:tblW w:w="0" w:type="auto"/>
        <w:tblLayout w:type="fixed"/>
        <w:tblCellMar>
          <w:left w:w="62" w:type="dxa"/>
          <w:right w:w="62" w:type="dxa"/>
        </w:tblCellMar>
        <w:tblLook w:val="0000"/>
      </w:tblPr>
      <w:tblGrid>
        <w:gridCol w:w="2160"/>
        <w:gridCol w:w="720"/>
        <w:gridCol w:w="900"/>
        <w:gridCol w:w="180"/>
        <w:gridCol w:w="1440"/>
        <w:gridCol w:w="3060"/>
      </w:tblGrid>
      <w:tr w:rsidTr="00AE58D5">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P="001B1723">
            <w:pPr>
              <w:pStyle w:val="BodyText"/>
              <w:rPr>
                <w:lang w:val="en-NZ"/>
              </w:rPr>
            </w:pPr>
            <w:r w:rsidRPr="001B1723">
              <w:rPr>
                <w:rStyle w:val="SpecialBold"/>
              </w:rPr>
              <w:t>EVIDENCE GUIDE</w:t>
            </w:r>
          </w:p>
        </w:tc>
      </w:tr>
      <w:tr w:rsidTr="00AE58D5">
        <w:tblPrEx>
          <w:tblW w:w="0" w:type="auto"/>
          <w:tblLayout w:type="fixed"/>
          <w:tblCellMar>
            <w:left w:w="62" w:type="dxa"/>
            <w:right w:w="62" w:type="dxa"/>
          </w:tblCellMar>
          <w:tblLook w:val="0000"/>
        </w:tblPrEx>
        <w:tc>
          <w:tcPr>
            <w:tcW w:w="8460" w:type="dxa"/>
            <w:gridSpan w:val="6"/>
            <w:tcBorders>
              <w:top w:val="nil"/>
              <w:left w:val="nil"/>
              <w:bottom w:val="nil"/>
              <w:right w:val="nil"/>
            </w:tcBorders>
            <w:tcMar>
              <w:top w:w="0" w:type="dxa"/>
              <w:left w:w="62" w:type="dxa"/>
              <w:bottom w:w="0" w:type="dxa"/>
              <w:right w:w="62" w:type="dxa"/>
            </w:tcMar>
          </w:tcPr>
          <w:p w:rsidR="00000000" w:rsidRPr="001B1723" w:rsidP="001B1723">
            <w:pPr>
              <w:pStyle w:val="BodyText"/>
            </w:pPr>
            <w:r w:rsidRPr="001B1723">
              <w:rPr>
                <w:rStyle w:val="SpecialBold"/>
              </w:rPr>
              <w:t>9</w:t>
            </w:r>
            <w:r w:rsidRPr="001B1723">
              <w:t xml:space="preserve">) This provides essential advice for assessment of the competency standard unit and must be read </w:t>
            </w:r>
            <w:r w:rsidRPr="001B1723">
              <w:t>in conjunction with the Performance Criteria and the range statement of the competency standard unit and the Training Package Assessment Guidelines.</w:t>
            </w:r>
          </w:p>
          <w:p w:rsidR="00000000" w:rsidP="001B1723">
            <w:pPr>
              <w:pStyle w:val="BodyText"/>
              <w:rPr>
                <w:lang w:val="en-NZ"/>
              </w:rPr>
            </w:pPr>
            <w:r w:rsidRPr="001B1723">
              <w:t xml:space="preserve">The Evidence Guide forms an integral part of this Unit and shall be used in conjunction with all component </w:t>
            </w:r>
            <w:r w:rsidRPr="001B1723">
              <w:t>parts of this unit and, performed in accordance with the Assessment Guidelines of this Training Package.</w:t>
            </w:r>
          </w:p>
        </w:tc>
      </w:tr>
      <w:tr w:rsidTr="00AE58D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1B1723" w:rsidP="001B1723">
            <w:pPr>
              <w:pStyle w:val="BodyText"/>
            </w:pPr>
            <w:r w:rsidRPr="001B1723">
              <w:rPr>
                <w:rStyle w:val="SpecialBold"/>
              </w:rPr>
              <w:t>Overview of Assessment</w:t>
            </w:r>
          </w:p>
        </w:tc>
        <w:tc>
          <w:tcPr>
            <w:tcW w:w="6300" w:type="dxa"/>
            <w:gridSpan w:val="5"/>
            <w:tcBorders>
              <w:top w:val="nil"/>
              <w:left w:val="nil"/>
              <w:bottom w:val="nil"/>
              <w:right w:val="nil"/>
            </w:tcBorders>
            <w:tcMar>
              <w:top w:w="0" w:type="dxa"/>
              <w:left w:w="62" w:type="dxa"/>
              <w:bottom w:w="0" w:type="dxa"/>
              <w:right w:w="62" w:type="dxa"/>
            </w:tcMar>
          </w:tcPr>
          <w:p w:rsidR="00000000" w:rsidRPr="001B1723" w:rsidP="001B1723">
            <w:pPr>
              <w:pStyle w:val="BodyText"/>
            </w:pPr>
            <w:r w:rsidRPr="001B1723">
              <w:rPr>
                <w:rStyle w:val="SpecialBold"/>
              </w:rPr>
              <w:t>9</w:t>
            </w:r>
            <w:r w:rsidRPr="001B1723">
              <w:t>.</w:t>
            </w:r>
            <w:r w:rsidRPr="001B1723">
              <w:rPr>
                <w:rStyle w:val="SpecialBold"/>
              </w:rPr>
              <w:t>1</w:t>
            </w:r>
            <w:r w:rsidRPr="001B1723">
              <w:t xml:space="preserve">) </w:t>
            </w:r>
          </w:p>
          <w:p w:rsidR="00000000" w:rsidRPr="001B1723" w:rsidP="001B1723">
            <w:pPr>
              <w:pStyle w:val="BodyText"/>
            </w:pPr>
            <w:r w:rsidRPr="001B1723">
              <w:t>Longitudinal competency development approaches to assessment, such as Profiling, require data to be reliably gathered in a form that can be consistently interpreted over time. This approach is best utilised in Apprenticeship programs and reduces assessment</w:t>
            </w:r>
            <w:r w:rsidRPr="001B1723">
              <w:t xml:space="preserve"> intervention. It is the Industry's preferred model for apprenticeships. However, where summative (or final) assessment is used it is to include the application of the competency in the normal work environment or, at a minimum, the application of the compe</w:t>
            </w:r>
            <w:r w:rsidRPr="001B1723">
              <w:t>tency in a realistically simulated work environment. It is recognised that, in some circumstances, assessment in part or full can occur outside the workplace. However, it must be in accord with Industry and, Regulatory policy in this regard.</w:t>
            </w:r>
          </w:p>
          <w:p w:rsidR="00000000" w:rsidRPr="001B1723" w:rsidP="001B1723">
            <w:pPr>
              <w:pStyle w:val="BodyText"/>
            </w:pPr>
            <w:r w:rsidRPr="001B1723">
              <w:t>Methods chosen</w:t>
            </w:r>
            <w:r w:rsidRPr="001B1723">
              <w:t xml:space="preserve"> for a particular assessment will be influenced by various factors. These include the extent of the assessment, the most effective locations for the assessment activities to take place, access to physical resources, additional safety measures that may be r</w:t>
            </w:r>
            <w:r w:rsidRPr="001B1723">
              <w:t>equired and the critical nature of the competencies being assessed.</w:t>
            </w:r>
          </w:p>
          <w:p w:rsidR="00000000" w:rsidRPr="001B1723" w:rsidP="001B1723">
            <w:pPr>
              <w:pStyle w:val="BodyText"/>
            </w:pPr>
            <w:r w:rsidRPr="001B1723">
              <w:t>The critical safety nature of working with electricity, electrical equipment, gas or any other hazardous substance/material carries risk in deeming a person competent. Hence, sources of ev</w:t>
            </w:r>
            <w:r w:rsidRPr="001B1723">
              <w:t>idence need to be 'rich' in nature so as to minimise error in judgment.</w:t>
            </w:r>
          </w:p>
          <w:p w:rsidR="00000000" w:rsidP="001B1723">
            <w:pPr>
              <w:pStyle w:val="BodyText"/>
              <w:rPr>
                <w:lang w:val="en-NZ"/>
              </w:rPr>
            </w:pPr>
            <w:r w:rsidRPr="001B1723">
              <w:t>Activities associated with normal every day work have a bearing on the decision as to how much and how detailed the data gathered will contribute to its 'richness'. Some skills are mor</w:t>
            </w:r>
            <w:r w:rsidRPr="001B1723">
              <w:t>e critical to safety and operational requirements while the same skills may be more or less frequently practiced. These points are raised for the assessors to consider when choosing an assessment method and developing assessment instruments. Sample assessm</w:t>
            </w:r>
            <w:r w:rsidRPr="001B1723">
              <w:t>ent instruments are included for Assessors in the Assessment Guidelines of this Training Package.</w:t>
            </w:r>
          </w:p>
        </w:tc>
      </w:tr>
      <w:tr w:rsidTr="00AE58D5">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1B1723" w:rsidP="001B1723">
            <w:pPr>
              <w:pStyle w:val="BodyText"/>
            </w:pPr>
            <w:r w:rsidRPr="001B1723">
              <w:rPr>
                <w:rStyle w:val="SpecialBold"/>
              </w:rPr>
              <w:t>Critical aspects of evidence required to demonstrate competency in this unit</w:t>
            </w:r>
          </w:p>
        </w:tc>
        <w:tc>
          <w:tcPr>
            <w:tcW w:w="6300" w:type="dxa"/>
            <w:gridSpan w:val="5"/>
            <w:tcBorders>
              <w:top w:val="nil"/>
              <w:left w:val="nil"/>
              <w:bottom w:val="nil"/>
              <w:right w:val="nil"/>
            </w:tcBorders>
            <w:tcMar>
              <w:top w:w="0" w:type="dxa"/>
              <w:left w:w="62" w:type="dxa"/>
              <w:bottom w:w="0" w:type="dxa"/>
              <w:right w:w="62" w:type="dxa"/>
            </w:tcMar>
          </w:tcPr>
          <w:p w:rsidR="00000000" w:rsidRPr="001B1723" w:rsidP="001B1723">
            <w:pPr>
              <w:pStyle w:val="BodyText"/>
            </w:pPr>
            <w:r w:rsidRPr="001B1723">
              <w:rPr>
                <w:rStyle w:val="SpecialBold"/>
              </w:rPr>
              <w:t>9</w:t>
            </w:r>
            <w:r w:rsidRPr="001B1723">
              <w:t>.</w:t>
            </w:r>
            <w:r w:rsidRPr="001B1723">
              <w:rPr>
                <w:rStyle w:val="SpecialBold"/>
              </w:rPr>
              <w:t>2</w:t>
            </w:r>
            <w:r w:rsidRPr="001B1723">
              <w:t xml:space="preserve">) </w:t>
            </w:r>
          </w:p>
          <w:p w:rsidR="00000000" w:rsidP="001B1723">
            <w:pPr>
              <w:pStyle w:val="BodyText"/>
              <w:rPr>
                <w:lang w:val="en-NZ"/>
              </w:rPr>
            </w:pPr>
            <w:r w:rsidRPr="001B1723">
              <w:t>Before the critical aspects of evidence are considered all prerequisit</w:t>
            </w:r>
            <w:r w:rsidRPr="001B1723">
              <w:t>es shall be met.</w:t>
            </w:r>
          </w:p>
        </w:tc>
      </w:tr>
      <w:tr w:rsidTr="00AE58D5">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5"/>
            <w:tcBorders>
              <w:top w:val="nil"/>
              <w:left w:val="nil"/>
              <w:bottom w:val="nil"/>
              <w:right w:val="nil"/>
            </w:tcBorders>
            <w:tcMar>
              <w:top w:w="0" w:type="dxa"/>
              <w:left w:w="62" w:type="dxa"/>
              <w:bottom w:w="0" w:type="dxa"/>
              <w:right w:w="62" w:type="dxa"/>
            </w:tcMar>
          </w:tcPr>
          <w:p w:rsidR="00000000" w:rsidRPr="001B1723" w:rsidP="001B1723">
            <w:pPr>
              <w:pStyle w:val="BodyText"/>
            </w:pPr>
            <w:r w:rsidRPr="001B1723">
              <w:t xml:space="preserve">Evidence for competence in this unit shall be considered holistically. Each element and associated Performance Criteria shall be demonstrated </w:t>
            </w:r>
            <w:r w:rsidRPr="001B1723">
              <w:t>on at least two occasions in accordance with the "Assessment Guidelines - UET09". Evidence shall also comprise:</w:t>
            </w:r>
          </w:p>
          <w:p w:rsidR="00000000" w:rsidP="001B1723">
            <w:pPr>
              <w:pStyle w:val="ListBullet"/>
              <w:rPr>
                <w:lang w:val="en-NZ"/>
              </w:rPr>
            </w:pPr>
            <w:r w:rsidRPr="001B1723">
              <w:t>A representative body of Performance Criteria demonstrated within the timeframes typically expected of the discipline, work function and indust</w:t>
            </w:r>
            <w:r w:rsidRPr="001B1723">
              <w:t>rial environment. In particular this shall incorporate evidence that shows a candidate is able to:</w:t>
            </w:r>
          </w:p>
        </w:tc>
      </w:tr>
      <w:tr w:rsidTr="00AE58D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1B1723">
            <w:pPr>
              <w:pStyle w:val="BodyText"/>
              <w:rPr>
                <w:lang w:val="en-NZ"/>
              </w:rPr>
            </w:pPr>
          </w:p>
        </w:tc>
        <w:tc>
          <w:tcPr>
            <w:tcW w:w="6300" w:type="dxa"/>
            <w:gridSpan w:val="5"/>
            <w:tcBorders>
              <w:top w:val="nil"/>
              <w:left w:val="nil"/>
              <w:bottom w:val="nil"/>
              <w:right w:val="nil"/>
            </w:tcBorders>
            <w:tcMar>
              <w:top w:w="0" w:type="dxa"/>
              <w:left w:w="62" w:type="dxa"/>
              <w:bottom w:w="0" w:type="dxa"/>
              <w:right w:w="62" w:type="dxa"/>
            </w:tcMar>
          </w:tcPr>
          <w:p w:rsidR="00000000" w:rsidRPr="001B1723" w:rsidP="001B1723">
            <w:pPr>
              <w:pStyle w:val="ListBullet2"/>
            </w:pPr>
            <w:r w:rsidRPr="001B1723">
              <w:t xml:space="preserve">Implement Occupational Health and Safety workplace procedures and practices including </w:t>
            </w:r>
            <w:r w:rsidRPr="001B1723">
              <w:t>the use of risk control measures as specified in the Performance Criteria and range; and</w:t>
            </w:r>
          </w:p>
          <w:p w:rsidR="00000000" w:rsidRPr="001B1723" w:rsidP="001B1723">
            <w:pPr>
              <w:pStyle w:val="ListBullet2"/>
            </w:pPr>
            <w:r w:rsidRPr="001B1723">
              <w:t>Apply sustainable energy principles and practices as specified in the Performance Criteria and range; and</w:t>
            </w:r>
          </w:p>
          <w:p w:rsidR="00000000" w:rsidRPr="001B1723" w:rsidP="001B1723">
            <w:pPr>
              <w:pStyle w:val="ListBullet2"/>
            </w:pPr>
            <w:r w:rsidRPr="001B1723">
              <w:t>Demonstrate an understanding of the essential knowledge and a</w:t>
            </w:r>
            <w:r w:rsidRPr="001B1723">
              <w:t>ssociated skills as described in this unit to such an extent that the learner's performance outcome is reported in accordance with the preferred approach; namely a percentile graded result, where required by the regulated environment; and</w:t>
            </w:r>
          </w:p>
          <w:p w:rsidR="00000000" w:rsidRPr="001B1723" w:rsidP="001B1723">
            <w:pPr>
              <w:pStyle w:val="ListBullet2"/>
            </w:pPr>
            <w:r w:rsidRPr="001B1723">
              <w:t>Demonstrate an ap</w:t>
            </w:r>
            <w:r w:rsidRPr="001B1723">
              <w:t>propriate level of employability skills; and</w:t>
            </w:r>
          </w:p>
          <w:p w:rsidR="00000000" w:rsidP="001B1723">
            <w:pPr>
              <w:pStyle w:val="ListBullet2"/>
              <w:rPr>
                <w:lang w:val="en-NZ"/>
              </w:rPr>
            </w:pPr>
            <w:r w:rsidRPr="001B1723">
              <w:t>Conduct work observing the relevant Anti Discrimination legislation, regulations, policies and workplace procedures; and</w:t>
            </w:r>
          </w:p>
        </w:tc>
      </w:tr>
      <w:tr w:rsidTr="00AE58D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1B1723">
            <w:pPr>
              <w:pStyle w:val="BodyText"/>
              <w:rPr>
                <w:lang w:val="en-NZ"/>
              </w:rPr>
            </w:pPr>
          </w:p>
        </w:tc>
        <w:tc>
          <w:tcPr>
            <w:tcW w:w="6300" w:type="dxa"/>
            <w:gridSpan w:val="5"/>
            <w:tcBorders>
              <w:top w:val="nil"/>
              <w:left w:val="nil"/>
              <w:bottom w:val="nil"/>
              <w:right w:val="nil"/>
            </w:tcBorders>
            <w:tcMar>
              <w:top w:w="0" w:type="dxa"/>
              <w:left w:w="62" w:type="dxa"/>
              <w:bottom w:w="0" w:type="dxa"/>
              <w:right w:w="62" w:type="dxa"/>
            </w:tcMar>
          </w:tcPr>
          <w:p w:rsidR="00000000" w:rsidP="001B1723">
            <w:pPr>
              <w:pStyle w:val="ListBullet"/>
              <w:rPr>
                <w:lang w:val="en-NZ"/>
              </w:rPr>
            </w:pPr>
            <w:r w:rsidRPr="001B1723">
              <w:t>Demonstrated performance across a representative range of contexts from the prescribed items below:</w:t>
            </w:r>
          </w:p>
        </w:tc>
      </w:tr>
      <w:tr w:rsidTr="00AE58D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6" w:space="0" w:color="auto"/>
            </w:tcBorders>
            <w:tcMar>
              <w:top w:w="0" w:type="dxa"/>
              <w:left w:w="62" w:type="dxa"/>
              <w:bottom w:w="0" w:type="dxa"/>
              <w:right w:w="62" w:type="dxa"/>
            </w:tcMar>
          </w:tcPr>
          <w:p w:rsidR="00000000" w:rsidRPr="001B1723">
            <w:pPr>
              <w:pStyle w:val="BodyText"/>
              <w:keepNext w:val="0"/>
              <w:keepLines w:val="0"/>
              <w:contextualSpacing w:val="0"/>
            </w:pPr>
          </w:p>
        </w:tc>
        <w:tc>
          <w:tcPr>
            <w:tcW w:w="5580" w:type="dxa"/>
            <w:gridSpan w:val="4"/>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1723">
            <w:pPr>
              <w:pStyle w:val="BodyText"/>
              <w:rPr>
                <w:lang w:val="en-NZ"/>
              </w:rPr>
            </w:pPr>
            <w:r w:rsidRPr="001B1723">
              <w:rPr>
                <w:rStyle w:val="SpecialBold"/>
              </w:rPr>
              <w:t>Range of tools</w:t>
            </w:r>
            <w:r w:rsidRPr="001B1723">
              <w:t>/</w:t>
            </w:r>
            <w:r w:rsidRPr="001B1723">
              <w:rPr>
                <w:rStyle w:val="SpecialBold"/>
              </w:rPr>
              <w:t>equipment</w:t>
            </w:r>
            <w:r w:rsidRPr="001B1723">
              <w:t>/</w:t>
            </w:r>
            <w:r w:rsidRPr="001B1723">
              <w:rPr>
                <w:rStyle w:val="SpecialBold"/>
              </w:rPr>
              <w:t>materials</w:t>
            </w:r>
            <w:r w:rsidRPr="001B1723">
              <w:t>/</w:t>
            </w:r>
            <w:r w:rsidRPr="001B1723">
              <w:rPr>
                <w:rStyle w:val="SpecialBold"/>
              </w:rPr>
              <w:t>procedures</w:t>
            </w:r>
            <w:r w:rsidRPr="001B1723">
              <w:t>/</w:t>
            </w:r>
            <w:r w:rsidRPr="001B1723">
              <w:rPr>
                <w:rStyle w:val="SpecialBold"/>
              </w:rPr>
              <w:t>workplaces</w:t>
            </w:r>
            <w:r w:rsidRPr="001B1723">
              <w:t>/</w:t>
            </w:r>
            <w:r w:rsidRPr="001B1723">
              <w:rPr>
                <w:rStyle w:val="SpecialBold"/>
              </w:rPr>
              <w:t>other variables</w:t>
            </w:r>
          </w:p>
        </w:tc>
      </w:tr>
      <w:tr w:rsidTr="00AE58D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6" w:space="0" w:color="auto"/>
            </w:tcBorders>
            <w:tcMar>
              <w:top w:w="0" w:type="dxa"/>
              <w:left w:w="62" w:type="dxa"/>
              <w:bottom w:w="0" w:type="dxa"/>
              <w:right w:w="62" w:type="dxa"/>
            </w:tcMar>
          </w:tcPr>
          <w:p w:rsidR="00000000" w:rsidRPr="001B1723">
            <w:pPr>
              <w:pStyle w:val="BodyText"/>
              <w:keepNext w:val="0"/>
              <w:keepLines w:val="0"/>
              <w:contextualSpacing w:val="0"/>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1723" w:rsidP="001B1723">
            <w:pPr>
              <w:pStyle w:val="BodyText"/>
            </w:pPr>
            <w:r w:rsidRPr="001B1723">
              <w:rPr>
                <w:rStyle w:val="SpecialBold"/>
              </w:rPr>
              <w:t>Group No</w:t>
            </w:r>
          </w:p>
        </w:tc>
        <w:tc>
          <w:tcPr>
            <w:tcW w:w="162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1723" w:rsidP="001B1723">
            <w:pPr>
              <w:pStyle w:val="BodyText"/>
            </w:pPr>
            <w:r w:rsidRPr="001B1723">
              <w:rPr>
                <w:rStyle w:val="SpecialBold"/>
              </w:rPr>
              <w:t>The minimum number of items on which skill is to be demonstrated</w:t>
            </w:r>
          </w:p>
        </w:tc>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1723">
            <w:pPr>
              <w:pStyle w:val="BodyText"/>
              <w:rPr>
                <w:lang w:val="en-NZ"/>
              </w:rPr>
            </w:pPr>
            <w:r w:rsidRPr="001B1723">
              <w:rPr>
                <w:rStyle w:val="SpecialBold"/>
              </w:rPr>
              <w:t>Item List</w:t>
            </w:r>
          </w:p>
        </w:tc>
      </w:tr>
      <w:tr w:rsidTr="00AE58D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1723">
            <w:pPr>
              <w:pStyle w:val="BodyText"/>
              <w:rPr>
                <w:lang w:val="en-NZ"/>
              </w:rPr>
            </w:pPr>
            <w:r w:rsidRPr="001B1723">
              <w:t>A</w:t>
            </w:r>
          </w:p>
        </w:tc>
        <w:tc>
          <w:tcPr>
            <w:tcW w:w="162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1723">
            <w:pPr>
              <w:pStyle w:val="BodyText"/>
              <w:rPr>
                <w:lang w:val="en-NZ"/>
              </w:rPr>
            </w:pPr>
            <w:r w:rsidRPr="001B1723">
              <w:t>All of the following:</w:t>
            </w:r>
          </w:p>
        </w:tc>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1723" w:rsidP="001B1723">
            <w:pPr>
              <w:pStyle w:val="BodyText"/>
            </w:pPr>
            <w:r w:rsidRPr="001B1723">
              <w:t>Environmental risk assessment</w:t>
            </w:r>
          </w:p>
          <w:p w:rsidR="00000000" w:rsidRPr="001B1723" w:rsidP="001B1723">
            <w:pPr>
              <w:pStyle w:val="BodyText"/>
            </w:pPr>
            <w:r w:rsidRPr="001B1723">
              <w:t>Legislative requirements</w:t>
            </w:r>
          </w:p>
          <w:p w:rsidR="00000000" w:rsidP="001B1723">
            <w:pPr>
              <w:pStyle w:val="BodyText"/>
              <w:rPr>
                <w:lang w:val="en-NZ"/>
              </w:rPr>
            </w:pPr>
            <w:r w:rsidRPr="001B1723">
              <w:t>Sustainable energy principles and practice</w:t>
            </w:r>
          </w:p>
        </w:tc>
      </w:tr>
      <w:tr w:rsidTr="00AE58D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1723">
            <w:pPr>
              <w:pStyle w:val="BodyText"/>
              <w:rPr>
                <w:lang w:val="en-NZ"/>
              </w:rPr>
            </w:pPr>
            <w:r w:rsidRPr="001B1723">
              <w:t>B</w:t>
            </w:r>
          </w:p>
        </w:tc>
        <w:tc>
          <w:tcPr>
            <w:tcW w:w="162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1723">
            <w:pPr>
              <w:pStyle w:val="BodyText"/>
              <w:rPr>
                <w:lang w:val="en-NZ"/>
              </w:rPr>
            </w:pPr>
            <w:r w:rsidRPr="001B1723">
              <w:t>At least one occasion</w:t>
            </w:r>
          </w:p>
        </w:tc>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1723">
            <w:pPr>
              <w:pStyle w:val="BodyText"/>
              <w:rPr>
                <w:lang w:val="en-NZ"/>
              </w:rPr>
            </w:pPr>
            <w:r w:rsidRPr="001B1723">
              <w:t>Dealing with an unplanned event by drawing on essential knowledge and associated skills to provide appropriate solutions incorporated in the holistic assessment with the above listed items.</w:t>
            </w:r>
          </w:p>
        </w:tc>
      </w:tr>
      <w:tr w:rsidTr="00AE58D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1B1723" w:rsidP="001B1723">
            <w:pPr>
              <w:pStyle w:val="BodyText"/>
            </w:pPr>
            <w:r w:rsidRPr="001B1723">
              <w:rPr>
                <w:rStyle w:val="SpecialBold"/>
              </w:rPr>
              <w:t>Context of and specific resources for assessment</w:t>
            </w:r>
          </w:p>
        </w:tc>
        <w:tc>
          <w:tcPr>
            <w:tcW w:w="6300" w:type="dxa"/>
            <w:gridSpan w:val="5"/>
            <w:tcBorders>
              <w:top w:val="nil"/>
              <w:left w:val="nil"/>
              <w:bottom w:val="nil"/>
              <w:right w:val="nil"/>
            </w:tcBorders>
            <w:tcMar>
              <w:top w:w="0" w:type="dxa"/>
              <w:left w:w="62" w:type="dxa"/>
              <w:bottom w:w="0" w:type="dxa"/>
              <w:right w:w="62" w:type="dxa"/>
            </w:tcMar>
          </w:tcPr>
          <w:p w:rsidR="00000000" w:rsidRPr="001B1723" w:rsidP="001B1723">
            <w:pPr>
              <w:pStyle w:val="BodyText"/>
            </w:pPr>
            <w:r w:rsidRPr="001B1723">
              <w:rPr>
                <w:rStyle w:val="SpecialBold"/>
              </w:rPr>
              <w:t>9</w:t>
            </w:r>
            <w:r w:rsidRPr="001B1723">
              <w:t>.</w:t>
            </w:r>
            <w:r w:rsidRPr="001B1723">
              <w:rPr>
                <w:rStyle w:val="SpecialBold"/>
              </w:rPr>
              <w:t>3</w:t>
            </w:r>
            <w:r w:rsidRPr="001B1723">
              <w:t xml:space="preserve">) </w:t>
            </w:r>
          </w:p>
          <w:p w:rsidR="00000000" w:rsidRPr="001B1723" w:rsidP="001B1723">
            <w:pPr>
              <w:pStyle w:val="BodyText"/>
            </w:pPr>
            <w:r w:rsidRPr="001B1723">
              <w:t>This unit should be assessed as it relates to normal work practice using procedures, information and resources typical of a workplace. This should include:</w:t>
            </w:r>
          </w:p>
          <w:p w:rsidR="00000000" w:rsidRPr="001B1723" w:rsidP="001B1723">
            <w:pPr>
              <w:pStyle w:val="ListBullet"/>
            </w:pPr>
            <w:r w:rsidRPr="001B1723">
              <w:t>OHS policy and work procedures and instructions.</w:t>
            </w:r>
          </w:p>
          <w:p w:rsidR="00000000" w:rsidP="001B1723">
            <w:pPr>
              <w:pStyle w:val="ListBullet"/>
              <w:rPr>
                <w:lang w:val="en-NZ"/>
              </w:rPr>
            </w:pPr>
            <w:r w:rsidRPr="001B1723">
              <w:t>Suitable work environment, facilities, equipment a</w:t>
            </w:r>
            <w:r w:rsidRPr="001B1723">
              <w:t xml:space="preserve">nd materials to undertake actual environmental and sustainable energy procedures. </w:t>
            </w:r>
          </w:p>
        </w:tc>
      </w:tr>
      <w:tr w:rsidTr="00AE58D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5"/>
            <w:tcBorders>
              <w:top w:val="nil"/>
              <w:left w:val="nil"/>
              <w:bottom w:val="nil"/>
              <w:right w:val="nil"/>
            </w:tcBorders>
            <w:tcMar>
              <w:top w:w="0" w:type="dxa"/>
              <w:left w:w="62" w:type="dxa"/>
              <w:bottom w:w="0" w:type="dxa"/>
              <w:right w:w="62" w:type="dxa"/>
            </w:tcMar>
          </w:tcPr>
          <w:p w:rsidR="00000000" w:rsidP="001B1723">
            <w:pPr>
              <w:pStyle w:val="BodyText"/>
              <w:rPr>
                <w:lang w:val="en-NZ"/>
              </w:rPr>
            </w:pPr>
            <w:r w:rsidRPr="001B1723">
              <w:t>In addition to the resources listed above, in Context of and specific resources for assessment, evidence should show demonstrated competency working below ground, in l</w:t>
            </w:r>
            <w:r w:rsidRPr="001B1723">
              <w:t xml:space="preserve">imited spaces, with different structural/construction types and method and in a variety of environments. </w:t>
            </w:r>
          </w:p>
        </w:tc>
      </w:tr>
      <w:tr w:rsidTr="00AE58D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1B1723" w:rsidP="001B1723">
            <w:pPr>
              <w:pStyle w:val="BodyText"/>
            </w:pPr>
            <w:r w:rsidRPr="001B1723">
              <w:rPr>
                <w:rStyle w:val="SpecialBold"/>
              </w:rPr>
              <w:t>Method of assessment</w:t>
            </w:r>
          </w:p>
        </w:tc>
        <w:tc>
          <w:tcPr>
            <w:tcW w:w="6300" w:type="dxa"/>
            <w:gridSpan w:val="5"/>
            <w:tcBorders>
              <w:top w:val="nil"/>
              <w:left w:val="nil"/>
              <w:bottom w:val="nil"/>
              <w:right w:val="nil"/>
            </w:tcBorders>
            <w:tcMar>
              <w:top w:w="0" w:type="dxa"/>
              <w:left w:w="62" w:type="dxa"/>
              <w:bottom w:w="0" w:type="dxa"/>
              <w:right w:w="62" w:type="dxa"/>
            </w:tcMar>
          </w:tcPr>
          <w:p w:rsidR="00000000" w:rsidRPr="001B1723" w:rsidP="001B1723">
            <w:pPr>
              <w:pStyle w:val="BodyText"/>
            </w:pPr>
            <w:r w:rsidRPr="001B1723">
              <w:rPr>
                <w:rStyle w:val="SpecialBold"/>
              </w:rPr>
              <w:t>9</w:t>
            </w:r>
            <w:r w:rsidRPr="001B1723">
              <w:t>.</w:t>
            </w:r>
            <w:r w:rsidRPr="001B1723">
              <w:rPr>
                <w:rStyle w:val="SpecialBold"/>
              </w:rPr>
              <w:t>4</w:t>
            </w:r>
            <w:r w:rsidRPr="001B1723">
              <w:t xml:space="preserve">) </w:t>
            </w:r>
          </w:p>
          <w:p w:rsidR="00000000" w:rsidRPr="001B1723" w:rsidP="001B1723">
            <w:pPr>
              <w:pStyle w:val="BodyText"/>
            </w:pPr>
            <w:r w:rsidRPr="001B1723">
              <w:t>This Competency Standard Unit shall be assessed by methods given in Volume 1, Part 3 "Assessment Guidelines".</w:t>
            </w:r>
          </w:p>
          <w:p w:rsidR="00000000" w:rsidP="001B1723">
            <w:pPr>
              <w:pStyle w:val="BodyText"/>
              <w:rPr>
                <w:lang w:val="en-NZ"/>
              </w:rPr>
            </w:pPr>
            <w:r w:rsidRPr="001B1723">
              <w:t>Note:</w:t>
            </w:r>
            <w:r w:rsidRPr="001B1723">
              <w:br/>
            </w:r>
            <w:r w:rsidRPr="001B1723">
              <w:t>Competent performance with inherent safe working practices is expected in the Industry to which this Competency Standard Unit applies. This requires that the specified essential knowledge and associated skills are assessed in a structured environment which</w:t>
            </w:r>
            <w:r w:rsidRPr="001B1723">
              <w:t xml:space="preserve"> is primarily intended for learning/assessment and incorporates all necessary equipment and facilities for learners to develop and demonstrate the essential knowledge and associated skills described in this unit.</w:t>
            </w:r>
          </w:p>
        </w:tc>
      </w:tr>
      <w:tr w:rsidTr="00AE58D5">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1B1723" w:rsidP="001B1723">
            <w:pPr>
              <w:pStyle w:val="BodyText"/>
            </w:pPr>
            <w:r w:rsidRPr="001B1723">
              <w:rPr>
                <w:rStyle w:val="SpecialBold"/>
              </w:rPr>
              <w:t>Concurrent assessment and relationship</w:t>
            </w:r>
            <w:r w:rsidRPr="001B1723">
              <w:rPr>
                <w:rStyle w:val="SpecialBold"/>
              </w:rPr>
              <w:t xml:space="preserve"> with other units</w:t>
            </w:r>
          </w:p>
        </w:tc>
        <w:tc>
          <w:tcPr>
            <w:tcW w:w="6300" w:type="dxa"/>
            <w:gridSpan w:val="5"/>
            <w:tcBorders>
              <w:top w:val="nil"/>
              <w:left w:val="nil"/>
              <w:bottom w:val="nil"/>
              <w:right w:val="nil"/>
            </w:tcBorders>
            <w:tcMar>
              <w:top w:w="0" w:type="dxa"/>
              <w:left w:w="62" w:type="dxa"/>
              <w:bottom w:w="0" w:type="dxa"/>
              <w:right w:w="62" w:type="dxa"/>
            </w:tcMar>
          </w:tcPr>
          <w:p w:rsidR="00000000" w:rsidP="001B1723">
            <w:pPr>
              <w:pStyle w:val="BodyText"/>
              <w:rPr>
                <w:lang w:val="en-NZ"/>
              </w:rPr>
            </w:pPr>
            <w:r w:rsidRPr="001B1723">
              <w:rPr>
                <w:rStyle w:val="SpecialBold"/>
              </w:rPr>
              <w:t>9</w:t>
            </w:r>
            <w:r w:rsidRPr="001B1723">
              <w:t>.</w:t>
            </w:r>
            <w:r w:rsidRPr="001B1723">
              <w:rPr>
                <w:rStyle w:val="SpecialBold"/>
              </w:rPr>
              <w:t>5</w:t>
            </w:r>
            <w:r w:rsidRPr="001B1723">
              <w:t>)</w:t>
            </w:r>
          </w:p>
        </w:tc>
      </w:tr>
      <w:tr w:rsidTr="00AE58D5">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5"/>
            <w:tcBorders>
              <w:top w:val="nil"/>
              <w:left w:val="nil"/>
              <w:bottom w:val="nil"/>
              <w:right w:val="nil"/>
            </w:tcBorders>
            <w:tcMar>
              <w:top w:w="0" w:type="dxa"/>
              <w:left w:w="62" w:type="dxa"/>
              <w:bottom w:w="0" w:type="dxa"/>
              <w:right w:w="62" w:type="dxa"/>
            </w:tcMar>
          </w:tcPr>
          <w:p w:rsidR="00000000" w:rsidP="001B1723">
            <w:pPr>
              <w:pStyle w:val="BodyText"/>
              <w:rPr>
                <w:lang w:val="en-NZ"/>
              </w:rPr>
            </w:pPr>
            <w:r w:rsidRPr="001B1723">
              <w:t xml:space="preserve">For optimisation of training and assessment effort, competence in this unit may be assessed concurrently with the following units: </w:t>
            </w:r>
          </w:p>
        </w:tc>
      </w:tr>
      <w:tr w:rsidTr="00AE58D5">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gridSpan w:val="3"/>
            <w:tcBorders>
              <w:top w:val="nil"/>
              <w:left w:val="nil"/>
              <w:bottom w:val="nil"/>
              <w:right w:val="nil"/>
            </w:tcBorders>
            <w:tcMar>
              <w:top w:w="0" w:type="dxa"/>
              <w:left w:w="62" w:type="dxa"/>
              <w:bottom w:w="0" w:type="dxa"/>
              <w:right w:w="62" w:type="dxa"/>
            </w:tcMar>
          </w:tcPr>
          <w:p w:rsidR="00000000" w:rsidP="001B1723">
            <w:pPr>
              <w:pStyle w:val="BodyText"/>
              <w:rPr>
                <w:lang w:val="en-NZ"/>
              </w:rPr>
            </w:pPr>
            <w:r w:rsidRPr="001B1723">
              <w:t>UEENEEE001B</w:t>
            </w:r>
          </w:p>
        </w:tc>
        <w:tc>
          <w:tcPr>
            <w:tcW w:w="4500" w:type="dxa"/>
            <w:gridSpan w:val="2"/>
            <w:tcBorders>
              <w:top w:val="nil"/>
              <w:left w:val="nil"/>
              <w:bottom w:val="nil"/>
              <w:right w:val="nil"/>
            </w:tcBorders>
            <w:tcMar>
              <w:top w:w="0" w:type="dxa"/>
              <w:left w:w="62" w:type="dxa"/>
              <w:bottom w:w="0" w:type="dxa"/>
              <w:right w:w="62" w:type="dxa"/>
            </w:tcMar>
          </w:tcPr>
          <w:p w:rsidR="00000000" w:rsidP="001B1723">
            <w:pPr>
              <w:pStyle w:val="BodyText"/>
              <w:rPr>
                <w:lang w:val="en-NZ"/>
              </w:rPr>
            </w:pPr>
            <w:r w:rsidRPr="001B1723">
              <w:t>Apply OHS practices in the workplace</w:t>
            </w:r>
          </w:p>
        </w:tc>
      </w:tr>
      <w:tr w:rsidTr="00AE58D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gridSpan w:val="3"/>
            <w:tcBorders>
              <w:top w:val="nil"/>
              <w:left w:val="nil"/>
              <w:bottom w:val="nil"/>
              <w:right w:val="nil"/>
            </w:tcBorders>
            <w:tcMar>
              <w:top w:w="0" w:type="dxa"/>
              <w:left w:w="62" w:type="dxa"/>
              <w:bottom w:w="0" w:type="dxa"/>
              <w:right w:w="62" w:type="dxa"/>
            </w:tcMar>
          </w:tcPr>
          <w:p w:rsidR="00000000" w:rsidP="001B1723">
            <w:pPr>
              <w:pStyle w:val="BodyText"/>
              <w:rPr>
                <w:lang w:val="en-NZ"/>
              </w:rPr>
            </w:pPr>
            <w:r w:rsidRPr="001B1723">
              <w:t>UETTDREL02B</w:t>
            </w:r>
          </w:p>
        </w:tc>
        <w:tc>
          <w:tcPr>
            <w:tcW w:w="4500" w:type="dxa"/>
            <w:gridSpan w:val="2"/>
            <w:tcBorders>
              <w:top w:val="nil"/>
              <w:left w:val="nil"/>
              <w:bottom w:val="nil"/>
              <w:right w:val="nil"/>
            </w:tcBorders>
            <w:tcMar>
              <w:top w:w="0" w:type="dxa"/>
              <w:left w:w="62" w:type="dxa"/>
              <w:bottom w:w="0" w:type="dxa"/>
              <w:right w:w="62" w:type="dxa"/>
            </w:tcMar>
          </w:tcPr>
          <w:p w:rsidR="00000000" w:rsidP="001B1723">
            <w:pPr>
              <w:pStyle w:val="BodyText"/>
              <w:rPr>
                <w:lang w:val="en-NZ"/>
              </w:rPr>
            </w:pPr>
            <w:r w:rsidRPr="001B1723">
              <w:t>Operate plant and equipment near live electrical conductors/apparatus</w:t>
            </w:r>
          </w:p>
        </w:tc>
      </w:tr>
      <w:tr w:rsidTr="00AE58D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gridSpan w:val="3"/>
            <w:tcBorders>
              <w:top w:val="nil"/>
              <w:left w:val="nil"/>
              <w:bottom w:val="nil"/>
              <w:right w:val="nil"/>
            </w:tcBorders>
            <w:tcMar>
              <w:top w:w="0" w:type="dxa"/>
              <w:left w:w="62" w:type="dxa"/>
              <w:bottom w:w="0" w:type="dxa"/>
              <w:right w:w="62" w:type="dxa"/>
            </w:tcMar>
          </w:tcPr>
          <w:p w:rsidR="00000000" w:rsidP="001B1723">
            <w:pPr>
              <w:pStyle w:val="BodyText"/>
              <w:rPr>
                <w:lang w:val="en-NZ"/>
              </w:rPr>
            </w:pPr>
            <w:r w:rsidRPr="001B1723">
              <w:t>UETTDREL04B</w:t>
            </w:r>
          </w:p>
        </w:tc>
        <w:tc>
          <w:tcPr>
            <w:tcW w:w="4500" w:type="dxa"/>
            <w:gridSpan w:val="2"/>
            <w:tcBorders>
              <w:top w:val="nil"/>
              <w:left w:val="nil"/>
              <w:bottom w:val="nil"/>
              <w:right w:val="nil"/>
            </w:tcBorders>
            <w:tcMar>
              <w:top w:w="0" w:type="dxa"/>
              <w:left w:w="62" w:type="dxa"/>
              <w:bottom w:w="0" w:type="dxa"/>
              <w:right w:w="62" w:type="dxa"/>
            </w:tcMar>
          </w:tcPr>
          <w:p w:rsidR="00000000" w:rsidRPr="001B1723" w:rsidP="001B1723">
            <w:pPr>
              <w:pStyle w:val="BodyText"/>
            </w:pPr>
            <w:r w:rsidRPr="001B1723">
              <w:t>Working safely near live electrical apparatus as a non electrical worker</w:t>
            </w:r>
          </w:p>
        </w:tc>
      </w:tr>
    </w:tbl>
    <w:p w:rsidR="00AE58D5" w:rsidP="001B1723">
      <w:pPr>
        <w:pStyle w:val="BodyText"/>
      </w:pPr>
    </w:p>
    <w:p w:rsidR="00AE58D5" w:rsidP="001B1723">
      <w:pPr>
        <w:pStyle w:val="BodyText"/>
      </w:pPr>
    </w:p>
    <w:p w:rsidR="00000000" w:rsidRPr="001B1723" w:rsidP="001B1723">
      <w:pPr>
        <w:pStyle w:val="Heading1"/>
      </w:pPr>
      <w:bookmarkStart w:id="11" w:name="O_256139"/>
      <w:bookmarkEnd w:id="11"/>
      <w:r w:rsidRPr="001B1723">
        <w:t>Range Statement</w:t>
      </w:r>
    </w:p>
    <w:tbl>
      <w:tblPr>
        <w:tblW w:w="0" w:type="auto"/>
        <w:tblLayout w:type="fixed"/>
        <w:tblCellMar>
          <w:left w:w="62" w:type="dxa"/>
          <w:right w:w="62" w:type="dxa"/>
        </w:tblCellMar>
        <w:tblLook w:val="0000"/>
      </w:tblPr>
      <w:tblGrid>
        <w:gridCol w:w="2160"/>
        <w:gridCol w:w="6300"/>
      </w:tblGrid>
      <w:tr w:rsidTr="00AE58D5">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1B1723">
            <w:pPr>
              <w:pStyle w:val="BodyText"/>
              <w:rPr>
                <w:lang w:val="en-NZ"/>
              </w:rPr>
            </w:pPr>
            <w:r w:rsidRPr="001B1723">
              <w:rPr>
                <w:rStyle w:val="SpecialBold"/>
              </w:rPr>
              <w:t>RANGE STATEMENT</w:t>
            </w:r>
          </w:p>
        </w:tc>
      </w:tr>
      <w:tr w:rsidTr="00AE58D5">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1B1723">
            <w:pPr>
              <w:pStyle w:val="BodyText"/>
              <w:rPr>
                <w:lang w:val="en-NZ"/>
              </w:rPr>
            </w:pPr>
            <w:r w:rsidRPr="001B1723">
              <w:rPr>
                <w:rStyle w:val="SpecialBold"/>
              </w:rPr>
              <w:t>8</w:t>
            </w:r>
            <w:r w:rsidRPr="001B1723">
              <w:t>) This relates to the competency standard unit as a whole providing the range of contexts and conditions to which the Performance Criteria apply. It allows for different work environments and situations that will affect performance.</w:t>
            </w:r>
          </w:p>
        </w:tc>
      </w:tr>
      <w:tr w:rsidTr="00AE58D5">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1B1723" w:rsidP="001B1723">
            <w:pPr>
              <w:pStyle w:val="BodyText"/>
            </w:pPr>
            <w:r w:rsidRPr="001B1723">
              <w:t>This Unit shall/may b</w:t>
            </w:r>
            <w:r w:rsidRPr="001B1723">
              <w:t>e demonstrated in relation to the application of relevant environmental and sustainable energy procedures to specific projects/sites incorporating energy conservation principles and relevant re-cycling procedures.</w:t>
            </w:r>
          </w:p>
          <w:p w:rsidR="00000000" w:rsidRPr="001B1723" w:rsidP="001B1723">
            <w:pPr>
              <w:pStyle w:val="BodyText"/>
            </w:pPr>
            <w:r w:rsidRPr="001B1723">
              <w:t>Specific project(s)/site(s) may include, b</w:t>
            </w:r>
            <w:r w:rsidRPr="001B1723">
              <w:t>ut is not limited to buildings; plants construction and maintenance sites; workshops; laboratories; catchments; flood plains irrigation sites; wetlands; drainage sites; waste disposal sites; easements.</w:t>
            </w:r>
          </w:p>
          <w:p w:rsidR="00000000" w:rsidRPr="001B1723" w:rsidP="001B1723">
            <w:pPr>
              <w:pStyle w:val="BodyText"/>
            </w:pPr>
            <w:r w:rsidRPr="001B1723">
              <w:t>Environmental risks may include impact of mismanagemen</w:t>
            </w:r>
            <w:r w:rsidRPr="001B1723">
              <w:t xml:space="preserve">t of chemicals; impact of mismanagement of biological agents; detrimental impact on limited water resources; spillage; waste disposal; detrimental impact on water catchment areas (urban and non-urban); detrimental impact on rivers, waterways and channels; </w:t>
            </w:r>
            <w:r w:rsidRPr="001B1723">
              <w:t>unsatisfactory trade waste treatment and disposal processes; poor construction processes; planning deficiencies; neglect of sustainable energy principles</w:t>
            </w:r>
          </w:p>
          <w:p w:rsidR="00000000" w:rsidRPr="001B1723" w:rsidP="001B1723">
            <w:pPr>
              <w:pStyle w:val="BodyText"/>
            </w:pPr>
            <w:r w:rsidRPr="001B1723">
              <w:t>Environmental legislation may include relevant federal legislation; relevant State/Territory legislati</w:t>
            </w:r>
            <w:r w:rsidRPr="001B1723">
              <w:t>on; relevant local government by-laws; relevant government or quasi government policies and regulations; relevant community planning and development agreements (e.g. land care agreements)</w:t>
            </w:r>
          </w:p>
          <w:p w:rsidR="00000000" w:rsidRPr="001B1723" w:rsidP="001B1723">
            <w:pPr>
              <w:pStyle w:val="BodyText"/>
            </w:pPr>
            <w:r w:rsidRPr="001B1723">
              <w:t>Incidents of environmental impact may include emissions to air; rele</w:t>
            </w:r>
            <w:r w:rsidRPr="001B1723">
              <w:t>ases to/of water; releases to land; vibration and noise; disposal of waste; contamination of land; impact on communities; destruction of habitat; use of energy sources; waste generation processes and technologies; impact on culturally significant sites; an</w:t>
            </w:r>
            <w:r w:rsidRPr="001B1723">
              <w:t>d may involve the implementation of emergency responses</w:t>
            </w:r>
          </w:p>
          <w:p w:rsidR="00000000" w:rsidRPr="001B1723" w:rsidP="001B1723">
            <w:pPr>
              <w:pStyle w:val="BodyText"/>
            </w:pPr>
            <w:r w:rsidRPr="001B1723">
              <w:t>Environmental management documentation may include information on applicable environmental laws or other requirements; complaint records; training records; process information; process operational log</w:t>
            </w:r>
            <w:r w:rsidRPr="001B1723">
              <w:t xml:space="preserve"> books; inspection, maintenance and calibration records; relevant contractor and supplier information; incident reports; information on emergency preparedness and response; records of significant environmental impacts; chain of custody and compliance recor</w:t>
            </w:r>
            <w:r w:rsidRPr="001B1723">
              <w:t>ds; audit results; management reviews</w:t>
            </w:r>
          </w:p>
          <w:p w:rsidR="00000000" w:rsidP="001B1723">
            <w:pPr>
              <w:pStyle w:val="BodyText"/>
              <w:rPr>
                <w:lang w:val="en-NZ"/>
              </w:rPr>
            </w:pPr>
            <w:r w:rsidRPr="001B1723">
              <w:t>The following constants and variables included in the element/Performance Criteria in this unit are fully described in the Definitions Section 1 of this volume and form an integral part of the Range Statement of this u</w:t>
            </w:r>
            <w:r w:rsidRPr="001B1723">
              <w:t>nit:</w:t>
            </w:r>
          </w:p>
        </w:tc>
      </w:tr>
      <w:tr w:rsidTr="00AE58D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1B1723">
            <w:pPr>
              <w:pStyle w:val="BodyText"/>
              <w:rPr>
                <w:lang w:val="en-NZ"/>
              </w:rPr>
            </w:pPr>
          </w:p>
        </w:tc>
        <w:tc>
          <w:tcPr>
            <w:tcW w:w="6300" w:type="dxa"/>
            <w:tcBorders>
              <w:top w:val="nil"/>
              <w:left w:val="nil"/>
              <w:bottom w:val="nil"/>
              <w:right w:val="nil"/>
            </w:tcBorders>
            <w:tcMar>
              <w:top w:w="0" w:type="dxa"/>
              <w:left w:w="62" w:type="dxa"/>
              <w:bottom w:w="0" w:type="dxa"/>
              <w:right w:w="62" w:type="dxa"/>
            </w:tcMar>
          </w:tcPr>
          <w:p w:rsidR="00000000" w:rsidRPr="001B1723" w:rsidP="001B1723">
            <w:pPr>
              <w:pStyle w:val="ListBullet"/>
            </w:pPr>
            <w:r w:rsidRPr="001B1723">
              <w:t>Appropriate and relevant persons (see Personnel)</w:t>
            </w:r>
          </w:p>
          <w:p w:rsidR="00000000" w:rsidRPr="001B1723" w:rsidP="001B1723">
            <w:pPr>
              <w:pStyle w:val="ListBullet"/>
            </w:pPr>
            <w:r w:rsidRPr="001B1723">
              <w:t>Appropriate authorities</w:t>
            </w:r>
          </w:p>
          <w:p w:rsidR="00000000" w:rsidRPr="001B1723" w:rsidP="001B1723">
            <w:pPr>
              <w:pStyle w:val="ListBullet"/>
            </w:pPr>
            <w:r w:rsidRPr="001B1723">
              <w:t>Assessing risk</w:t>
            </w:r>
          </w:p>
          <w:p w:rsidR="00000000" w:rsidRPr="001B1723" w:rsidP="001B1723">
            <w:pPr>
              <w:pStyle w:val="ListBullet"/>
            </w:pPr>
            <w:r w:rsidRPr="001B1723">
              <w:t>Assessment</w:t>
            </w:r>
          </w:p>
          <w:p w:rsidR="00000000" w:rsidRPr="001B1723" w:rsidP="001B1723">
            <w:pPr>
              <w:pStyle w:val="ListBullet"/>
            </w:pPr>
            <w:r w:rsidRPr="001B1723">
              <w:t>Authorisation</w:t>
            </w:r>
          </w:p>
          <w:p w:rsidR="00000000" w:rsidRPr="001B1723" w:rsidP="001B1723">
            <w:pPr>
              <w:pStyle w:val="ListBullet"/>
            </w:pPr>
            <w:r w:rsidRPr="001B1723">
              <w:t>Diagnostic, testing and restoration</w:t>
            </w:r>
          </w:p>
          <w:p w:rsidR="00000000" w:rsidRPr="001B1723" w:rsidP="001B1723">
            <w:pPr>
              <w:pStyle w:val="ListBullet"/>
            </w:pPr>
            <w:r w:rsidRPr="001B1723">
              <w:t>Documenting detail work events, record keeping and or storage of information</w:t>
            </w:r>
          </w:p>
          <w:p w:rsidR="00000000" w:rsidRPr="001B1723" w:rsidP="001B1723">
            <w:pPr>
              <w:pStyle w:val="ListBullet"/>
            </w:pPr>
            <w:r w:rsidRPr="001B1723">
              <w:t>Drawings and specifications</w:t>
            </w:r>
          </w:p>
          <w:p w:rsidR="00000000" w:rsidRPr="001B1723" w:rsidP="001B1723">
            <w:pPr>
              <w:pStyle w:val="ListBullet"/>
            </w:pPr>
            <w:r w:rsidRPr="001B1723">
              <w:t>Emergency</w:t>
            </w:r>
          </w:p>
          <w:p w:rsidR="00000000" w:rsidRPr="001B1723" w:rsidP="001B1723">
            <w:pPr>
              <w:pStyle w:val="ListBullet"/>
            </w:pPr>
            <w:r w:rsidRPr="001B1723">
              <w:t>Environmental and sustainable energy procedures</w:t>
            </w:r>
          </w:p>
          <w:p w:rsidR="00000000" w:rsidRPr="001B1723" w:rsidP="001B1723">
            <w:pPr>
              <w:pStyle w:val="ListBullet"/>
            </w:pPr>
            <w:r w:rsidRPr="001B1723">
              <w:t>Environmental legislation</w:t>
            </w:r>
          </w:p>
          <w:p w:rsidR="00000000" w:rsidRPr="001B1723" w:rsidP="001B1723">
            <w:pPr>
              <w:pStyle w:val="ListBullet"/>
            </w:pPr>
            <w:r w:rsidRPr="001B1723">
              <w:t>Environmental management documentation</w:t>
            </w:r>
          </w:p>
          <w:p w:rsidR="00000000" w:rsidRPr="001B1723" w:rsidP="001B1723">
            <w:pPr>
              <w:pStyle w:val="ListBullet"/>
            </w:pPr>
            <w:r w:rsidRPr="001B1723">
              <w:t>Established procedures</w:t>
            </w:r>
          </w:p>
          <w:p w:rsidR="00000000" w:rsidRPr="001B1723" w:rsidP="001B1723">
            <w:pPr>
              <w:pStyle w:val="ListBullet"/>
            </w:pPr>
            <w:r w:rsidRPr="001B1723">
              <w:t>Fall prevention</w:t>
            </w:r>
          </w:p>
          <w:p w:rsidR="00000000" w:rsidRPr="001B1723" w:rsidP="001B1723">
            <w:pPr>
              <w:pStyle w:val="ListBullet"/>
            </w:pPr>
            <w:r w:rsidRPr="001B1723">
              <w:t>Hazards</w:t>
            </w:r>
          </w:p>
          <w:p w:rsidR="00000000" w:rsidRPr="001B1723" w:rsidP="001B1723">
            <w:pPr>
              <w:pStyle w:val="ListBullet"/>
            </w:pPr>
            <w:r w:rsidRPr="001B1723">
              <w:t>Identifying hazards</w:t>
            </w:r>
          </w:p>
          <w:p w:rsidR="00000000" w:rsidRPr="001B1723" w:rsidP="001B1723">
            <w:pPr>
              <w:pStyle w:val="ListBullet"/>
            </w:pPr>
            <w:r w:rsidRPr="001B1723">
              <w:t>Inspect</w:t>
            </w:r>
          </w:p>
          <w:p w:rsidR="00000000" w:rsidRPr="001B1723" w:rsidP="001B1723">
            <w:pPr>
              <w:pStyle w:val="ListBullet"/>
            </w:pPr>
            <w:r w:rsidRPr="001B1723">
              <w:t>Legislation</w:t>
            </w:r>
          </w:p>
          <w:p w:rsidR="00000000" w:rsidRPr="001B1723" w:rsidP="001B1723">
            <w:pPr>
              <w:pStyle w:val="ListBullet"/>
            </w:pPr>
            <w:r w:rsidRPr="001B1723">
              <w:t>MSDS</w:t>
            </w:r>
          </w:p>
          <w:p w:rsidR="00000000" w:rsidRPr="001B1723" w:rsidP="001B1723">
            <w:pPr>
              <w:pStyle w:val="ListBullet"/>
            </w:pPr>
            <w:r w:rsidRPr="001B1723">
              <w:t>Notification</w:t>
            </w:r>
          </w:p>
          <w:p w:rsidR="00000000" w:rsidRPr="001B1723" w:rsidP="001B1723">
            <w:pPr>
              <w:pStyle w:val="ListBullet"/>
            </w:pPr>
            <w:r w:rsidRPr="001B1723">
              <w:t>OHS practices</w:t>
            </w:r>
          </w:p>
          <w:p w:rsidR="00000000" w:rsidRPr="001B1723" w:rsidP="001B1723">
            <w:pPr>
              <w:pStyle w:val="ListBullet"/>
            </w:pPr>
            <w:r w:rsidRPr="001B1723">
              <w:t>OHS issues</w:t>
            </w:r>
          </w:p>
          <w:p w:rsidR="00000000" w:rsidRPr="001B1723" w:rsidP="001B1723">
            <w:pPr>
              <w:pStyle w:val="ListBullet"/>
            </w:pPr>
            <w:r w:rsidRPr="001B1723">
              <w:t>Permits and/or permits to work</w:t>
            </w:r>
          </w:p>
          <w:p w:rsidR="00000000" w:rsidRPr="001B1723" w:rsidP="001B1723">
            <w:pPr>
              <w:pStyle w:val="ListBullet"/>
            </w:pPr>
            <w:r w:rsidRPr="001B1723">
              <w:t>Personnel</w:t>
            </w:r>
          </w:p>
          <w:p w:rsidR="00000000" w:rsidRPr="001B1723" w:rsidP="001B1723">
            <w:pPr>
              <w:pStyle w:val="ListBullet"/>
            </w:pPr>
            <w:r w:rsidRPr="001B1723">
              <w:t>Quality assurance systems</w:t>
            </w:r>
          </w:p>
          <w:p w:rsidR="00000000" w:rsidRPr="001B1723" w:rsidP="001B1723">
            <w:pPr>
              <w:pStyle w:val="ListBullet"/>
            </w:pPr>
            <w:r w:rsidRPr="001B1723">
              <w:t>Requirements</w:t>
            </w:r>
          </w:p>
          <w:p w:rsidR="00000000" w:rsidRPr="001B1723" w:rsidP="001B1723">
            <w:pPr>
              <w:pStyle w:val="ListBullet"/>
            </w:pPr>
            <w:r w:rsidRPr="001B1723">
              <w:t>Testing procedures</w:t>
            </w:r>
          </w:p>
          <w:p w:rsidR="00000000" w:rsidRPr="001B1723" w:rsidP="001B1723">
            <w:pPr>
              <w:pStyle w:val="ListBullet"/>
            </w:pPr>
            <w:r w:rsidRPr="001B1723">
              <w:t>Work clearance systems</w:t>
            </w:r>
          </w:p>
        </w:tc>
      </w:tr>
    </w:tbl>
    <w:p w:rsidR="00AE58D5" w:rsidP="001B1723">
      <w:pPr>
        <w:pStyle w:val="BodyText"/>
      </w:pPr>
    </w:p>
    <w:p w:rsidR="00AE58D5" w:rsidP="001B1723">
      <w:pPr>
        <w:pStyle w:val="BodyText"/>
      </w:pPr>
    </w:p>
    <w:p w:rsidR="00000000" w:rsidRPr="001B1723" w:rsidP="001B1723">
      <w:pPr>
        <w:pStyle w:val="Heading1"/>
      </w:pPr>
      <w:bookmarkStart w:id="12" w:name="O_297152"/>
      <w:bookmarkEnd w:id="12"/>
      <w:r w:rsidRPr="001B1723">
        <w:t>Unit Sector(s)</w:t>
      </w:r>
    </w:p>
    <w:p w:rsidR="00000000" w:rsidRPr="001B1723" w:rsidP="001B1723">
      <w:pPr>
        <w:pStyle w:val="BodyText"/>
      </w:pPr>
      <w:r w:rsidRPr="001B1723">
        <w:t>Not Applicable</w:t>
      </w:r>
    </w:p>
    <w:p w:rsidR="00000000" w:rsidRPr="001B1723" w:rsidP="001B1723">
      <w:pPr>
        <w:pStyle w:val="AllowPageBreak"/>
      </w:pPr>
    </w:p>
    <w:p w:rsidR="00000000" w:rsidRPr="001B1723" w:rsidP="001B1723">
      <w:pPr>
        <w:pStyle w:val="Heading1"/>
      </w:pPr>
      <w:bookmarkStart w:id="13" w:name="O_231357"/>
      <w:bookmarkEnd w:id="13"/>
      <w:r w:rsidRPr="001B1723">
        <w:t>2.2) Literacy and numeracy skills</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AE58D5">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1B1723" w:rsidP="001B1723">
            <w:pPr>
              <w:pStyle w:val="BodyText"/>
            </w:pPr>
            <w:r w:rsidRPr="001B1723">
              <w:rPr>
                <w:rStyle w:val="SpecialBold"/>
              </w:rPr>
              <w:t>2</w:t>
            </w:r>
            <w:r w:rsidRPr="001B1723">
              <w:t>.</w:t>
            </w:r>
            <w:r w:rsidRPr="001B1723">
              <w:rPr>
                <w:rStyle w:val="SpecialBold"/>
              </w:rPr>
              <w:t>2</w:t>
            </w:r>
            <w:r w:rsidRPr="001B1723">
              <w:t xml:space="preserve">) </w:t>
            </w:r>
            <w:r w:rsidRPr="001B1723">
              <w:rPr>
                <w:rStyle w:val="SpecialBold"/>
              </w:rPr>
              <w:t>Literacy and numeracy skills</w:t>
            </w:r>
          </w:p>
          <w:p w:rsidR="00000000" w:rsidP="001B1723">
            <w:pPr>
              <w:pStyle w:val="BodyText"/>
              <w:rPr>
                <w:lang w:val="en-NZ"/>
              </w:rPr>
            </w:pPr>
            <w:r w:rsidRPr="001B1723">
              <w:t>Participants are best equipped to achieve this unit if they have reading, writing and numeracy skills indicated by the following scales. Description of each scale is given in Volume 2, Part 3 "Literacy and Numeracy"</w:t>
            </w:r>
          </w:p>
        </w:tc>
      </w:tr>
      <w:tr w:rsidTr="00AE58D5">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1B1723">
            <w:pPr>
              <w:pStyle w:val="BodyText"/>
              <w:rPr>
                <w:lang w:val="en-NZ"/>
              </w:rPr>
            </w:pPr>
            <w:r w:rsidRPr="001B1723">
              <w:t>Reading</w:t>
            </w:r>
          </w:p>
        </w:tc>
        <w:tc>
          <w:tcPr>
            <w:tcW w:w="1182" w:type="dxa"/>
            <w:tcBorders>
              <w:top w:val="nil"/>
              <w:left w:val="nil"/>
              <w:bottom w:val="nil"/>
              <w:right w:val="nil"/>
            </w:tcBorders>
            <w:tcMar>
              <w:top w:w="0" w:type="dxa"/>
              <w:left w:w="62" w:type="dxa"/>
              <w:bottom w:w="0" w:type="dxa"/>
              <w:right w:w="62" w:type="dxa"/>
            </w:tcMar>
          </w:tcPr>
          <w:p w:rsidR="00000000" w:rsidP="001B1723">
            <w:pPr>
              <w:pStyle w:val="BodyText"/>
              <w:rPr>
                <w:lang w:val="en-NZ"/>
              </w:rPr>
            </w:pPr>
            <w:r w:rsidRPr="001B1723">
              <w:t>3</w:t>
            </w:r>
          </w:p>
        </w:tc>
        <w:tc>
          <w:tcPr>
            <w:tcW w:w="1739" w:type="dxa"/>
            <w:tcBorders>
              <w:top w:val="nil"/>
              <w:left w:val="nil"/>
              <w:bottom w:val="nil"/>
              <w:right w:val="nil"/>
            </w:tcBorders>
            <w:tcMar>
              <w:top w:w="0" w:type="dxa"/>
              <w:left w:w="62" w:type="dxa"/>
              <w:bottom w:w="0" w:type="dxa"/>
              <w:right w:w="62" w:type="dxa"/>
            </w:tcMar>
          </w:tcPr>
          <w:p w:rsidR="00000000" w:rsidP="001B1723">
            <w:pPr>
              <w:pStyle w:val="BodyText"/>
              <w:rPr>
                <w:lang w:val="en-NZ"/>
              </w:rPr>
            </w:pPr>
            <w:r w:rsidRPr="001B1723">
              <w:t>Writing</w:t>
            </w:r>
          </w:p>
        </w:tc>
        <w:tc>
          <w:tcPr>
            <w:tcW w:w="1182" w:type="dxa"/>
            <w:tcBorders>
              <w:top w:val="nil"/>
              <w:left w:val="nil"/>
              <w:bottom w:val="nil"/>
              <w:right w:val="nil"/>
            </w:tcBorders>
            <w:tcMar>
              <w:top w:w="0" w:type="dxa"/>
              <w:left w:w="62" w:type="dxa"/>
              <w:bottom w:w="0" w:type="dxa"/>
              <w:right w:w="62" w:type="dxa"/>
            </w:tcMar>
          </w:tcPr>
          <w:p w:rsidR="00000000" w:rsidP="001B1723">
            <w:pPr>
              <w:pStyle w:val="BodyText"/>
              <w:rPr>
                <w:lang w:val="en-NZ"/>
              </w:rPr>
            </w:pPr>
            <w:r w:rsidRPr="001B1723">
              <w:t>3</w:t>
            </w:r>
          </w:p>
        </w:tc>
        <w:tc>
          <w:tcPr>
            <w:tcW w:w="1721" w:type="dxa"/>
            <w:tcBorders>
              <w:top w:val="nil"/>
              <w:left w:val="nil"/>
              <w:bottom w:val="nil"/>
              <w:right w:val="nil"/>
            </w:tcBorders>
            <w:tcMar>
              <w:top w:w="0" w:type="dxa"/>
              <w:left w:w="62" w:type="dxa"/>
              <w:bottom w:w="0" w:type="dxa"/>
              <w:right w:w="62" w:type="dxa"/>
            </w:tcMar>
          </w:tcPr>
          <w:p w:rsidR="00000000" w:rsidP="001B1723">
            <w:pPr>
              <w:pStyle w:val="BodyText"/>
              <w:rPr>
                <w:lang w:val="en-NZ"/>
              </w:rPr>
            </w:pPr>
            <w:r w:rsidRPr="001B1723">
              <w:t>Numeracy</w:t>
            </w:r>
          </w:p>
        </w:tc>
        <w:tc>
          <w:tcPr>
            <w:tcW w:w="1182" w:type="dxa"/>
            <w:tcBorders>
              <w:top w:val="nil"/>
              <w:left w:val="nil"/>
              <w:bottom w:val="nil"/>
              <w:right w:val="nil"/>
            </w:tcBorders>
            <w:tcMar>
              <w:top w:w="0" w:type="dxa"/>
              <w:left w:w="62" w:type="dxa"/>
              <w:bottom w:w="0" w:type="dxa"/>
              <w:right w:w="62" w:type="dxa"/>
            </w:tcMar>
          </w:tcPr>
          <w:p w:rsidR="00000000" w:rsidRPr="001B1723" w:rsidP="001B1723">
            <w:pPr>
              <w:pStyle w:val="BodyText"/>
            </w:pPr>
            <w:r w:rsidRPr="001B1723">
              <w:t>3</w:t>
            </w:r>
          </w:p>
        </w:tc>
      </w:tr>
    </w:tbl>
    <w:p w:rsidR="00AE58D5" w:rsidP="001B1723">
      <w:pPr>
        <w:pStyle w:val="BodyText"/>
      </w:pPr>
    </w:p>
    <w:p w:rsidR="00AE58D5" w:rsidP="001B1723">
      <w:pPr>
        <w:pStyle w:val="BodyText"/>
      </w:pPr>
    </w:p>
    <w:p w:rsidR="00000000" w:rsidRPr="001B1723" w:rsidP="001B1723">
      <w:pPr>
        <w:pStyle w:val="Heading1"/>
      </w:pPr>
      <w:bookmarkStart w:id="14" w:name="O_231360"/>
      <w:bookmarkEnd w:id="14"/>
      <w:r w:rsidRPr="001B1723">
        <w:t>Competency Field</w:t>
      </w:r>
    </w:p>
    <w:tbl>
      <w:tblPr>
        <w:tblW w:w="0" w:type="auto"/>
        <w:tblLayout w:type="fixed"/>
        <w:tblCellMar>
          <w:left w:w="62" w:type="dxa"/>
          <w:right w:w="62" w:type="dxa"/>
        </w:tblCellMar>
        <w:tblLook w:val="0000"/>
      </w:tblPr>
      <w:tblGrid>
        <w:gridCol w:w="2700"/>
        <w:gridCol w:w="5760"/>
      </w:tblGrid>
      <w:tr w:rsidTr="00AE58D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B1723" w:rsidP="001B1723">
            <w:pPr>
              <w:pStyle w:val="BodyText"/>
            </w:pPr>
            <w:r w:rsidRPr="001B1723">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1B1723">
            <w:pPr>
              <w:pStyle w:val="BodyText"/>
              <w:rPr>
                <w:lang w:val="en-NZ"/>
              </w:rPr>
            </w:pPr>
            <w:r w:rsidRPr="001B1723">
              <w:rPr>
                <w:rStyle w:val="SpecialBold"/>
              </w:rPr>
              <w:t>5</w:t>
            </w:r>
            <w:r w:rsidRPr="001B1723">
              <w:t>)</w:t>
            </w:r>
          </w:p>
        </w:tc>
      </w:tr>
      <w:tr w:rsidTr="00AE58D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B1723" w:rsidP="001B1723">
            <w:pPr>
              <w:pStyle w:val="BodyText"/>
            </w:pPr>
            <w:r w:rsidRPr="001B1723">
              <w:t>Entry Level - Cross Discipline Units.</w:t>
            </w:r>
          </w:p>
        </w:tc>
      </w:tr>
    </w:tbl>
    <w:p w:rsidR="00AE58D5" w:rsidP="001B1723">
      <w:pPr>
        <w:pStyle w:val="BodyText"/>
      </w:pPr>
    </w:p>
    <w:p w:rsidR="00AE58D5" w:rsidP="001B1723">
      <w:pPr>
        <w:pStyle w:val="BodyText"/>
      </w:pPr>
    </w:p>
    <w:p w:rsidR="00000000" w:rsidRPr="001B1723" w:rsidP="001B1723"/>
    <w:sectPr w:rsidSect="001B172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172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E58D5" w:rsidP="00AE58D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172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58D5" w:rsidP="001B172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AE58D5" w:rsidP="001B172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AE58D5" w:rsidP="001B172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172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E58D5" w:rsidP="00AE58D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172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58D5" w:rsidP="001B1723">
    <w:pPr>
      <w:pStyle w:val="Header"/>
      <w:framePr w:wrap="around"/>
    </w:pPr>
    <w:r>
      <w:fldChar w:fldCharType="begin"/>
    </w:r>
    <w:r>
      <w:instrText xml:space="preserve"> TITLE   \* MERGEFORMAT </w:instrText>
    </w:r>
    <w:r>
      <w:fldChar w:fldCharType="separate"/>
    </w:r>
    <w:r>
      <w:t>UETTDREL01B Apply environmental and sustainable energy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AE58D5" w:rsidP="001B172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A80578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41A119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2EA9BD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172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B1723"/>
    <w:pPr>
      <w:spacing w:before="360" w:after="60"/>
      <w:outlineLvl w:val="0"/>
    </w:pPr>
    <w:rPr>
      <w:sz w:val="32"/>
    </w:rPr>
  </w:style>
  <w:style w:type="paragraph" w:styleId="Heading2">
    <w:name w:val="heading 2"/>
    <w:basedOn w:val="HeadingBase"/>
    <w:next w:val="BodyText"/>
    <w:link w:val="Heading2Char"/>
    <w:qFormat/>
    <w:rsid w:val="001B1723"/>
    <w:pPr>
      <w:keepLines/>
      <w:spacing w:before="240" w:after="120"/>
      <w:outlineLvl w:val="1"/>
    </w:pPr>
    <w:rPr>
      <w:sz w:val="28"/>
      <w:szCs w:val="40"/>
    </w:rPr>
  </w:style>
  <w:style w:type="paragraph" w:styleId="Heading3">
    <w:name w:val="heading 3"/>
    <w:basedOn w:val="HeadingBase"/>
    <w:next w:val="BodyText"/>
    <w:link w:val="Heading3Char"/>
    <w:qFormat/>
    <w:rsid w:val="001B1723"/>
    <w:pPr>
      <w:spacing w:before="180" w:after="120"/>
      <w:outlineLvl w:val="2"/>
    </w:pPr>
    <w:rPr>
      <w:spacing w:val="-10"/>
      <w:kern w:val="32"/>
    </w:rPr>
  </w:style>
  <w:style w:type="paragraph" w:styleId="Heading4">
    <w:name w:val="heading 4"/>
    <w:basedOn w:val="HeadingBase"/>
    <w:next w:val="BodyText"/>
    <w:link w:val="Heading4Char"/>
    <w:qFormat/>
    <w:rsid w:val="001B1723"/>
    <w:pPr>
      <w:spacing w:before="160" w:after="120"/>
      <w:outlineLvl w:val="3"/>
    </w:pPr>
    <w:rPr>
      <w:sz w:val="22"/>
    </w:rPr>
  </w:style>
  <w:style w:type="paragraph" w:styleId="Heading5">
    <w:name w:val="heading 5"/>
    <w:basedOn w:val="HeadingBase"/>
    <w:next w:val="Normal"/>
    <w:link w:val="Heading5Char"/>
    <w:qFormat/>
    <w:rsid w:val="001B1723"/>
    <w:pPr>
      <w:spacing w:before="80"/>
      <w:outlineLvl w:val="4"/>
    </w:pPr>
    <w:rPr>
      <w:color w:val="918585"/>
      <w:sz w:val="20"/>
    </w:rPr>
  </w:style>
  <w:style w:type="paragraph" w:styleId="Heading6">
    <w:name w:val="heading 6"/>
    <w:basedOn w:val="HeadingBase"/>
    <w:next w:val="Normal"/>
    <w:link w:val="Heading6Char"/>
    <w:qFormat/>
    <w:rsid w:val="001B1723"/>
    <w:pPr>
      <w:spacing w:before="60"/>
      <w:outlineLvl w:val="5"/>
    </w:pPr>
    <w:rPr>
      <w:color w:val="918585"/>
      <w:sz w:val="20"/>
    </w:rPr>
  </w:style>
  <w:style w:type="paragraph" w:styleId="Heading7">
    <w:name w:val="heading 7"/>
    <w:basedOn w:val="Normal"/>
    <w:next w:val="Normal"/>
    <w:link w:val="Heading7Char"/>
    <w:qFormat/>
    <w:rsid w:val="001B1723"/>
    <w:pPr>
      <w:ind w:left="720"/>
      <w:outlineLvl w:val="6"/>
    </w:pPr>
    <w:rPr>
      <w:i/>
    </w:rPr>
  </w:style>
  <w:style w:type="paragraph" w:styleId="Heading8">
    <w:name w:val="heading 8"/>
    <w:basedOn w:val="Normal"/>
    <w:next w:val="Normal"/>
    <w:link w:val="Heading8Char"/>
    <w:qFormat/>
    <w:rsid w:val="001B1723"/>
    <w:pPr>
      <w:ind w:left="720"/>
      <w:outlineLvl w:val="7"/>
    </w:pPr>
    <w:rPr>
      <w:i/>
    </w:rPr>
  </w:style>
  <w:style w:type="paragraph" w:styleId="Heading9">
    <w:name w:val="heading 9"/>
    <w:basedOn w:val="Normal"/>
    <w:next w:val="Normal"/>
    <w:link w:val="Heading9Char"/>
    <w:qFormat/>
    <w:rsid w:val="001B1723"/>
    <w:pPr>
      <w:ind w:left="720"/>
      <w:outlineLvl w:val="8"/>
    </w:pPr>
    <w:rPr>
      <w:i/>
    </w:rPr>
  </w:style>
  <w:style w:type="character" w:default="1" w:styleId="DefaultParagraphFont">
    <w:name w:val="Default Paragraph Font"/>
    <w:uiPriority w:val="1"/>
    <w:unhideWhenUsed/>
    <w:rsid w:val="001B172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B1723"/>
  </w:style>
  <w:style w:type="character" w:customStyle="1" w:styleId="Heading1Char">
    <w:name w:val="Heading 1 Char"/>
    <w:basedOn w:val="DefaultParagraphFont"/>
    <w:link w:val="Heading1"/>
    <w:rsid w:val="001B1723"/>
    <w:rPr>
      <w:rFonts w:ascii="Times New Roman" w:eastAsia="Times New Roman" w:hAnsi="Times New Roman" w:cs="Times New Roman"/>
      <w:b/>
      <w:sz w:val="32"/>
      <w:szCs w:val="20"/>
      <w:lang w:eastAsia="en-US"/>
    </w:rPr>
  </w:style>
  <w:style w:type="paragraph" w:styleId="BodyText">
    <w:name w:val="Body Text"/>
    <w:basedOn w:val="Normal"/>
    <w:link w:val="BodyTextChar"/>
    <w:rsid w:val="001B172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B1723"/>
    <w:rPr>
      <w:rFonts w:ascii="Times New Roman" w:eastAsia="Times New Roman" w:hAnsi="Times New Roman" w:cs="Times New Roman"/>
      <w:sz w:val="24"/>
      <w:lang w:val="en-US" w:eastAsia="en-US"/>
    </w:rPr>
  </w:style>
  <w:style w:type="paragraph" w:styleId="Footer">
    <w:name w:val="footer"/>
    <w:basedOn w:val="Normal"/>
    <w:link w:val="FooterChar"/>
    <w:rsid w:val="001B172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B1723"/>
    <w:rPr>
      <w:rFonts w:ascii="Times New Roman" w:eastAsia="Times New Roman" w:hAnsi="Times New Roman" w:cs="Times New Roman"/>
      <w:sz w:val="16"/>
      <w:lang w:val="en-US" w:eastAsia="en-US"/>
    </w:rPr>
  </w:style>
  <w:style w:type="paragraph" w:styleId="ListBullet">
    <w:name w:val="List Bullet"/>
    <w:basedOn w:val="List"/>
    <w:rsid w:val="001B1723"/>
    <w:pPr>
      <w:numPr>
        <w:numId w:val="13"/>
      </w:numPr>
      <w:tabs>
        <w:tab w:val="clear" w:pos="340"/>
      </w:tabs>
      <w:spacing w:before="40" w:after="40"/>
    </w:pPr>
  </w:style>
  <w:style w:type="character" w:customStyle="1" w:styleId="SpecialBold">
    <w:name w:val="Special Bold"/>
    <w:basedOn w:val="DefaultParagraphFont"/>
    <w:rsid w:val="001B1723"/>
    <w:rPr>
      <w:b/>
      <w:spacing w:val="0"/>
    </w:rPr>
  </w:style>
  <w:style w:type="paragraph" w:styleId="ListBullet2">
    <w:name w:val="List Bullet 2"/>
    <w:basedOn w:val="List2"/>
    <w:rsid w:val="001B1723"/>
    <w:pPr>
      <w:numPr>
        <w:numId w:val="14"/>
      </w:numPr>
      <w:tabs>
        <w:tab w:val="clear" w:pos="680"/>
      </w:tabs>
    </w:pPr>
  </w:style>
  <w:style w:type="paragraph" w:styleId="Header">
    <w:name w:val="header"/>
    <w:basedOn w:val="Normal"/>
    <w:link w:val="HeaderChar"/>
    <w:rsid w:val="001B172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B172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B1723"/>
    <w:pPr>
      <w:spacing w:before="240" w:after="120"/>
      <w:outlineLvl w:val="0"/>
    </w:pPr>
    <w:rPr>
      <w:rFonts w:ascii="Times New Roman" w:hAnsi="Times New Roman"/>
      <w:b/>
      <w:sz w:val="28"/>
    </w:rPr>
  </w:style>
  <w:style w:type="paragraph" w:customStyle="1" w:styleId="AllowPageBreak">
    <w:name w:val="AllowPageBreak"/>
    <w:rsid w:val="001B172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B172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B172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B172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B172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B172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B172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B172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B1723"/>
    <w:rPr>
      <w:rFonts w:ascii="Courier New" w:eastAsia="Times New Roman" w:hAnsi="Courier New" w:cs="Times New Roman"/>
      <w:i/>
      <w:szCs w:val="20"/>
      <w:lang w:val="en-US" w:eastAsia="en-US"/>
    </w:rPr>
  </w:style>
  <w:style w:type="paragraph" w:customStyle="1" w:styleId="HeadingBase">
    <w:name w:val="Heading Base"/>
    <w:rsid w:val="001B172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B1723"/>
    <w:pPr>
      <w:tabs>
        <w:tab w:val="right" w:leader="dot" w:pos="9072"/>
      </w:tabs>
      <w:ind w:left="567"/>
    </w:pPr>
    <w:rPr>
      <w:szCs w:val="22"/>
    </w:rPr>
  </w:style>
  <w:style w:type="paragraph" w:customStyle="1" w:styleId="TOCBase">
    <w:name w:val="TOC Base"/>
    <w:rsid w:val="001B172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B1723"/>
    <w:pPr>
      <w:tabs>
        <w:tab w:val="right" w:leader="dot" w:pos="9072"/>
      </w:tabs>
      <w:spacing w:before="40" w:after="40"/>
      <w:ind w:left="284"/>
    </w:pPr>
    <w:rPr>
      <w:rFonts w:ascii="Times New Roman" w:hAnsi="Times New Roman"/>
    </w:rPr>
  </w:style>
  <w:style w:type="paragraph" w:styleId="TOC1">
    <w:name w:val="toc 1"/>
    <w:basedOn w:val="TOCBase"/>
    <w:next w:val="Normal"/>
    <w:rsid w:val="001B172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B1723"/>
    <w:pPr>
      <w:spacing w:before="5040"/>
      <w:jc w:val="center"/>
    </w:pPr>
    <w:rPr>
      <w:sz w:val="48"/>
      <w:szCs w:val="72"/>
      <w:lang w:val="en-US"/>
    </w:rPr>
  </w:style>
  <w:style w:type="character" w:customStyle="1" w:styleId="TitleChar">
    <w:name w:val="Title Char"/>
    <w:basedOn w:val="DefaultParagraphFont"/>
    <w:link w:val="Title"/>
    <w:rsid w:val="001B172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B1723"/>
    <w:pPr>
      <w:tabs>
        <w:tab w:val="left" w:pos="3600"/>
        <w:tab w:val="left" w:pos="3958"/>
      </w:tabs>
    </w:pPr>
  </w:style>
  <w:style w:type="paragraph" w:styleId="List">
    <w:name w:val="List"/>
    <w:basedOn w:val="BodyText"/>
    <w:next w:val="BodyText"/>
    <w:rsid w:val="001B1723"/>
    <w:pPr>
      <w:tabs>
        <w:tab w:val="left" w:pos="340"/>
      </w:tabs>
      <w:spacing w:before="60" w:after="60"/>
      <w:ind w:left="340" w:hanging="340"/>
    </w:pPr>
  </w:style>
  <w:style w:type="paragraph" w:customStyle="1" w:styleId="Note">
    <w:name w:val="Note"/>
    <w:basedOn w:val="BodyText"/>
    <w:rsid w:val="001B172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B1723"/>
    <w:pPr>
      <w:framePr w:wrap="auto" w:hAnchor="text" w:y="6049"/>
    </w:pPr>
    <w:rPr>
      <w:color w:val="000000"/>
      <w:sz w:val="40"/>
    </w:rPr>
  </w:style>
  <w:style w:type="paragraph" w:customStyle="1" w:styleId="TOCTitle">
    <w:name w:val="TOCTitle"/>
    <w:basedOn w:val="Heading1"/>
    <w:rsid w:val="001B1723"/>
    <w:pPr>
      <w:spacing w:after="240"/>
      <w:jc w:val="center"/>
      <w:outlineLvl w:val="9"/>
    </w:pPr>
    <w:rPr>
      <w:caps/>
    </w:rPr>
  </w:style>
  <w:style w:type="paragraph" w:customStyle="1" w:styleId="Version">
    <w:name w:val="Version"/>
    <w:rsid w:val="001B172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B1723"/>
    <w:pPr>
      <w:keepNext w:val="0"/>
      <w:tabs>
        <w:tab w:val="right" w:pos="4176"/>
      </w:tabs>
      <w:ind w:left="198" w:hanging="198"/>
    </w:pPr>
    <w:rPr>
      <w:rFonts w:ascii="Garamond" w:hAnsi="Garamond"/>
    </w:rPr>
  </w:style>
  <w:style w:type="paragraph" w:styleId="IndexHeading">
    <w:name w:val="index heading"/>
    <w:basedOn w:val="Normal"/>
    <w:next w:val="Index1"/>
    <w:semiHidden/>
    <w:rsid w:val="001B1723"/>
    <w:pPr>
      <w:spacing w:before="120" w:after="120"/>
    </w:pPr>
    <w:rPr>
      <w:rFonts w:ascii="Arial" w:hAnsi="Arial"/>
      <w:b/>
      <w:color w:val="918585"/>
      <w:sz w:val="24"/>
    </w:rPr>
  </w:style>
  <w:style w:type="paragraph" w:customStyle="1" w:styleId="Chapter">
    <w:name w:val="Chapter"/>
    <w:basedOn w:val="Normal"/>
    <w:rsid w:val="001B1723"/>
    <w:pPr>
      <w:spacing w:before="240"/>
    </w:pPr>
    <w:rPr>
      <w:rFonts w:ascii="Times New Roman" w:hAnsi="Times New Roman"/>
      <w:smallCaps/>
      <w:spacing w:val="80"/>
      <w:sz w:val="28"/>
    </w:rPr>
  </w:style>
  <w:style w:type="paragraph" w:customStyle="1" w:styleId="InChapter">
    <w:name w:val="InChapter"/>
    <w:basedOn w:val="Heading3"/>
    <w:rsid w:val="001B1723"/>
    <w:pPr>
      <w:spacing w:after="240"/>
      <w:outlineLvl w:val="9"/>
    </w:pPr>
    <w:rPr>
      <w:noProof/>
    </w:rPr>
  </w:style>
  <w:style w:type="paragraph" w:styleId="Index2">
    <w:name w:val="index 2"/>
    <w:basedOn w:val="Normal"/>
    <w:next w:val="Normal"/>
    <w:semiHidden/>
    <w:rsid w:val="001B1723"/>
    <w:pPr>
      <w:tabs>
        <w:tab w:val="right" w:pos="4176"/>
      </w:tabs>
      <w:ind w:left="568" w:hanging="284"/>
    </w:pPr>
    <w:rPr>
      <w:rFonts w:ascii="Garamond" w:hAnsi="Garamond"/>
    </w:rPr>
  </w:style>
  <w:style w:type="paragraph" w:customStyle="1" w:styleId="Byline">
    <w:name w:val="Byline"/>
    <w:rsid w:val="001B172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B1723"/>
    <w:pPr>
      <w:tabs>
        <w:tab w:val="clear" w:pos="3600"/>
        <w:tab w:val="clear" w:pos="3958"/>
      </w:tabs>
      <w:jc w:val="right"/>
    </w:pPr>
  </w:style>
  <w:style w:type="character" w:styleId="Emphasis">
    <w:name w:val="Emphasis"/>
    <w:basedOn w:val="DefaultParagraphFont"/>
    <w:qFormat/>
    <w:rsid w:val="001B1723"/>
    <w:rPr>
      <w:i/>
    </w:rPr>
  </w:style>
  <w:style w:type="paragraph" w:styleId="Caption">
    <w:name w:val="caption"/>
    <w:basedOn w:val="BodyText"/>
    <w:next w:val="Normal"/>
    <w:qFormat/>
    <w:rsid w:val="001B1723"/>
    <w:pPr>
      <w:framePr w:w="2268" w:hSpace="181" w:vSpace="181" w:wrap="around" w:vAnchor="text" w:hAnchor="page" w:x="1135" w:y="285" w:anchorLock="1"/>
    </w:pPr>
    <w:rPr>
      <w:i/>
    </w:rPr>
  </w:style>
  <w:style w:type="paragraph" w:customStyle="1" w:styleId="MiniTOCTitle">
    <w:name w:val="MiniTOCTitle"/>
    <w:basedOn w:val="Heading4"/>
    <w:rsid w:val="001B1723"/>
    <w:pPr>
      <w:spacing w:before="240"/>
      <w:outlineLvl w:val="9"/>
    </w:pPr>
    <w:rPr>
      <w:noProof/>
      <w:sz w:val="24"/>
    </w:rPr>
  </w:style>
  <w:style w:type="paragraph" w:customStyle="1" w:styleId="MiniTOCItem">
    <w:name w:val="MiniTOCItem"/>
    <w:basedOn w:val="ListBullet"/>
    <w:rsid w:val="001B1723"/>
    <w:pPr>
      <w:numPr>
        <w:numId w:val="0"/>
      </w:numPr>
      <w:tabs>
        <w:tab w:val="right" w:leader="dot" w:pos="6521"/>
      </w:tabs>
      <w:spacing w:before="0" w:after="0"/>
    </w:pPr>
  </w:style>
  <w:style w:type="paragraph" w:customStyle="1" w:styleId="TOFTitle">
    <w:name w:val="TOFTitle"/>
    <w:basedOn w:val="TOCTitle"/>
    <w:rsid w:val="001B1723"/>
  </w:style>
  <w:style w:type="paragraph" w:styleId="TableofFigures">
    <w:name w:val="table of figures"/>
    <w:basedOn w:val="Normal"/>
    <w:next w:val="Normal"/>
    <w:semiHidden/>
    <w:rsid w:val="001B1723"/>
    <w:pPr>
      <w:tabs>
        <w:tab w:val="right" w:leader="dot" w:pos="9072"/>
      </w:tabs>
      <w:ind w:left="970" w:hanging="403"/>
    </w:pPr>
    <w:rPr>
      <w:rFonts w:ascii="Times New Roman" w:hAnsi="Times New Roman"/>
      <w:b/>
    </w:rPr>
  </w:style>
  <w:style w:type="paragraph" w:styleId="ListNumber">
    <w:name w:val="List Number"/>
    <w:basedOn w:val="List"/>
    <w:rsid w:val="001B1723"/>
    <w:pPr>
      <w:numPr>
        <w:numId w:val="11"/>
      </w:numPr>
    </w:pPr>
  </w:style>
  <w:style w:type="character" w:customStyle="1" w:styleId="WingdingSymbols">
    <w:name w:val="Wingding Symbols"/>
    <w:rsid w:val="001B1723"/>
    <w:rPr>
      <w:rFonts w:ascii="Wingdings" w:hAnsi="Wingdings"/>
    </w:rPr>
  </w:style>
  <w:style w:type="paragraph" w:customStyle="1" w:styleId="TableHeading">
    <w:name w:val="Table Heading"/>
    <w:basedOn w:val="HeadingBase"/>
    <w:rsid w:val="001B1723"/>
    <w:pPr>
      <w:keepLines/>
      <w:pBdr>
        <w:bottom w:val="single" w:sz="6" w:space="1" w:color="918585"/>
      </w:pBdr>
      <w:spacing w:before="240"/>
    </w:pPr>
  </w:style>
  <w:style w:type="character" w:customStyle="1" w:styleId="HotSpot">
    <w:name w:val="HotSpot"/>
    <w:rsid w:val="001B1723"/>
    <w:rPr>
      <w:color w:val="0033CC"/>
      <w:u w:val="none"/>
    </w:rPr>
  </w:style>
  <w:style w:type="paragraph" w:customStyle="1" w:styleId="BodyTextRight">
    <w:name w:val="Body Text Right"/>
    <w:basedOn w:val="BodyText"/>
    <w:rsid w:val="001B1723"/>
    <w:pPr>
      <w:spacing w:before="0" w:after="0"/>
      <w:jc w:val="right"/>
    </w:pPr>
  </w:style>
  <w:style w:type="paragraph" w:styleId="Index3">
    <w:name w:val="index 3"/>
    <w:basedOn w:val="ListNumber2"/>
    <w:next w:val="Normal"/>
    <w:semiHidden/>
    <w:rsid w:val="001B1723"/>
    <w:pPr>
      <w:numPr>
        <w:numId w:val="0"/>
      </w:numPr>
      <w:tabs>
        <w:tab w:val="right" w:leader="dot" w:pos="4176"/>
      </w:tabs>
    </w:pPr>
  </w:style>
  <w:style w:type="paragraph" w:styleId="ListNumber2">
    <w:name w:val="List Number 2"/>
    <w:basedOn w:val="List2"/>
    <w:rsid w:val="001B1723"/>
    <w:pPr>
      <w:numPr>
        <w:numId w:val="10"/>
      </w:numPr>
      <w:tabs>
        <w:tab w:val="clear" w:pos="1060"/>
      </w:tabs>
    </w:pPr>
  </w:style>
  <w:style w:type="paragraph" w:customStyle="1" w:styleId="MarginNote">
    <w:name w:val="Margin Note"/>
    <w:basedOn w:val="BodyText"/>
    <w:rsid w:val="001B172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B172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B172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B1723"/>
    <w:rPr>
      <w:sz w:val="32"/>
    </w:rPr>
  </w:style>
  <w:style w:type="paragraph" w:customStyle="1" w:styleId="HeadingProcedure">
    <w:name w:val="Heading Procedure"/>
    <w:basedOn w:val="HeadingBase"/>
    <w:next w:val="Normal"/>
    <w:rsid w:val="001B1723"/>
    <w:pPr>
      <w:tabs>
        <w:tab w:val="left" w:pos="0"/>
      </w:tabs>
      <w:spacing w:before="120" w:after="60"/>
    </w:pPr>
    <w:rPr>
      <w:i/>
      <w:color w:val="918585"/>
      <w:sz w:val="22"/>
    </w:rPr>
  </w:style>
  <w:style w:type="paragraph" w:customStyle="1" w:styleId="TableBodyText">
    <w:name w:val="Table Body Text"/>
    <w:basedOn w:val="BodyText"/>
    <w:rsid w:val="001B1723"/>
    <w:pPr>
      <w:spacing w:before="60" w:after="60"/>
    </w:pPr>
  </w:style>
  <w:style w:type="paragraph" w:styleId="ListContinue">
    <w:name w:val="List Continue"/>
    <w:basedOn w:val="List"/>
    <w:rsid w:val="001B1723"/>
    <w:pPr>
      <w:ind w:firstLine="0"/>
    </w:pPr>
  </w:style>
  <w:style w:type="paragraph" w:customStyle="1" w:styleId="ListNote">
    <w:name w:val="List Note"/>
    <w:basedOn w:val="List"/>
    <w:rsid w:val="001B1723"/>
    <w:pPr>
      <w:pBdr>
        <w:top w:val="single" w:sz="6" w:space="2" w:color="918585"/>
        <w:bottom w:val="single" w:sz="6" w:space="2" w:color="918585"/>
      </w:pBdr>
      <w:tabs>
        <w:tab w:val="left" w:pos="1021"/>
      </w:tabs>
      <w:ind w:firstLine="0"/>
    </w:pPr>
  </w:style>
  <w:style w:type="paragraph" w:customStyle="1" w:styleId="Warning">
    <w:name w:val="Warning"/>
    <w:basedOn w:val="BodyText"/>
    <w:rsid w:val="001B1723"/>
    <w:pPr>
      <w:shd w:val="clear" w:color="auto" w:fill="D9D9D9"/>
      <w:tabs>
        <w:tab w:val="left" w:pos="992"/>
      </w:tabs>
      <w:ind w:left="119" w:right="119"/>
    </w:pPr>
    <w:rPr>
      <w:sz w:val="20"/>
    </w:rPr>
  </w:style>
  <w:style w:type="paragraph" w:customStyle="1" w:styleId="MarginIcons">
    <w:name w:val="Margin Icons"/>
    <w:basedOn w:val="BodyText"/>
    <w:rsid w:val="001B172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B1723"/>
    <w:rPr>
      <w:rFonts w:ascii="Courier New" w:hAnsi="Courier New"/>
    </w:rPr>
  </w:style>
  <w:style w:type="paragraph" w:customStyle="1" w:styleId="NoteBullet">
    <w:name w:val="Note Bullet"/>
    <w:basedOn w:val="Note"/>
    <w:rsid w:val="001B1723"/>
    <w:pPr>
      <w:tabs>
        <w:tab w:val="clear" w:pos="680"/>
      </w:tabs>
      <w:spacing w:before="60" w:after="60"/>
    </w:pPr>
  </w:style>
  <w:style w:type="paragraph" w:customStyle="1" w:styleId="SubHeading2">
    <w:name w:val="SubHeading2"/>
    <w:basedOn w:val="HeadingBase"/>
    <w:rsid w:val="001B1723"/>
    <w:pPr>
      <w:spacing w:before="240" w:after="60"/>
    </w:pPr>
    <w:rPr>
      <w:sz w:val="20"/>
    </w:rPr>
  </w:style>
  <w:style w:type="paragraph" w:customStyle="1" w:styleId="SubHeading1">
    <w:name w:val="SubHeading1"/>
    <w:basedOn w:val="HeadingBase"/>
    <w:rsid w:val="001B1723"/>
    <w:pPr>
      <w:spacing w:before="240" w:after="60"/>
    </w:pPr>
    <w:rPr>
      <w:color w:val="918585"/>
      <w:sz w:val="22"/>
    </w:rPr>
  </w:style>
  <w:style w:type="paragraph" w:customStyle="1" w:styleId="SideHeading">
    <w:name w:val="Side Heading"/>
    <w:basedOn w:val="HeadingBase"/>
    <w:rsid w:val="001B172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B1723"/>
    <w:pPr>
      <w:numPr>
        <w:numId w:val="12"/>
      </w:numPr>
    </w:pPr>
  </w:style>
  <w:style w:type="paragraph" w:styleId="PlainText">
    <w:name w:val="Plain Text"/>
    <w:basedOn w:val="Normal"/>
    <w:link w:val="PlainTextChar"/>
    <w:rsid w:val="001B1723"/>
    <w:rPr>
      <w:sz w:val="20"/>
    </w:rPr>
  </w:style>
  <w:style w:type="character" w:customStyle="1" w:styleId="PlainTextChar">
    <w:name w:val="Plain Text Char"/>
    <w:basedOn w:val="DefaultParagraphFont"/>
    <w:link w:val="PlainText"/>
    <w:rsid w:val="001B172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B1723"/>
    <w:rPr>
      <w:b/>
      <w:smallCaps/>
    </w:rPr>
  </w:style>
  <w:style w:type="paragraph" w:customStyle="1" w:styleId="TableListNumber">
    <w:name w:val="Table List Number"/>
    <w:basedOn w:val="ListNumber"/>
    <w:rsid w:val="001B1723"/>
    <w:pPr>
      <w:numPr>
        <w:numId w:val="0"/>
      </w:numPr>
    </w:pPr>
  </w:style>
  <w:style w:type="paragraph" w:styleId="TOC4">
    <w:name w:val="toc 4"/>
    <w:basedOn w:val="TOCBase"/>
    <w:next w:val="Normal"/>
    <w:semiHidden/>
    <w:rsid w:val="001B1723"/>
    <w:pPr>
      <w:tabs>
        <w:tab w:val="right" w:leader="dot" w:pos="9071"/>
      </w:tabs>
      <w:ind w:left="1701"/>
    </w:pPr>
  </w:style>
  <w:style w:type="paragraph" w:customStyle="1" w:styleId="ListAlpha">
    <w:name w:val="List Alpha"/>
    <w:basedOn w:val="List"/>
    <w:rsid w:val="001B1723"/>
    <w:pPr>
      <w:numPr>
        <w:numId w:val="9"/>
      </w:numPr>
    </w:pPr>
  </w:style>
  <w:style w:type="paragraph" w:customStyle="1" w:styleId="ListAlpha2">
    <w:name w:val="List Alpha 2"/>
    <w:basedOn w:val="List2"/>
    <w:rsid w:val="001B1723"/>
    <w:pPr>
      <w:numPr>
        <w:numId w:val="8"/>
      </w:numPr>
    </w:pPr>
  </w:style>
  <w:style w:type="paragraph" w:styleId="List2">
    <w:name w:val="List 2"/>
    <w:basedOn w:val="BodyText"/>
    <w:rsid w:val="001B1723"/>
    <w:pPr>
      <w:tabs>
        <w:tab w:val="left" w:pos="680"/>
      </w:tabs>
      <w:spacing w:before="60" w:after="60"/>
      <w:ind w:left="680" w:hanging="340"/>
    </w:pPr>
  </w:style>
  <w:style w:type="paragraph" w:styleId="List3">
    <w:name w:val="List 3"/>
    <w:basedOn w:val="BodyText"/>
    <w:rsid w:val="001B1723"/>
    <w:pPr>
      <w:tabs>
        <w:tab w:val="left" w:pos="1021"/>
      </w:tabs>
      <w:spacing w:before="60" w:after="60"/>
      <w:ind w:left="1020" w:hanging="340"/>
    </w:pPr>
  </w:style>
  <w:style w:type="paragraph" w:styleId="List4">
    <w:name w:val="List 4"/>
    <w:basedOn w:val="BodyText"/>
    <w:rsid w:val="001B1723"/>
    <w:pPr>
      <w:tabs>
        <w:tab w:val="left" w:pos="1361"/>
      </w:tabs>
      <w:spacing w:before="60" w:after="60"/>
      <w:ind w:left="1361" w:hanging="340"/>
    </w:pPr>
  </w:style>
  <w:style w:type="paragraph" w:styleId="List5">
    <w:name w:val="List 5"/>
    <w:basedOn w:val="BodyText"/>
    <w:rsid w:val="001B1723"/>
    <w:pPr>
      <w:tabs>
        <w:tab w:val="left" w:pos="1701"/>
      </w:tabs>
      <w:spacing w:before="60" w:after="60"/>
      <w:ind w:left="1701" w:hanging="340"/>
    </w:pPr>
  </w:style>
  <w:style w:type="paragraph" w:styleId="ListBullet3">
    <w:name w:val="List Bullet 3"/>
    <w:basedOn w:val="List3"/>
    <w:rsid w:val="001B1723"/>
    <w:pPr>
      <w:numPr>
        <w:numId w:val="15"/>
      </w:numPr>
      <w:tabs>
        <w:tab w:val="clear" w:pos="1021"/>
      </w:tabs>
      <w:ind w:left="1037" w:hanging="357"/>
    </w:pPr>
  </w:style>
  <w:style w:type="paragraph" w:styleId="ListBullet4">
    <w:name w:val="List Bullet 4"/>
    <w:basedOn w:val="List4"/>
    <w:rsid w:val="001B1723"/>
    <w:pPr>
      <w:numPr>
        <w:numId w:val="3"/>
      </w:numPr>
    </w:pPr>
  </w:style>
  <w:style w:type="paragraph" w:styleId="ListBullet5">
    <w:name w:val="List Bullet 5"/>
    <w:basedOn w:val="List5"/>
    <w:rsid w:val="001B1723"/>
    <w:pPr>
      <w:numPr>
        <w:numId w:val="4"/>
      </w:numPr>
    </w:pPr>
  </w:style>
  <w:style w:type="paragraph" w:styleId="ListContinue2">
    <w:name w:val="List Continue 2"/>
    <w:basedOn w:val="List2"/>
    <w:rsid w:val="001B1723"/>
    <w:pPr>
      <w:ind w:firstLine="0"/>
    </w:pPr>
  </w:style>
  <w:style w:type="paragraph" w:styleId="ListContinue3">
    <w:name w:val="List Continue 3"/>
    <w:basedOn w:val="List3"/>
    <w:rsid w:val="001B1723"/>
    <w:pPr>
      <w:ind w:left="1021" w:firstLine="0"/>
    </w:pPr>
  </w:style>
  <w:style w:type="paragraph" w:styleId="ListContinue4">
    <w:name w:val="List Continue 4"/>
    <w:basedOn w:val="List4"/>
    <w:rsid w:val="001B1723"/>
    <w:pPr>
      <w:ind w:firstLine="0"/>
    </w:pPr>
  </w:style>
  <w:style w:type="paragraph" w:styleId="ListContinue5">
    <w:name w:val="List Continue 5"/>
    <w:basedOn w:val="List5"/>
    <w:rsid w:val="001B1723"/>
    <w:pPr>
      <w:ind w:firstLine="0"/>
    </w:pPr>
  </w:style>
  <w:style w:type="paragraph" w:styleId="ListNumber3">
    <w:name w:val="List Number 3"/>
    <w:basedOn w:val="List3"/>
    <w:rsid w:val="001B1723"/>
    <w:pPr>
      <w:numPr>
        <w:numId w:val="5"/>
      </w:numPr>
    </w:pPr>
  </w:style>
  <w:style w:type="paragraph" w:styleId="ListNumber4">
    <w:name w:val="List Number 4"/>
    <w:basedOn w:val="List4"/>
    <w:rsid w:val="001B1723"/>
    <w:pPr>
      <w:numPr>
        <w:numId w:val="6"/>
      </w:numPr>
    </w:pPr>
  </w:style>
  <w:style w:type="paragraph" w:styleId="ListNumber5">
    <w:name w:val="List Number 5"/>
    <w:basedOn w:val="List5"/>
    <w:rsid w:val="001B1723"/>
    <w:pPr>
      <w:numPr>
        <w:numId w:val="7"/>
      </w:numPr>
    </w:pPr>
  </w:style>
  <w:style w:type="paragraph" w:styleId="BlockText">
    <w:name w:val="Block Text"/>
    <w:basedOn w:val="Normal"/>
    <w:rsid w:val="001B1723"/>
    <w:pPr>
      <w:spacing w:after="120"/>
      <w:ind w:left="1440" w:right="1440"/>
    </w:pPr>
  </w:style>
  <w:style w:type="character" w:customStyle="1" w:styleId="Subscript">
    <w:name w:val="Subscript"/>
    <w:basedOn w:val="DefaultParagraphFont"/>
    <w:rsid w:val="001B1723"/>
    <w:rPr>
      <w:sz w:val="16"/>
      <w:vertAlign w:val="subscript"/>
    </w:rPr>
  </w:style>
  <w:style w:type="character" w:customStyle="1" w:styleId="Superscript">
    <w:name w:val="Superscript"/>
    <w:basedOn w:val="DefaultParagraphFont"/>
    <w:rsid w:val="001B1723"/>
    <w:rPr>
      <w:sz w:val="16"/>
      <w:vertAlign w:val="superscript"/>
    </w:rPr>
  </w:style>
  <w:style w:type="character" w:customStyle="1" w:styleId="Symbols">
    <w:name w:val="Symbols"/>
    <w:basedOn w:val="DefaultParagraphFont"/>
    <w:rsid w:val="001B1723"/>
    <w:rPr>
      <w:rFonts w:ascii="Symbol" w:hAnsi="Symbol"/>
    </w:rPr>
  </w:style>
  <w:style w:type="character" w:customStyle="1" w:styleId="MenuOptions">
    <w:name w:val="Menu Options"/>
    <w:basedOn w:val="DefaultParagraphFont"/>
    <w:rsid w:val="001B1723"/>
    <w:rPr>
      <w:rFonts w:ascii="Arial Narrow" w:hAnsi="Arial Narrow"/>
      <w:smallCaps/>
    </w:rPr>
  </w:style>
  <w:style w:type="character" w:customStyle="1" w:styleId="Buttons">
    <w:name w:val="Buttons"/>
    <w:basedOn w:val="DefaultParagraphFont"/>
    <w:rsid w:val="001B1723"/>
    <w:rPr>
      <w:b/>
    </w:rPr>
  </w:style>
  <w:style w:type="character" w:customStyle="1" w:styleId="Underlined">
    <w:name w:val="Underlined"/>
    <w:basedOn w:val="DefaultParagraphFont"/>
    <w:rsid w:val="001B1723"/>
    <w:rPr>
      <w:u w:val="single"/>
    </w:rPr>
  </w:style>
  <w:style w:type="paragraph" w:customStyle="1" w:styleId="TableBodyTextRight">
    <w:name w:val="Table Body Text Right"/>
    <w:basedOn w:val="TableBodyText"/>
    <w:rsid w:val="001B1723"/>
    <w:pPr>
      <w:widowControl w:val="0"/>
      <w:autoSpaceDE w:val="0"/>
      <w:autoSpaceDN w:val="0"/>
      <w:adjustRightInd w:val="0"/>
      <w:jc w:val="right"/>
    </w:pPr>
    <w:rPr>
      <w:rFonts w:cs="Arial"/>
      <w:szCs w:val="18"/>
    </w:rPr>
  </w:style>
  <w:style w:type="paragraph" w:customStyle="1" w:styleId="CopyrightText">
    <w:name w:val="Copyright Text"/>
    <w:basedOn w:val="BodyText"/>
    <w:rsid w:val="001B1723"/>
    <w:rPr>
      <w:sz w:val="18"/>
    </w:rPr>
  </w:style>
  <w:style w:type="paragraph" w:customStyle="1" w:styleId="BodySmallRight">
    <w:name w:val="Body Small Right"/>
    <w:basedOn w:val="BodyTextRight"/>
    <w:rsid w:val="001B1723"/>
    <w:rPr>
      <w:sz w:val="18"/>
      <w:szCs w:val="18"/>
    </w:rPr>
  </w:style>
  <w:style w:type="paragraph" w:customStyle="1" w:styleId="MarginEdition">
    <w:name w:val="Margin Edition"/>
    <w:basedOn w:val="MarginNote"/>
    <w:rsid w:val="001B1723"/>
    <w:pPr>
      <w:spacing w:before="0" w:after="0"/>
    </w:pPr>
    <w:rPr>
      <w:rFonts w:ascii="Times New Roman" w:hAnsi="Times New Roman"/>
      <w:color w:val="999999"/>
    </w:rPr>
  </w:style>
  <w:style w:type="paragraph" w:customStyle="1" w:styleId="Spacer">
    <w:name w:val="Spacer"/>
    <w:basedOn w:val="Normal"/>
    <w:rsid w:val="001B1723"/>
    <w:rPr>
      <w:sz w:val="2"/>
      <w:szCs w:val="2"/>
    </w:rPr>
  </w:style>
  <w:style w:type="character" w:customStyle="1" w:styleId="Small">
    <w:name w:val="Small"/>
    <w:basedOn w:val="DefaultParagraphFont"/>
    <w:rsid w:val="001B1723"/>
    <w:rPr>
      <w:sz w:val="16"/>
    </w:rPr>
  </w:style>
  <w:style w:type="paragraph" w:customStyle="1" w:styleId="WideTable">
    <w:name w:val="Wide Table"/>
    <w:basedOn w:val="Normal"/>
    <w:rsid w:val="001B1723"/>
    <w:pPr>
      <w:ind w:left="-1418"/>
    </w:pPr>
    <w:rPr>
      <w:sz w:val="2"/>
      <w:szCs w:val="2"/>
    </w:rPr>
  </w:style>
  <w:style w:type="character" w:styleId="PageNumber">
    <w:name w:val="page number"/>
    <w:basedOn w:val="DefaultParagraphFont"/>
    <w:rsid w:val="001B1723"/>
  </w:style>
  <w:style w:type="paragraph" w:styleId="Quote">
    <w:name w:val="Quote"/>
    <w:basedOn w:val="Heading1"/>
    <w:link w:val="QuoteChar"/>
    <w:qFormat/>
    <w:rsid w:val="001B1723"/>
    <w:rPr>
      <w:b w:val="0"/>
      <w:sz w:val="72"/>
      <w:szCs w:val="72"/>
      <w:lang w:val="en-NZ"/>
    </w:rPr>
  </w:style>
  <w:style w:type="character" w:customStyle="1" w:styleId="QuoteChar">
    <w:name w:val="Quote Char"/>
    <w:basedOn w:val="DefaultParagraphFont"/>
    <w:link w:val="Quote"/>
    <w:rsid w:val="001B172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B1723"/>
    <w:pPr>
      <w:pageBreakBefore/>
    </w:pPr>
  </w:style>
  <w:style w:type="paragraph" w:customStyle="1" w:styleId="Border">
    <w:name w:val="Border"/>
    <w:basedOn w:val="Normal"/>
    <w:qFormat/>
    <w:rsid w:val="001B172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B1723"/>
    <w:rPr>
      <w:b/>
      <w:bCs/>
      <w:i/>
      <w:iCs/>
      <w:color w:val="auto"/>
    </w:rPr>
  </w:style>
  <w:style w:type="paragraph" w:styleId="IntenseQuote">
    <w:name w:val="Intense Quote"/>
    <w:basedOn w:val="Normal"/>
    <w:next w:val="Normal"/>
    <w:link w:val="IntenseQuoteChar"/>
    <w:uiPriority w:val="30"/>
    <w:qFormat/>
    <w:rsid w:val="001B172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B172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B1723"/>
    <w:rPr>
      <w:smallCaps/>
      <w:color w:val="auto"/>
      <w:u w:val="single"/>
    </w:rPr>
  </w:style>
  <w:style w:type="character" w:styleId="IntenseReference">
    <w:name w:val="Intense Reference"/>
    <w:basedOn w:val="DefaultParagraphFont"/>
    <w:uiPriority w:val="32"/>
    <w:qFormat/>
    <w:rsid w:val="001B1723"/>
    <w:rPr>
      <w:b/>
      <w:bCs/>
      <w:smallCaps/>
      <w:color w:val="auto"/>
      <w:spacing w:val="5"/>
      <w:u w:val="single"/>
    </w:rPr>
  </w:style>
  <w:style w:type="paragraph" w:customStyle="1" w:styleId="2ColumnHeading">
    <w:name w:val="2Column Heading"/>
    <w:basedOn w:val="BodyText"/>
    <w:qFormat/>
    <w:rsid w:val="001B1723"/>
    <w:pPr>
      <w:spacing w:after="60"/>
      <w:ind w:left="-2268"/>
    </w:pPr>
    <w:rPr>
      <w:b/>
    </w:rPr>
  </w:style>
  <w:style w:type="paragraph" w:customStyle="1" w:styleId="Heading1TOC">
    <w:name w:val="Heading1 TOC"/>
    <w:basedOn w:val="Normal"/>
    <w:qFormat/>
    <w:rsid w:val="001B1723"/>
    <w:pPr>
      <w:spacing w:before="240" w:after="120"/>
    </w:pPr>
    <w:rPr>
      <w:rFonts w:ascii="Times New Roman" w:hAnsi="Times New Roman"/>
      <w:b/>
      <w:sz w:val="32"/>
    </w:rPr>
  </w:style>
  <w:style w:type="paragraph" w:customStyle="1" w:styleId="Heading2TOC">
    <w:name w:val="Heading2 TOC"/>
    <w:basedOn w:val="Normal"/>
    <w:qFormat/>
    <w:rsid w:val="001B1723"/>
    <w:pPr>
      <w:spacing w:before="240" w:after="60"/>
    </w:pPr>
    <w:rPr>
      <w:rFonts w:ascii="Times New Roman" w:hAnsi="Times New Roman"/>
      <w:b/>
      <w:sz w:val="28"/>
    </w:rPr>
  </w:style>
  <w:style w:type="character" w:customStyle="1" w:styleId="Underline">
    <w:name w:val="Underline"/>
    <w:basedOn w:val="DefaultParagraphFont"/>
    <w:qFormat/>
    <w:rsid w:val="001B1723"/>
    <w:rPr>
      <w:u w:val="single"/>
    </w:rPr>
  </w:style>
  <w:style w:type="character" w:customStyle="1" w:styleId="BoldandItalics">
    <w:name w:val="Bold and Italics"/>
    <w:qFormat/>
    <w:rsid w:val="001B1723"/>
    <w:rPr>
      <w:b/>
      <w:i/>
      <w:u w:val="none"/>
    </w:rPr>
  </w:style>
  <w:style w:type="paragraph" w:styleId="BalloonText">
    <w:name w:val="Balloon Text"/>
    <w:basedOn w:val="Normal"/>
    <w:link w:val="BalloonTextChar"/>
    <w:rsid w:val="001B1723"/>
    <w:rPr>
      <w:rFonts w:ascii="Tahoma" w:hAnsi="Tahoma" w:cs="Tahoma"/>
      <w:sz w:val="16"/>
      <w:szCs w:val="16"/>
    </w:rPr>
  </w:style>
  <w:style w:type="character" w:customStyle="1" w:styleId="BalloonTextChar">
    <w:name w:val="Balloon Text Char"/>
    <w:basedOn w:val="DefaultParagraphFont"/>
    <w:link w:val="BalloonText"/>
    <w:rsid w:val="001B172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B172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B172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2435</Words>
  <Characters>15584</Characters>
  <Application>Microsoft Office Word</Application>
  <DocSecurity>0</DocSecurity>
  <Lines>584</Lines>
  <Paragraphs>213</Paragraphs>
  <ScaleCrop>false</ScaleCrop>
  <Company>Author-it Software Corporation Ltd.</Company>
  <LinksUpToDate>false</LinksUpToDate>
  <CharactersWithSpaces>17858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UETTDREL01B Apply environmental and sustainable energy procedures</dc:title>
  <dc:subject>Approved</dc:subject>
  <dc:creator>EE-Oz Training Standards</dc:creator>
  <cp:keywords>Release: 1</cp:keywords>
  <dc:description>Copyright © 1996-2007 Author-it Software Corporation Ltd., all rights reserved.</dc:description>
  <cp:lastModifiedBy>Windows User</cp:lastModifiedBy>
  <cp:revision>3</cp:revision>
  <dcterms:created xsi:type="dcterms:W3CDTF">2012-05-26T12:08:00Z</dcterms:created>
  <dcterms:modified xsi:type="dcterms:W3CDTF">2012-05-26T12:08:00Z</dcterms:modified>
</cp:coreProperties>
</file>