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09A" w:rsidP="00FB7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UET50109 Diploma of ESI - Power Systems</w:t>
      </w:r>
      <w:r>
        <w:fldChar w:fldCharType="end"/>
      </w:r>
    </w:p>
    <w:p w:rsidR="00FB709A" w:rsidP="00FB709A">
      <w:pPr>
        <w:pStyle w:val="Version"/>
        <w:sectPr w:rsidSect="00E97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225" w:rsidP="00E97225">
      <w:pPr>
        <w:pStyle w:val="SuperHeading"/>
      </w:pPr>
      <w:r w:rsidRPr="00E97225">
        <w:t>UET50109 Diploma of ESI - Power Systems</w:t>
      </w:r>
    </w:p>
    <w:p w:rsidR="00000000" w:rsidRPr="00E97225" w:rsidP="00E97225">
      <w:pPr>
        <w:pStyle w:val="Heading1"/>
      </w:pPr>
      <w:bookmarkStart w:id="1" w:name="O_300921"/>
      <w:bookmarkEnd w:id="1"/>
      <w:r w:rsidRPr="00E97225">
        <w:t>Modification History</w:t>
      </w:r>
    </w:p>
    <w:p w:rsidR="00000000" w:rsidRPr="00E97225" w:rsidP="00E97225">
      <w:pPr>
        <w:pStyle w:val="BodyText"/>
      </w:pPr>
      <w:r w:rsidRPr="00E97225">
        <w:t>Not Applicable</w:t>
      </w:r>
    </w:p>
    <w:p w:rsidR="00000000" w:rsidRPr="00E97225" w:rsidP="00E97225">
      <w:pPr>
        <w:pStyle w:val="AllowPageBreak"/>
      </w:pPr>
    </w:p>
    <w:p w:rsidR="00000000" w:rsidRPr="00E97225" w:rsidP="00E97225">
      <w:pPr>
        <w:pStyle w:val="Heading1"/>
      </w:pPr>
      <w:bookmarkStart w:id="2" w:name="O_300915"/>
      <w:bookmarkEnd w:id="2"/>
      <w:r w:rsidRPr="00E97225">
        <w:t>Description</w:t>
      </w:r>
    </w:p>
    <w:p w:rsidR="00000000" w:rsidRPr="00E97225" w:rsidP="00E97225">
      <w:pPr>
        <w:pStyle w:val="BodyText"/>
      </w:pPr>
      <w:r w:rsidRPr="00E97225">
        <w:t>Not Applicable</w:t>
      </w:r>
    </w:p>
    <w:p w:rsidR="00000000" w:rsidRPr="00E97225" w:rsidP="00E97225">
      <w:pPr>
        <w:pStyle w:val="AllowPageBreak"/>
      </w:pPr>
    </w:p>
    <w:p w:rsidR="00000000" w:rsidRPr="00E97225" w:rsidP="00E97225">
      <w:pPr>
        <w:pStyle w:val="Heading1"/>
      </w:pPr>
      <w:bookmarkStart w:id="3" w:name="O_300916"/>
      <w:bookmarkEnd w:id="3"/>
      <w:r w:rsidRPr="00E97225">
        <w:t>Pathways Information</w:t>
      </w:r>
    </w:p>
    <w:p w:rsidR="00000000" w:rsidRPr="00E97225" w:rsidP="00E97225">
      <w:pPr>
        <w:pStyle w:val="BodyText"/>
      </w:pPr>
      <w:r w:rsidRPr="00E97225">
        <w:t>Not Applicable</w:t>
      </w:r>
    </w:p>
    <w:p w:rsidR="00000000" w:rsidRPr="00E97225" w:rsidP="00E97225">
      <w:pPr>
        <w:pStyle w:val="AllowPageBreak"/>
      </w:pPr>
    </w:p>
    <w:p w:rsidR="00000000" w:rsidRPr="00E97225" w:rsidP="00E97225">
      <w:pPr>
        <w:pStyle w:val="Heading1"/>
      </w:pPr>
      <w:bookmarkStart w:id="4" w:name="O_300919"/>
      <w:bookmarkEnd w:id="4"/>
      <w:r w:rsidRPr="00E97225">
        <w:t>Licensing/Regulatory Information</w:t>
      </w:r>
    </w:p>
    <w:p w:rsidR="00000000" w:rsidRPr="00E97225" w:rsidP="00E97225">
      <w:pPr>
        <w:pStyle w:val="BodyText"/>
      </w:pPr>
      <w:r w:rsidRPr="00E97225">
        <w:t>Not Applicabl</w:t>
      </w:r>
      <w:r w:rsidRPr="00E97225">
        <w:t>e</w:t>
      </w:r>
    </w:p>
    <w:p w:rsidR="00000000" w:rsidRPr="00E97225" w:rsidP="00E97225">
      <w:pPr>
        <w:pStyle w:val="AllowPageBreak"/>
      </w:pPr>
    </w:p>
    <w:p w:rsidR="00000000" w:rsidRPr="00E97225" w:rsidP="00E97225">
      <w:pPr>
        <w:pStyle w:val="Heading1"/>
      </w:pPr>
      <w:bookmarkStart w:id="5" w:name="O_300918"/>
      <w:bookmarkEnd w:id="5"/>
      <w:r w:rsidRPr="00E97225">
        <w:t>Entry Requirements</w:t>
      </w:r>
    </w:p>
    <w:p w:rsidR="00000000" w:rsidRPr="00E97225" w:rsidP="00E97225">
      <w:pPr>
        <w:pStyle w:val="BodyText"/>
      </w:pPr>
      <w:r w:rsidRPr="00E97225">
        <w:t>Not Applicable</w:t>
      </w:r>
    </w:p>
    <w:p w:rsidR="00000000" w:rsidRPr="00E97225" w:rsidP="00E97225">
      <w:pPr>
        <w:pStyle w:val="AllowPageBreak"/>
      </w:pPr>
    </w:p>
    <w:p w:rsidR="00000000" w:rsidRPr="00E97225" w:rsidP="00E97225">
      <w:pPr>
        <w:pStyle w:val="Heading1"/>
      </w:pPr>
      <w:bookmarkStart w:id="6" w:name="O_300917"/>
      <w:bookmarkEnd w:id="6"/>
      <w:r w:rsidRPr="00E97225">
        <w:t>Employability Skills Summary</w:t>
      </w:r>
    </w:p>
    <w:p w:rsidR="00000000" w:rsidRPr="00E97225" w:rsidP="00E97225">
      <w:pPr>
        <w:pStyle w:val="BodyText"/>
      </w:pPr>
      <w:r w:rsidRPr="00E97225">
        <w:t>Not Applicable</w:t>
      </w:r>
    </w:p>
    <w:p w:rsidR="00000000" w:rsidRPr="00E97225" w:rsidP="00E97225">
      <w:pPr>
        <w:pStyle w:val="AllowPageBreak"/>
      </w:pPr>
    </w:p>
    <w:p w:rsidR="00000000" w:rsidRPr="00E97225" w:rsidP="00E97225">
      <w:pPr>
        <w:pStyle w:val="Heading1"/>
      </w:pPr>
      <w:bookmarkStart w:id="7" w:name="O_266067"/>
      <w:bookmarkEnd w:id="7"/>
      <w:r w:rsidRPr="00E9722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53"/>
        <w:gridCol w:w="6466"/>
        <w:gridCol w:w="151"/>
      </w:tblGrid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85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25" w:rsidP="00E97225">
            <w:pPr>
              <w:pStyle w:val="BodyText"/>
            </w:pPr>
            <w:r w:rsidRPr="00E97225">
              <w:rPr>
                <w:rStyle w:val="SpecialBold"/>
              </w:rPr>
              <w:t>Completion requirements</w:t>
            </w:r>
            <w:r w:rsidRPr="00E97225">
              <w:t xml:space="preserve"> </w:t>
            </w:r>
          </w:p>
          <w:p w:rsidR="00000000" w:rsidRPr="00E97225" w:rsidP="00E97225">
            <w:pPr>
              <w:pStyle w:val="BodyText"/>
            </w:pPr>
            <w:r w:rsidRPr="00E97225">
              <w:t>The requirements for granting this qualification will be met when competency is demonstrated and achieved for:</w:t>
            </w:r>
          </w:p>
          <w:p w:rsidR="00000000" w:rsidRPr="00E97225" w:rsidP="00E97225">
            <w:pPr>
              <w:pStyle w:val="BodyText"/>
            </w:pPr>
            <w:r w:rsidRPr="00E97225">
              <w:t xml:space="preserve">1. All the Core Units, </w:t>
            </w:r>
            <w:r w:rsidRPr="00E97225">
              <w:rPr>
                <w:rStyle w:val="SpecialBold"/>
              </w:rPr>
              <w:t>and</w:t>
            </w:r>
          </w:p>
          <w:p w:rsidR="00000000" w:rsidRPr="00E97225" w:rsidP="00E97225">
            <w:pPr>
              <w:pStyle w:val="BodyText"/>
            </w:pPr>
            <w:r w:rsidRPr="00E97225">
              <w:t>2. A combination of Elective Units selected from Schedule 5  Diploma, where the sum of the weighting value is in accor</w:t>
            </w:r>
            <w:r w:rsidRPr="00E97225">
              <w:t xml:space="preserve">d with that assigned to this qualification and quantified below, </w:t>
            </w:r>
            <w:r w:rsidRPr="00E97225">
              <w:rPr>
                <w:rStyle w:val="SpecialBold"/>
              </w:rPr>
              <w:t>and</w:t>
            </w:r>
          </w:p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3. All of any prerequisite requirements.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85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25" w:rsidP="00E97225">
            <w:pPr>
              <w:pStyle w:val="BodyText"/>
            </w:pPr>
            <w:r w:rsidRPr="00E97225">
              <w:rPr>
                <w:rStyle w:val="SpecialBold"/>
              </w:rPr>
              <w:t>Core Units</w:t>
            </w:r>
          </w:p>
          <w:p w:rsidR="00000000" w:rsidRPr="00E97225" w:rsidP="00E97225">
            <w:pPr>
              <w:pStyle w:val="BodyText"/>
            </w:pPr>
            <w:r w:rsidRPr="00E97225">
              <w:t>All Core Units are deemed to be achieved by completing all of the following or by completing the Industry Pathway.</w:t>
            </w:r>
          </w:p>
          <w:p w:rsidR="00000000" w:rsidRPr="00E97225" w:rsidP="00E97225">
            <w:pPr>
              <w:pStyle w:val="BodyText"/>
            </w:pPr>
          </w:p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rPr>
                <w:rStyle w:val="SpecialBold"/>
              </w:rPr>
              <w:t>Core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UEENEED004B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Use engineering application software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UEENEEE001B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Apply OHS  practices in the workplace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UEENEEE002B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Dismantle, assemble and fabricate electrotechnology components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UEENEEE003B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extra-low voltage single path electrical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UEENEEE004B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multiple path d.c.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UEENEEE007B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Use drawings, diagrams, schedules and manuals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UEENEEE024B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Compile and produce an electrotechnology report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UEENEEG001B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electromagnetic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UEENEEG002B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single and three phase low voltage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UEENEEG047B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Provide computational solutions to power engineering problems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UEENEEG048B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complex multiple path power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UEENEEG049B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complex polyphase po</w:t>
            </w:r>
            <w:r w:rsidRPr="00E97225">
              <w:t>wer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UETTDREL01B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Apply environmental and sustainable energy procedures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UETTDREL04B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Working safely near live electrical apparatus as a non electrical worker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UETTDRIS22B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 xml:space="preserve">Implement and monitor the organisation's OHS policies </w:t>
            </w:r>
            <w:r w:rsidRPr="00E97225">
              <w:t>procedures and programs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UETTDRIS23B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Implement and monitor environmental and sustainable energy management policies and procedures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rPr>
                <w:rStyle w:val="SpecialBold"/>
              </w:rPr>
              <w:t>Note</w:t>
            </w:r>
            <w:r w:rsidRPr="00E97225">
              <w:t>.  This core is intended for those seeking an outcome through an approved program with structured work experience; as typically applied to cade</w:t>
            </w:r>
            <w:r w:rsidRPr="00E97225">
              <w:t>tship arrangements.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rPr>
                <w:rStyle w:val="SpecialBold"/>
              </w:rPr>
              <w:t>OR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rPr>
                <w:rStyle w:val="SpecialBold"/>
              </w:rPr>
              <w:t>Industry Pathway</w:t>
            </w:r>
          </w:p>
        </w:tc>
        <w:tc>
          <w:tcPr>
            <w:tcW w:w="65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UEENEED004B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Use engineering application software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UEENEEE024B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Compile and produce an electrotechnology report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UEENEEG047B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Provide computational solutions to power engineering problems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UEENEEG048B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complex multiple path power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UEENEEG049B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Solve problems in complex polyphase power circuits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UETTDRIS22B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Implement and monitor the organisation's OHS polices procedures and programs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UETTDRIS23B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t>Implement and monitor environmenta</w:t>
            </w:r>
            <w:r w:rsidRPr="00E97225">
              <w:t>l and sustainable energy management policies and procedures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25">
            <w:pPr>
              <w:pStyle w:val="BodyText"/>
              <w:rPr>
                <w:lang w:val="en-NZ"/>
              </w:rPr>
            </w:pPr>
            <w:r w:rsidRPr="00E97225">
              <w:rPr>
                <w:rStyle w:val="SpecialBold"/>
              </w:rPr>
              <w:t>Note</w:t>
            </w:r>
            <w:r w:rsidRPr="00E97225">
              <w:t>.  This Industry Pathway is intended for those seeking an outcome that have a; Certificate III in ESI - Distribution, Certificate III in ESI - Transmission, Certificate III in ESI - Rail Trac</w:t>
            </w:r>
            <w:r w:rsidRPr="00E97225">
              <w:t>tion, Certificate III in ESI - Cable Jointing or a Certificate III in Electrotechnology Electrician or equivalent.</w:t>
            </w:r>
          </w:p>
        </w:tc>
      </w:tr>
      <w:tr w:rsidTr="00FB7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85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25" w:rsidP="00E97225">
            <w:pPr>
              <w:pStyle w:val="BodyText"/>
            </w:pPr>
            <w:r w:rsidRPr="00E97225">
              <w:rPr>
                <w:rStyle w:val="SpecialBold"/>
              </w:rPr>
              <w:t>Electives Units</w:t>
            </w:r>
            <w:r w:rsidRPr="00E97225">
              <w:t xml:space="preserve">: </w:t>
            </w:r>
            <w:r w:rsidRPr="00E97225">
              <w:rPr>
                <w:rStyle w:val="SpecialBold"/>
              </w:rPr>
              <w:t>Acquire any combination of Elective Group Units having a total sum of at least 900 weighting points from Schedule 5</w:t>
            </w:r>
            <w:r w:rsidRPr="00E97225">
              <w:t>.</w:t>
            </w:r>
          </w:p>
          <w:p w:rsidR="00000000" w:rsidRPr="00E97225" w:rsidP="00E97225">
            <w:pPr>
              <w:pStyle w:val="BodyText"/>
            </w:pPr>
            <w:r w:rsidRPr="00E97225">
              <w:rPr>
                <w:rStyle w:val="SpecialBold"/>
              </w:rPr>
              <w:t xml:space="preserve">Core </w:t>
            </w:r>
            <w:r w:rsidRPr="00E97225">
              <w:rPr>
                <w:rStyle w:val="SpecialBold"/>
              </w:rPr>
              <w:t>or Industry Pathway Units in this Qualification cannot be included</w:t>
            </w:r>
            <w:r w:rsidRPr="00E97225">
              <w:t>.</w:t>
            </w:r>
          </w:p>
          <w:p w:rsidR="00000000" w:rsidRPr="00E97225" w:rsidP="00E97225">
            <w:pPr>
              <w:pStyle w:val="BodyText"/>
            </w:pPr>
            <w:r w:rsidRPr="00E97225">
              <w:rPr>
                <w:rStyle w:val="SpecialBold"/>
              </w:rPr>
              <w:t>Schedule 5 forms part of this qualification structure</w:t>
            </w:r>
            <w:r w:rsidRPr="00E97225">
              <w:t>.</w:t>
            </w:r>
          </w:p>
          <w:p w:rsidR="00000000" w:rsidRPr="00E97225" w:rsidP="00E97225">
            <w:pPr>
              <w:pStyle w:val="BodyText"/>
            </w:pPr>
            <w:r w:rsidRPr="00E97225">
              <w:rPr>
                <w:rStyle w:val="SpecialBold"/>
              </w:rPr>
              <w:t>And all of any prerequisite requirements acquired</w:t>
            </w:r>
            <w:r w:rsidRPr="00E97225">
              <w:t>.</w:t>
            </w:r>
          </w:p>
        </w:tc>
      </w:tr>
    </w:tbl>
    <w:p w:rsidR="00FB709A" w:rsidP="00E97225">
      <w:pPr>
        <w:pStyle w:val="BodyText"/>
      </w:pPr>
    </w:p>
    <w:p w:rsidR="00FB709A" w:rsidP="00E97225">
      <w:pPr>
        <w:pStyle w:val="BodyText"/>
      </w:pPr>
    </w:p>
    <w:p w:rsidR="00000000" w:rsidRPr="00E97225" w:rsidP="00E97225"/>
    <w:sectPr w:rsidSect="00E972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709A" w:rsidP="00FB7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9A" w:rsidP="00E97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09A" w:rsidP="00E97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B709A" w:rsidP="00E972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709A" w:rsidP="00FB709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9A" w:rsidP="00E97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UET50109 Diploma of ESI -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709A" w:rsidP="00E9722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7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225"/>
  </w:style>
  <w:style w:type="character" w:customStyle="1" w:styleId="Heading1Char">
    <w:name w:val="Heading 1 Char"/>
    <w:basedOn w:val="DefaultParagraphFont"/>
    <w:link w:val="Heading1"/>
    <w:rsid w:val="00E97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2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22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7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22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E97225"/>
    <w:rPr>
      <w:b/>
      <w:spacing w:val="0"/>
    </w:rPr>
  </w:style>
  <w:style w:type="paragraph" w:styleId="Header">
    <w:name w:val="header"/>
    <w:basedOn w:val="Normal"/>
    <w:link w:val="HeaderChar"/>
    <w:rsid w:val="00E97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972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7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2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72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722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7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7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2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2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22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97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225"/>
    <w:rPr>
      <w:i/>
    </w:rPr>
  </w:style>
  <w:style w:type="paragraph" w:styleId="Caption">
    <w:name w:val="caption"/>
    <w:basedOn w:val="BodyText"/>
    <w:next w:val="Normal"/>
    <w:qFormat/>
    <w:rsid w:val="00E97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225"/>
  </w:style>
  <w:style w:type="paragraph" w:styleId="TableofFigures">
    <w:name w:val="table of figures"/>
    <w:basedOn w:val="Normal"/>
    <w:next w:val="Normal"/>
    <w:semiHidden/>
    <w:rsid w:val="00E97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225"/>
    <w:pPr>
      <w:numPr>
        <w:numId w:val="9"/>
      </w:numPr>
    </w:pPr>
  </w:style>
  <w:style w:type="character" w:customStyle="1" w:styleId="WingdingSymbols">
    <w:name w:val="Wingding Symbols"/>
    <w:rsid w:val="00E97225"/>
    <w:rPr>
      <w:rFonts w:ascii="Wingdings" w:hAnsi="Wingdings"/>
    </w:rPr>
  </w:style>
  <w:style w:type="paragraph" w:customStyle="1" w:styleId="TableHeading">
    <w:name w:val="Table Heading"/>
    <w:basedOn w:val="HeadingBase"/>
    <w:rsid w:val="00E97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225"/>
    <w:rPr>
      <w:color w:val="0033CC"/>
      <w:u w:val="none"/>
    </w:rPr>
  </w:style>
  <w:style w:type="paragraph" w:customStyle="1" w:styleId="BodyTextRight">
    <w:name w:val="Body Text Right"/>
    <w:basedOn w:val="BodyText"/>
    <w:rsid w:val="00E97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2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22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7225"/>
    <w:rPr>
      <w:sz w:val="32"/>
    </w:rPr>
  </w:style>
  <w:style w:type="paragraph" w:customStyle="1" w:styleId="HeadingProcedure">
    <w:name w:val="Heading Procedure"/>
    <w:basedOn w:val="HeadingBase"/>
    <w:next w:val="Normal"/>
    <w:rsid w:val="00E97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225"/>
    <w:pPr>
      <w:spacing w:before="60" w:after="60"/>
    </w:pPr>
  </w:style>
  <w:style w:type="paragraph" w:styleId="ListContinue">
    <w:name w:val="List Continue"/>
    <w:basedOn w:val="List"/>
    <w:rsid w:val="00E97225"/>
    <w:pPr>
      <w:ind w:firstLine="0"/>
    </w:pPr>
  </w:style>
  <w:style w:type="paragraph" w:customStyle="1" w:styleId="ListNote">
    <w:name w:val="List Note"/>
    <w:basedOn w:val="List"/>
    <w:rsid w:val="00E97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225"/>
    <w:rPr>
      <w:rFonts w:ascii="Courier New" w:hAnsi="Courier New"/>
    </w:rPr>
  </w:style>
  <w:style w:type="paragraph" w:customStyle="1" w:styleId="NoteBullet">
    <w:name w:val="Note Bullet"/>
    <w:basedOn w:val="Note"/>
    <w:rsid w:val="00E97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22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97225"/>
    <w:rPr>
      <w:b/>
      <w:smallCaps/>
    </w:rPr>
  </w:style>
  <w:style w:type="paragraph" w:customStyle="1" w:styleId="TableListNumber">
    <w:name w:val="Table List Number"/>
    <w:basedOn w:val="ListNumber"/>
    <w:rsid w:val="00E97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225"/>
    <w:pPr>
      <w:numPr>
        <w:numId w:val="7"/>
      </w:numPr>
    </w:pPr>
  </w:style>
  <w:style w:type="paragraph" w:customStyle="1" w:styleId="ListAlpha2">
    <w:name w:val="List Alpha 2"/>
    <w:basedOn w:val="List2"/>
    <w:rsid w:val="00E97225"/>
    <w:pPr>
      <w:numPr>
        <w:numId w:val="6"/>
      </w:numPr>
    </w:pPr>
  </w:style>
  <w:style w:type="paragraph" w:styleId="List2">
    <w:name w:val="List 2"/>
    <w:basedOn w:val="BodyText"/>
    <w:rsid w:val="00E97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225"/>
    <w:pPr>
      <w:numPr>
        <w:numId w:val="1"/>
      </w:numPr>
    </w:pPr>
  </w:style>
  <w:style w:type="paragraph" w:styleId="ListBullet5">
    <w:name w:val="List Bullet 5"/>
    <w:basedOn w:val="List5"/>
    <w:rsid w:val="00E97225"/>
    <w:pPr>
      <w:numPr>
        <w:numId w:val="2"/>
      </w:numPr>
    </w:pPr>
  </w:style>
  <w:style w:type="paragraph" w:styleId="ListContinue2">
    <w:name w:val="List Continue 2"/>
    <w:basedOn w:val="List2"/>
    <w:rsid w:val="00E97225"/>
    <w:pPr>
      <w:ind w:firstLine="0"/>
    </w:pPr>
  </w:style>
  <w:style w:type="paragraph" w:styleId="ListContinue3">
    <w:name w:val="List Continue 3"/>
    <w:basedOn w:val="List3"/>
    <w:rsid w:val="00E97225"/>
    <w:pPr>
      <w:ind w:left="1021" w:firstLine="0"/>
    </w:pPr>
  </w:style>
  <w:style w:type="paragraph" w:styleId="ListContinue4">
    <w:name w:val="List Continue 4"/>
    <w:basedOn w:val="List4"/>
    <w:rsid w:val="00E97225"/>
    <w:pPr>
      <w:ind w:firstLine="0"/>
    </w:pPr>
  </w:style>
  <w:style w:type="paragraph" w:styleId="ListContinue5">
    <w:name w:val="List Continue 5"/>
    <w:basedOn w:val="List5"/>
    <w:rsid w:val="00E97225"/>
    <w:pPr>
      <w:ind w:firstLine="0"/>
    </w:pPr>
  </w:style>
  <w:style w:type="paragraph" w:styleId="ListNumber3">
    <w:name w:val="List Number 3"/>
    <w:basedOn w:val="List3"/>
    <w:rsid w:val="00E97225"/>
    <w:pPr>
      <w:numPr>
        <w:numId w:val="3"/>
      </w:numPr>
    </w:pPr>
  </w:style>
  <w:style w:type="paragraph" w:styleId="ListNumber4">
    <w:name w:val="List Number 4"/>
    <w:basedOn w:val="List4"/>
    <w:rsid w:val="00E97225"/>
    <w:pPr>
      <w:numPr>
        <w:numId w:val="4"/>
      </w:numPr>
    </w:pPr>
  </w:style>
  <w:style w:type="paragraph" w:styleId="ListNumber5">
    <w:name w:val="List Number 5"/>
    <w:basedOn w:val="List5"/>
    <w:rsid w:val="00E97225"/>
    <w:pPr>
      <w:numPr>
        <w:numId w:val="5"/>
      </w:numPr>
    </w:pPr>
  </w:style>
  <w:style w:type="paragraph" w:styleId="BlockText">
    <w:name w:val="Block Text"/>
    <w:basedOn w:val="Normal"/>
    <w:rsid w:val="00E97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225"/>
    <w:rPr>
      <w:sz w:val="16"/>
      <w:vertAlign w:val="superscript"/>
    </w:rPr>
  </w:style>
  <w:style w:type="character" w:customStyle="1" w:styleId="Symbols">
    <w:name w:val="Symbols"/>
    <w:basedOn w:val="DefaultParagraphFont"/>
    <w:rsid w:val="00E97225"/>
    <w:rPr>
      <w:rFonts w:ascii="Symbol" w:hAnsi="Symbol"/>
    </w:rPr>
  </w:style>
  <w:style w:type="character" w:customStyle="1" w:styleId="MenuOptions">
    <w:name w:val="Menu Options"/>
    <w:basedOn w:val="DefaultParagraphFont"/>
    <w:rsid w:val="00E97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225"/>
    <w:rPr>
      <w:b/>
    </w:rPr>
  </w:style>
  <w:style w:type="character" w:customStyle="1" w:styleId="Underlined">
    <w:name w:val="Underlined"/>
    <w:basedOn w:val="DefaultParagraphFont"/>
    <w:rsid w:val="00E97225"/>
    <w:rPr>
      <w:u w:val="single"/>
    </w:rPr>
  </w:style>
  <w:style w:type="paragraph" w:customStyle="1" w:styleId="TableBodyTextRight">
    <w:name w:val="Table Body Text Right"/>
    <w:basedOn w:val="TableBodyText"/>
    <w:rsid w:val="00E97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225"/>
    <w:rPr>
      <w:sz w:val="18"/>
    </w:rPr>
  </w:style>
  <w:style w:type="paragraph" w:customStyle="1" w:styleId="BodySmallRight">
    <w:name w:val="Body Small Right"/>
    <w:basedOn w:val="BodyTextRight"/>
    <w:rsid w:val="00E97225"/>
    <w:rPr>
      <w:sz w:val="18"/>
      <w:szCs w:val="18"/>
    </w:rPr>
  </w:style>
  <w:style w:type="paragraph" w:customStyle="1" w:styleId="MarginEdition">
    <w:name w:val="Margin Edition"/>
    <w:basedOn w:val="MarginNote"/>
    <w:rsid w:val="00E97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225"/>
    <w:rPr>
      <w:sz w:val="2"/>
      <w:szCs w:val="2"/>
    </w:rPr>
  </w:style>
  <w:style w:type="character" w:customStyle="1" w:styleId="Small">
    <w:name w:val="Small"/>
    <w:basedOn w:val="DefaultParagraphFont"/>
    <w:rsid w:val="00E97225"/>
    <w:rPr>
      <w:sz w:val="16"/>
    </w:rPr>
  </w:style>
  <w:style w:type="paragraph" w:customStyle="1" w:styleId="WideTable">
    <w:name w:val="Wide Table"/>
    <w:basedOn w:val="Normal"/>
    <w:rsid w:val="00E97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225"/>
  </w:style>
  <w:style w:type="paragraph" w:styleId="Quote">
    <w:name w:val="Quote"/>
    <w:basedOn w:val="Heading1"/>
    <w:link w:val="QuoteChar"/>
    <w:qFormat/>
    <w:rsid w:val="00E97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225"/>
    <w:pPr>
      <w:pageBreakBefore/>
    </w:pPr>
  </w:style>
  <w:style w:type="paragraph" w:customStyle="1" w:styleId="Border">
    <w:name w:val="Border"/>
    <w:basedOn w:val="Normal"/>
    <w:qFormat/>
    <w:rsid w:val="00E97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22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97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225"/>
    <w:rPr>
      <w:u w:val="single"/>
    </w:rPr>
  </w:style>
  <w:style w:type="character" w:customStyle="1" w:styleId="BoldandItalics">
    <w:name w:val="Bold and Italics"/>
    <w:qFormat/>
    <w:rsid w:val="00E97225"/>
    <w:rPr>
      <w:b/>
      <w:i/>
      <w:u w:val="none"/>
    </w:rPr>
  </w:style>
  <w:style w:type="paragraph" w:styleId="BalloonText">
    <w:name w:val="Balloon Text"/>
    <w:basedOn w:val="Normal"/>
    <w:link w:val="BalloonTextChar"/>
    <w:rsid w:val="00E97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2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72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22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445</Words>
  <Characters>2832</Characters>
  <Application>Microsoft Office Word</Application>
  <DocSecurity>0</DocSecurity>
  <Lines>108</Lines>
  <Paragraphs>78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UET50109 Diploma of ESI - Power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2012-05-27T08:40:00Z</dcterms:created>
  <dcterms:modified xsi:type="dcterms:W3CDTF">2012-05-27T08:41:00Z</dcterms:modified>
</cp:coreProperties>
</file>