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50A" w:rsidP="00467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UET40209 Certificate IV in ESI - Substation</w:t>
      </w:r>
      <w:r>
        <w:fldChar w:fldCharType="end"/>
      </w:r>
    </w:p>
    <w:p w:rsidR="0046750A" w:rsidP="0046750A">
      <w:pPr>
        <w:pStyle w:val="Version"/>
        <w:sectPr w:rsidSect="00297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003" w:rsidP="00297003">
      <w:pPr>
        <w:pStyle w:val="SuperHeading"/>
      </w:pPr>
      <w:r w:rsidRPr="00297003">
        <w:t>UET40209 Certificate IV in ESI - Substation</w:t>
      </w:r>
    </w:p>
    <w:p w:rsidR="00000000" w:rsidRPr="00297003" w:rsidP="00297003">
      <w:pPr>
        <w:pStyle w:val="Heading1"/>
      </w:pPr>
      <w:bookmarkStart w:id="1" w:name="O_300907"/>
      <w:bookmarkEnd w:id="1"/>
      <w:r w:rsidRPr="00297003">
        <w:t>Modification History</w:t>
      </w:r>
    </w:p>
    <w:p w:rsidR="00000000" w:rsidRPr="00297003" w:rsidP="00297003">
      <w:pPr>
        <w:pStyle w:val="BodyText"/>
      </w:pPr>
      <w:r w:rsidRPr="00297003">
        <w:t>Not Applicable</w:t>
      </w:r>
    </w:p>
    <w:p w:rsidR="00000000" w:rsidRPr="00297003" w:rsidP="00297003">
      <w:pPr>
        <w:pStyle w:val="AllowPageBreak"/>
      </w:pPr>
    </w:p>
    <w:p w:rsidR="00000000" w:rsidRPr="00297003" w:rsidP="00297003">
      <w:pPr>
        <w:pStyle w:val="Heading1"/>
      </w:pPr>
      <w:bookmarkStart w:id="2" w:name="O_300901"/>
      <w:bookmarkEnd w:id="2"/>
      <w:r w:rsidRPr="00297003">
        <w:t>Description</w:t>
      </w:r>
    </w:p>
    <w:p w:rsidR="00000000" w:rsidRPr="00297003" w:rsidP="00297003">
      <w:pPr>
        <w:pStyle w:val="BodyText"/>
      </w:pPr>
      <w:r w:rsidRPr="00297003">
        <w:t>Not Applicable</w:t>
      </w:r>
    </w:p>
    <w:p w:rsidR="00000000" w:rsidRPr="00297003" w:rsidP="00297003">
      <w:pPr>
        <w:pStyle w:val="AllowPageBreak"/>
      </w:pPr>
    </w:p>
    <w:p w:rsidR="00000000" w:rsidRPr="00297003" w:rsidP="00297003">
      <w:pPr>
        <w:pStyle w:val="Heading1"/>
      </w:pPr>
      <w:bookmarkStart w:id="3" w:name="O_300902"/>
      <w:bookmarkEnd w:id="3"/>
      <w:r w:rsidRPr="00297003">
        <w:t>Pathways Information</w:t>
      </w:r>
    </w:p>
    <w:p w:rsidR="00000000" w:rsidRPr="00297003" w:rsidP="00297003">
      <w:pPr>
        <w:pStyle w:val="BodyText"/>
      </w:pPr>
      <w:r w:rsidRPr="00297003">
        <w:t>Not Applicable</w:t>
      </w:r>
    </w:p>
    <w:p w:rsidR="00000000" w:rsidRPr="00297003" w:rsidP="00297003">
      <w:pPr>
        <w:pStyle w:val="AllowPageBreak"/>
      </w:pPr>
    </w:p>
    <w:p w:rsidR="00000000" w:rsidRPr="00297003" w:rsidP="00297003">
      <w:pPr>
        <w:pStyle w:val="Heading1"/>
      </w:pPr>
      <w:bookmarkStart w:id="4" w:name="O_300905"/>
      <w:bookmarkEnd w:id="4"/>
      <w:r w:rsidRPr="00297003">
        <w:t>Licensing/Regulatory Information</w:t>
      </w:r>
    </w:p>
    <w:p w:rsidR="00000000" w:rsidRPr="00297003" w:rsidP="00297003">
      <w:pPr>
        <w:pStyle w:val="BodyText"/>
      </w:pPr>
      <w:r w:rsidRPr="00297003">
        <w:t>Not Appli</w:t>
      </w:r>
      <w:r w:rsidRPr="00297003">
        <w:t>cable</w:t>
      </w:r>
    </w:p>
    <w:p w:rsidR="00000000" w:rsidRPr="00297003" w:rsidP="00297003">
      <w:pPr>
        <w:pStyle w:val="AllowPageBreak"/>
      </w:pPr>
    </w:p>
    <w:p w:rsidR="00000000" w:rsidRPr="00297003" w:rsidP="00297003">
      <w:pPr>
        <w:pStyle w:val="Heading1"/>
      </w:pPr>
      <w:bookmarkStart w:id="5" w:name="O_300904"/>
      <w:bookmarkEnd w:id="5"/>
      <w:r w:rsidRPr="00297003">
        <w:t>Entry Requirements</w:t>
      </w:r>
    </w:p>
    <w:p w:rsidR="00000000" w:rsidRPr="00297003" w:rsidP="00297003">
      <w:pPr>
        <w:pStyle w:val="BodyText"/>
      </w:pPr>
      <w:r w:rsidRPr="00297003">
        <w:t>Not Applicable</w:t>
      </w:r>
    </w:p>
    <w:p w:rsidR="00000000" w:rsidRPr="00297003" w:rsidP="00297003">
      <w:pPr>
        <w:pStyle w:val="AllowPageBreak"/>
      </w:pPr>
    </w:p>
    <w:p w:rsidR="00000000" w:rsidRPr="00297003" w:rsidP="00297003">
      <w:pPr>
        <w:pStyle w:val="Heading1"/>
      </w:pPr>
      <w:bookmarkStart w:id="6" w:name="O_300903"/>
      <w:bookmarkEnd w:id="6"/>
      <w:r w:rsidRPr="00297003">
        <w:t>Employability Skills Summary</w:t>
      </w:r>
    </w:p>
    <w:p w:rsidR="00000000" w:rsidRPr="00297003" w:rsidP="00297003">
      <w:pPr>
        <w:pStyle w:val="BodyText"/>
      </w:pPr>
      <w:r w:rsidRPr="00297003">
        <w:t>Not Applicable</w:t>
      </w:r>
    </w:p>
    <w:p w:rsidR="00000000" w:rsidRPr="00297003" w:rsidP="00297003">
      <w:pPr>
        <w:pStyle w:val="AllowPageBreak"/>
      </w:pPr>
    </w:p>
    <w:p w:rsidR="00000000" w:rsidRPr="00297003" w:rsidP="00297003">
      <w:pPr>
        <w:pStyle w:val="Heading1"/>
      </w:pPr>
      <w:bookmarkStart w:id="7" w:name="O_266065"/>
      <w:bookmarkEnd w:id="7"/>
      <w:r w:rsidRPr="0029700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6623"/>
      </w:tblGrid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003" w:rsidP="00297003">
            <w:pPr>
              <w:pStyle w:val="BodyText"/>
            </w:pPr>
            <w:r w:rsidRPr="00297003">
              <w:rPr>
                <w:rStyle w:val="SpecialBold"/>
              </w:rPr>
              <w:t>Completion requirements</w:t>
            </w:r>
            <w:r w:rsidRPr="00297003">
              <w:t xml:space="preserve"> </w:t>
            </w:r>
          </w:p>
          <w:p w:rsidR="00000000" w:rsidRPr="00297003" w:rsidP="00297003">
            <w:pPr>
              <w:pStyle w:val="BodyText"/>
            </w:pPr>
            <w:r w:rsidRPr="00297003">
              <w:t>The requirements for granting this qualification will be met when competency is demonstrated and achieved for:</w:t>
            </w:r>
          </w:p>
          <w:p w:rsidR="00000000" w:rsidRPr="00297003" w:rsidP="00297003">
            <w:pPr>
              <w:pStyle w:val="BodyText"/>
            </w:pPr>
            <w:r w:rsidRPr="00297003">
              <w:t xml:space="preserve">1. All the Core Units, </w:t>
            </w:r>
            <w:r w:rsidRPr="00297003">
              <w:rPr>
                <w:rStyle w:val="SpecialBold"/>
              </w:rPr>
              <w:t>and</w:t>
            </w:r>
          </w:p>
          <w:p w:rsidR="00000000" w:rsidRPr="00297003" w:rsidP="00297003">
            <w:pPr>
              <w:pStyle w:val="BodyText"/>
            </w:pPr>
            <w:r w:rsidRPr="00297003">
              <w:t xml:space="preserve">2. A combination of Elective Units selected from Schedule 4b  Substations, where the sum of the weighting value is in </w:t>
            </w:r>
            <w:r w:rsidRPr="00297003">
              <w:t xml:space="preserve">accord with that assigned to this qualification and quantified below, </w:t>
            </w:r>
            <w:r w:rsidRPr="00297003">
              <w:rPr>
                <w:rStyle w:val="SpecialBold"/>
              </w:rPr>
              <w:t>and</w:t>
            </w:r>
          </w:p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3. All of any prerequisite requirements including the successful completion of CIII in Electrotechnology - System Electrician or equivalent.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rPr>
                <w:rStyle w:val="SpecialBold"/>
              </w:rPr>
              <w:t>Core Units</w:t>
            </w:r>
            <w:r w:rsidRPr="00297003">
              <w:t xml:space="preserve">  </w:t>
            </w:r>
            <w:r w:rsidRPr="00297003">
              <w:rPr>
                <w:rStyle w:val="SpecialBold"/>
              </w:rPr>
              <w:t>All to be completed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UETTD</w:t>
            </w:r>
            <w:r w:rsidRPr="00297003">
              <w:t>RIS05B</w:t>
            </w:r>
          </w:p>
        </w:tc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Perform substation switching operation to a given schedule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UETTDRIS22B</w:t>
            </w:r>
          </w:p>
        </w:tc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Implement and monitor the organisational OHS policies, procedures and programs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UETTDRIS23B</w:t>
            </w:r>
          </w:p>
        </w:tc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Implement and monitor environmental and sustainable energy management policies and procedures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UETTDRSB01B</w:t>
            </w:r>
          </w:p>
        </w:tc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Diagnose and rectify faults in power system substation environment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UETTDRSB02B</w:t>
            </w:r>
          </w:p>
        </w:tc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Carry out substation inspection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UETTDRSB03B</w:t>
            </w:r>
          </w:p>
        </w:tc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Install and maintain sub</w:t>
            </w:r>
            <w:r w:rsidRPr="00297003">
              <w:t>station DC systems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UETTDRSB04B</w:t>
            </w:r>
          </w:p>
        </w:tc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Maintain HV power system breakers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UETTDRSB05B</w:t>
            </w:r>
          </w:p>
        </w:tc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03">
            <w:pPr>
              <w:pStyle w:val="BodyText"/>
              <w:rPr>
                <w:lang w:val="en-NZ"/>
              </w:rPr>
            </w:pPr>
            <w:r w:rsidRPr="00297003">
              <w:t>Maintain HV power system - transformers and instrument transformers</w:t>
            </w:r>
          </w:p>
        </w:tc>
      </w:tr>
      <w:tr w:rsidTr="0046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003" w:rsidP="00297003">
            <w:pPr>
              <w:pStyle w:val="BodyText"/>
            </w:pPr>
            <w:r w:rsidRPr="00297003">
              <w:rPr>
                <w:rStyle w:val="SpecialBold"/>
              </w:rPr>
              <w:t>Electives Units</w:t>
            </w:r>
            <w:r w:rsidRPr="00297003">
              <w:t xml:space="preserve">: </w:t>
            </w:r>
            <w:r w:rsidRPr="00297003">
              <w:rPr>
                <w:rStyle w:val="SpecialBold"/>
              </w:rPr>
              <w:t>Acquire any combination of Elective Group Units having a total sum of at least 360 weightin</w:t>
            </w:r>
            <w:r w:rsidRPr="00297003">
              <w:rPr>
                <w:rStyle w:val="SpecialBold"/>
              </w:rPr>
              <w:t>g points from Schedule 4b</w:t>
            </w:r>
            <w:r w:rsidRPr="00297003">
              <w:t xml:space="preserve"> - </w:t>
            </w:r>
            <w:r w:rsidRPr="00297003">
              <w:rPr>
                <w:rStyle w:val="SpecialBold"/>
              </w:rPr>
              <w:t>Substations</w:t>
            </w:r>
            <w:r w:rsidRPr="00297003">
              <w:t>.</w:t>
            </w:r>
          </w:p>
          <w:p w:rsidR="00000000" w:rsidRPr="00297003" w:rsidP="00297003">
            <w:pPr>
              <w:pStyle w:val="BodyText"/>
            </w:pPr>
            <w:r w:rsidRPr="00297003">
              <w:rPr>
                <w:rStyle w:val="SpecialBold"/>
              </w:rPr>
              <w:t>Core Units in this Qualification cannot be included</w:t>
            </w:r>
            <w:r w:rsidRPr="00297003">
              <w:t>.</w:t>
            </w:r>
          </w:p>
          <w:p w:rsidR="00000000" w:rsidRPr="00297003" w:rsidP="00297003">
            <w:pPr>
              <w:pStyle w:val="BodyText"/>
            </w:pPr>
            <w:r w:rsidRPr="00297003">
              <w:rPr>
                <w:rStyle w:val="SpecialBold"/>
              </w:rPr>
              <w:t>Schedule 4b forms part of this qualification structure</w:t>
            </w:r>
            <w:r w:rsidRPr="00297003">
              <w:t xml:space="preserve">. </w:t>
            </w:r>
          </w:p>
          <w:p w:rsidR="00000000" w:rsidRPr="00297003" w:rsidP="00297003">
            <w:pPr>
              <w:pStyle w:val="BodyText"/>
            </w:pPr>
            <w:r w:rsidRPr="00297003">
              <w:rPr>
                <w:rStyle w:val="SpecialBold"/>
              </w:rPr>
              <w:t>And all of any prerequisite requirements acquired</w:t>
            </w:r>
            <w:r w:rsidRPr="00297003">
              <w:t>.</w:t>
            </w:r>
          </w:p>
        </w:tc>
      </w:tr>
    </w:tbl>
    <w:p w:rsidR="0046750A" w:rsidP="00297003">
      <w:pPr>
        <w:pStyle w:val="BodyText"/>
      </w:pPr>
    </w:p>
    <w:p w:rsidR="0046750A" w:rsidP="00297003">
      <w:pPr>
        <w:pStyle w:val="BodyText"/>
      </w:pPr>
    </w:p>
    <w:p w:rsidR="00000000" w:rsidRPr="00297003" w:rsidP="00297003"/>
    <w:sectPr w:rsidSect="002970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6750A" w:rsidP="00467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50A" w:rsidP="00297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750A" w:rsidP="00297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46750A" w:rsidP="002970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6750A" w:rsidP="0046750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50A" w:rsidP="00297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UET40209 Certificate IV in ESI - Substation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6750A" w:rsidP="002970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97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003"/>
  </w:style>
  <w:style w:type="character" w:customStyle="1" w:styleId="Heading1Char">
    <w:name w:val="Heading 1 Char"/>
    <w:basedOn w:val="DefaultParagraphFont"/>
    <w:link w:val="Heading1"/>
    <w:rsid w:val="00297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0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0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97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00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297003"/>
    <w:rPr>
      <w:b/>
      <w:spacing w:val="0"/>
    </w:rPr>
  </w:style>
  <w:style w:type="paragraph" w:styleId="Header">
    <w:name w:val="header"/>
    <w:basedOn w:val="Normal"/>
    <w:link w:val="HeaderChar"/>
    <w:rsid w:val="00297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970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97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0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970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970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97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97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0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0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0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7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0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0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97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003"/>
    <w:rPr>
      <w:i/>
    </w:rPr>
  </w:style>
  <w:style w:type="paragraph" w:styleId="Caption">
    <w:name w:val="caption"/>
    <w:basedOn w:val="BodyText"/>
    <w:next w:val="Normal"/>
    <w:qFormat/>
    <w:rsid w:val="00297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003"/>
  </w:style>
  <w:style w:type="paragraph" w:styleId="TableofFigures">
    <w:name w:val="table of figures"/>
    <w:basedOn w:val="Normal"/>
    <w:next w:val="Normal"/>
    <w:semiHidden/>
    <w:rsid w:val="00297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003"/>
    <w:pPr>
      <w:numPr>
        <w:numId w:val="9"/>
      </w:numPr>
    </w:pPr>
  </w:style>
  <w:style w:type="character" w:customStyle="1" w:styleId="WingdingSymbols">
    <w:name w:val="Wingding Symbols"/>
    <w:rsid w:val="00297003"/>
    <w:rPr>
      <w:rFonts w:ascii="Wingdings" w:hAnsi="Wingdings"/>
    </w:rPr>
  </w:style>
  <w:style w:type="paragraph" w:customStyle="1" w:styleId="TableHeading">
    <w:name w:val="Table Heading"/>
    <w:basedOn w:val="HeadingBase"/>
    <w:rsid w:val="00297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003"/>
    <w:rPr>
      <w:color w:val="0033CC"/>
      <w:u w:val="none"/>
    </w:rPr>
  </w:style>
  <w:style w:type="paragraph" w:customStyle="1" w:styleId="BodyTextRight">
    <w:name w:val="Body Text Right"/>
    <w:basedOn w:val="BodyText"/>
    <w:rsid w:val="00297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0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0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97003"/>
    <w:rPr>
      <w:sz w:val="32"/>
    </w:rPr>
  </w:style>
  <w:style w:type="paragraph" w:customStyle="1" w:styleId="HeadingProcedure">
    <w:name w:val="Heading Procedure"/>
    <w:basedOn w:val="HeadingBase"/>
    <w:next w:val="Normal"/>
    <w:rsid w:val="00297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003"/>
    <w:pPr>
      <w:spacing w:before="60" w:after="60"/>
    </w:pPr>
  </w:style>
  <w:style w:type="paragraph" w:styleId="ListContinue">
    <w:name w:val="List Continue"/>
    <w:basedOn w:val="List"/>
    <w:rsid w:val="00297003"/>
    <w:pPr>
      <w:ind w:firstLine="0"/>
    </w:pPr>
  </w:style>
  <w:style w:type="paragraph" w:customStyle="1" w:styleId="ListNote">
    <w:name w:val="List Note"/>
    <w:basedOn w:val="List"/>
    <w:rsid w:val="00297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003"/>
    <w:rPr>
      <w:rFonts w:ascii="Courier New" w:hAnsi="Courier New"/>
    </w:rPr>
  </w:style>
  <w:style w:type="paragraph" w:customStyle="1" w:styleId="NoteBullet">
    <w:name w:val="Note Bullet"/>
    <w:basedOn w:val="Note"/>
    <w:rsid w:val="00297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0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0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97003"/>
    <w:rPr>
      <w:b/>
      <w:smallCaps/>
    </w:rPr>
  </w:style>
  <w:style w:type="paragraph" w:customStyle="1" w:styleId="TableListNumber">
    <w:name w:val="Table List Number"/>
    <w:basedOn w:val="ListNumber"/>
    <w:rsid w:val="00297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003"/>
    <w:pPr>
      <w:numPr>
        <w:numId w:val="7"/>
      </w:numPr>
    </w:pPr>
  </w:style>
  <w:style w:type="paragraph" w:customStyle="1" w:styleId="ListAlpha2">
    <w:name w:val="List Alpha 2"/>
    <w:basedOn w:val="List2"/>
    <w:rsid w:val="00297003"/>
    <w:pPr>
      <w:numPr>
        <w:numId w:val="6"/>
      </w:numPr>
    </w:pPr>
  </w:style>
  <w:style w:type="paragraph" w:styleId="List2">
    <w:name w:val="List 2"/>
    <w:basedOn w:val="BodyText"/>
    <w:rsid w:val="00297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0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003"/>
    <w:pPr>
      <w:numPr>
        <w:numId w:val="1"/>
      </w:numPr>
    </w:pPr>
  </w:style>
  <w:style w:type="paragraph" w:styleId="ListBullet5">
    <w:name w:val="List Bullet 5"/>
    <w:basedOn w:val="List5"/>
    <w:rsid w:val="00297003"/>
    <w:pPr>
      <w:numPr>
        <w:numId w:val="2"/>
      </w:numPr>
    </w:pPr>
  </w:style>
  <w:style w:type="paragraph" w:styleId="ListContinue2">
    <w:name w:val="List Continue 2"/>
    <w:basedOn w:val="List2"/>
    <w:rsid w:val="00297003"/>
    <w:pPr>
      <w:ind w:firstLine="0"/>
    </w:pPr>
  </w:style>
  <w:style w:type="paragraph" w:styleId="ListContinue3">
    <w:name w:val="List Continue 3"/>
    <w:basedOn w:val="List3"/>
    <w:rsid w:val="00297003"/>
    <w:pPr>
      <w:ind w:left="1021" w:firstLine="0"/>
    </w:pPr>
  </w:style>
  <w:style w:type="paragraph" w:styleId="ListContinue4">
    <w:name w:val="List Continue 4"/>
    <w:basedOn w:val="List4"/>
    <w:rsid w:val="00297003"/>
    <w:pPr>
      <w:ind w:firstLine="0"/>
    </w:pPr>
  </w:style>
  <w:style w:type="paragraph" w:styleId="ListContinue5">
    <w:name w:val="List Continue 5"/>
    <w:basedOn w:val="List5"/>
    <w:rsid w:val="00297003"/>
    <w:pPr>
      <w:ind w:firstLine="0"/>
    </w:pPr>
  </w:style>
  <w:style w:type="paragraph" w:styleId="ListNumber3">
    <w:name w:val="List Number 3"/>
    <w:basedOn w:val="List3"/>
    <w:rsid w:val="00297003"/>
    <w:pPr>
      <w:numPr>
        <w:numId w:val="3"/>
      </w:numPr>
    </w:pPr>
  </w:style>
  <w:style w:type="paragraph" w:styleId="ListNumber4">
    <w:name w:val="List Number 4"/>
    <w:basedOn w:val="List4"/>
    <w:rsid w:val="00297003"/>
    <w:pPr>
      <w:numPr>
        <w:numId w:val="4"/>
      </w:numPr>
    </w:pPr>
  </w:style>
  <w:style w:type="paragraph" w:styleId="ListNumber5">
    <w:name w:val="List Number 5"/>
    <w:basedOn w:val="List5"/>
    <w:rsid w:val="00297003"/>
    <w:pPr>
      <w:numPr>
        <w:numId w:val="5"/>
      </w:numPr>
    </w:pPr>
  </w:style>
  <w:style w:type="paragraph" w:styleId="BlockText">
    <w:name w:val="Block Text"/>
    <w:basedOn w:val="Normal"/>
    <w:rsid w:val="00297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003"/>
    <w:rPr>
      <w:sz w:val="16"/>
      <w:vertAlign w:val="superscript"/>
    </w:rPr>
  </w:style>
  <w:style w:type="character" w:customStyle="1" w:styleId="Symbols">
    <w:name w:val="Symbols"/>
    <w:basedOn w:val="DefaultParagraphFont"/>
    <w:rsid w:val="00297003"/>
    <w:rPr>
      <w:rFonts w:ascii="Symbol" w:hAnsi="Symbol"/>
    </w:rPr>
  </w:style>
  <w:style w:type="character" w:customStyle="1" w:styleId="MenuOptions">
    <w:name w:val="Menu Options"/>
    <w:basedOn w:val="DefaultParagraphFont"/>
    <w:rsid w:val="00297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003"/>
    <w:rPr>
      <w:b/>
    </w:rPr>
  </w:style>
  <w:style w:type="character" w:customStyle="1" w:styleId="Underlined">
    <w:name w:val="Underlined"/>
    <w:basedOn w:val="DefaultParagraphFont"/>
    <w:rsid w:val="00297003"/>
    <w:rPr>
      <w:u w:val="single"/>
    </w:rPr>
  </w:style>
  <w:style w:type="paragraph" w:customStyle="1" w:styleId="TableBodyTextRight">
    <w:name w:val="Table Body Text Right"/>
    <w:basedOn w:val="TableBodyText"/>
    <w:rsid w:val="00297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003"/>
    <w:rPr>
      <w:sz w:val="18"/>
    </w:rPr>
  </w:style>
  <w:style w:type="paragraph" w:customStyle="1" w:styleId="BodySmallRight">
    <w:name w:val="Body Small Right"/>
    <w:basedOn w:val="BodyTextRight"/>
    <w:rsid w:val="00297003"/>
    <w:rPr>
      <w:sz w:val="18"/>
      <w:szCs w:val="18"/>
    </w:rPr>
  </w:style>
  <w:style w:type="paragraph" w:customStyle="1" w:styleId="MarginEdition">
    <w:name w:val="Margin Edition"/>
    <w:basedOn w:val="MarginNote"/>
    <w:rsid w:val="00297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003"/>
    <w:rPr>
      <w:sz w:val="2"/>
      <w:szCs w:val="2"/>
    </w:rPr>
  </w:style>
  <w:style w:type="character" w:customStyle="1" w:styleId="Small">
    <w:name w:val="Small"/>
    <w:basedOn w:val="DefaultParagraphFont"/>
    <w:rsid w:val="00297003"/>
    <w:rPr>
      <w:sz w:val="16"/>
    </w:rPr>
  </w:style>
  <w:style w:type="paragraph" w:customStyle="1" w:styleId="WideTable">
    <w:name w:val="Wide Table"/>
    <w:basedOn w:val="Normal"/>
    <w:rsid w:val="00297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003"/>
  </w:style>
  <w:style w:type="paragraph" w:styleId="Quote">
    <w:name w:val="Quote"/>
    <w:basedOn w:val="Heading1"/>
    <w:link w:val="QuoteChar"/>
    <w:qFormat/>
    <w:rsid w:val="00297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003"/>
    <w:pPr>
      <w:pageBreakBefore/>
    </w:pPr>
  </w:style>
  <w:style w:type="paragraph" w:customStyle="1" w:styleId="Border">
    <w:name w:val="Border"/>
    <w:basedOn w:val="Normal"/>
    <w:qFormat/>
    <w:rsid w:val="00297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0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97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003"/>
    <w:rPr>
      <w:u w:val="single"/>
    </w:rPr>
  </w:style>
  <w:style w:type="character" w:customStyle="1" w:styleId="BoldandItalics">
    <w:name w:val="Bold and Italics"/>
    <w:qFormat/>
    <w:rsid w:val="00297003"/>
    <w:rPr>
      <w:b/>
      <w:i/>
      <w:u w:val="none"/>
    </w:rPr>
  </w:style>
  <w:style w:type="paragraph" w:styleId="BalloonText">
    <w:name w:val="Balloon Text"/>
    <w:basedOn w:val="Normal"/>
    <w:link w:val="BalloonTextChar"/>
    <w:rsid w:val="00297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0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970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00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1507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UET40209 Certificate IV in ESI - Substation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2012-05-27T08:40:00Z</dcterms:created>
  <dcterms:modified xsi:type="dcterms:W3CDTF">2012-05-27T08:40:00Z</dcterms:modified>
</cp:coreProperties>
</file>