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2636" w:rsidP="00FA2636">
      <w:pPr>
        <w:pStyle w:val="Title"/>
      </w:pPr>
      <w:r>
        <w:fldChar w:fldCharType="begin"/>
      </w:r>
      <w:r>
        <w:instrText xml:space="preserve"> TITLE   \* MERGEFORMAT </w:instrText>
      </w:r>
      <w:r>
        <w:fldChar w:fldCharType="separate"/>
      </w:r>
      <w:r>
        <w:t>UET20110 Certificate II in ESI - Vegetation Control</w:t>
      </w:r>
      <w:r>
        <w:fldChar w:fldCharType="end"/>
      </w:r>
    </w:p>
    <w:p w:rsidR="00FA2636" w:rsidP="00FA2636">
      <w:pPr>
        <w:pStyle w:val="Version"/>
        <w:sectPr w:rsidSect="00BF51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5124" w:rsidP="00BF5124">
      <w:pPr>
        <w:pStyle w:val="SuperHeading"/>
      </w:pPr>
      <w:r w:rsidRPr="00BF5124">
        <w:t>UET20110 Certificate II in ESI - Vegetation Control</w:t>
      </w:r>
    </w:p>
    <w:p w:rsidR="00000000" w:rsidRPr="00BF5124" w:rsidP="00BF5124">
      <w:pPr>
        <w:pStyle w:val="Heading1"/>
      </w:pPr>
      <w:bookmarkStart w:id="1" w:name="O_300852"/>
      <w:bookmarkEnd w:id="1"/>
      <w:r w:rsidRPr="00BF5124">
        <w:t>Modification History</w:t>
      </w:r>
    </w:p>
    <w:p w:rsidR="00000000" w:rsidRPr="00BF5124" w:rsidP="00BF5124">
      <w:pPr>
        <w:pStyle w:val="BodyText"/>
      </w:pPr>
      <w:r w:rsidRPr="00BF5124">
        <w:t>Not Applicable</w:t>
      </w:r>
    </w:p>
    <w:p w:rsidR="00000000" w:rsidRPr="00BF5124" w:rsidP="00BF5124">
      <w:pPr>
        <w:pStyle w:val="AllowPageBreak"/>
      </w:pPr>
    </w:p>
    <w:p w:rsidR="00000000" w:rsidRPr="00BF5124" w:rsidP="00BF5124">
      <w:pPr>
        <w:pStyle w:val="Heading1"/>
      </w:pPr>
      <w:bookmarkStart w:id="2" w:name="O_266056"/>
      <w:bookmarkEnd w:id="2"/>
      <w:r w:rsidRPr="00BF5124">
        <w:t>Description</w:t>
      </w:r>
    </w:p>
    <w:p w:rsidR="00000000" w:rsidRPr="00BF5124" w:rsidP="00BF5124">
      <w:pPr>
        <w:pStyle w:val="BodyText"/>
      </w:pPr>
      <w:r w:rsidRPr="00BF5124">
        <w:rPr>
          <w:rStyle w:val="SpecialBold"/>
        </w:rPr>
        <w:t>Scope</w:t>
      </w:r>
      <w:r w:rsidRPr="00BF5124">
        <w:t xml:space="preserve">: </w:t>
      </w:r>
    </w:p>
    <w:p w:rsidR="00FA2636" w:rsidP="00BF5124">
      <w:pPr>
        <w:pStyle w:val="BodyText"/>
      </w:pPr>
      <w:r w:rsidRPr="00BF5124">
        <w:t xml:space="preserve">Those gaining this qualification will be able to control the growth of vegetation near powerlines. Encompassed </w:t>
      </w:r>
      <w:r w:rsidRPr="00BF5124">
        <w:t>is compliance with relevant State or Territory regulatory agencies/bodies, local government legislation, Industry bi-partite body - Guidelines / Codes of Practices or other related requirements for safe work and access near live electrical and mechanical a</w:t>
      </w:r>
      <w:r w:rsidRPr="00BF5124">
        <w:t>pparatus.</w:t>
      </w:r>
    </w:p>
    <w:p w:rsidR="00FA2636" w:rsidP="00BF5124">
      <w:pPr>
        <w:pStyle w:val="BodyText"/>
      </w:pPr>
    </w:p>
    <w:p w:rsidR="00000000" w:rsidRPr="00BF5124" w:rsidP="00BF5124">
      <w:pPr>
        <w:pStyle w:val="Heading1"/>
      </w:pPr>
      <w:bookmarkStart w:id="3" w:name="O_300847"/>
      <w:bookmarkEnd w:id="3"/>
      <w:r w:rsidRPr="00BF5124">
        <w:t>Pathways Information</w:t>
      </w:r>
    </w:p>
    <w:p w:rsidR="00000000" w:rsidRPr="00BF5124" w:rsidP="00BF5124">
      <w:pPr>
        <w:pStyle w:val="BodyText"/>
      </w:pPr>
      <w:r w:rsidRPr="00BF5124">
        <w:t>Not Applicable</w:t>
      </w:r>
    </w:p>
    <w:p w:rsidR="00000000" w:rsidRPr="00BF5124" w:rsidP="00BF5124">
      <w:pPr>
        <w:pStyle w:val="AllowPageBreak"/>
      </w:pPr>
    </w:p>
    <w:p w:rsidR="00000000" w:rsidRPr="00BF5124" w:rsidP="00BF5124">
      <w:pPr>
        <w:pStyle w:val="Heading1"/>
      </w:pPr>
      <w:bookmarkStart w:id="4" w:name="O_300850"/>
      <w:bookmarkEnd w:id="4"/>
      <w:r w:rsidRPr="00BF5124">
        <w:t>Licensing/Regulatory Information</w:t>
      </w:r>
    </w:p>
    <w:p w:rsidR="00000000" w:rsidRPr="00BF5124" w:rsidP="00BF5124">
      <w:pPr>
        <w:pStyle w:val="BodyText"/>
      </w:pPr>
      <w:r w:rsidRPr="00BF5124">
        <w:t>Not Applicable</w:t>
      </w:r>
    </w:p>
    <w:p w:rsidR="00000000" w:rsidRPr="00BF5124" w:rsidP="00BF5124">
      <w:pPr>
        <w:pStyle w:val="AllowPageBreak"/>
      </w:pPr>
    </w:p>
    <w:p w:rsidR="00000000" w:rsidRPr="00BF5124" w:rsidP="00BF5124">
      <w:pPr>
        <w:pStyle w:val="Heading1"/>
      </w:pPr>
      <w:bookmarkStart w:id="5" w:name="O_300849"/>
      <w:bookmarkEnd w:id="5"/>
      <w:r w:rsidRPr="00BF5124">
        <w:t>Entry Requirements</w:t>
      </w:r>
    </w:p>
    <w:p w:rsidR="00000000" w:rsidRPr="00BF5124" w:rsidP="00BF5124">
      <w:pPr>
        <w:pStyle w:val="BodyText"/>
      </w:pPr>
      <w:r w:rsidRPr="00BF5124">
        <w:t>Not Applicable</w:t>
      </w:r>
    </w:p>
    <w:p w:rsidR="00000000" w:rsidRPr="00BF5124" w:rsidP="00BF5124">
      <w:pPr>
        <w:pStyle w:val="AllowPageBreak"/>
      </w:pPr>
    </w:p>
    <w:p w:rsidR="00000000" w:rsidRPr="00BF5124" w:rsidP="00BF5124">
      <w:pPr>
        <w:pStyle w:val="Heading1"/>
      </w:pPr>
      <w:bookmarkStart w:id="6" w:name="O_300848"/>
      <w:bookmarkEnd w:id="6"/>
      <w:r w:rsidRPr="00BF5124">
        <w:t>Employability Skills Summary</w:t>
      </w:r>
    </w:p>
    <w:p w:rsidR="00000000" w:rsidRPr="00BF5124" w:rsidP="00BF5124">
      <w:pPr>
        <w:pStyle w:val="BodyText"/>
      </w:pPr>
      <w:r w:rsidRPr="00BF5124">
        <w:t>Not Applicable</w:t>
      </w:r>
    </w:p>
    <w:p w:rsidR="00000000" w:rsidRPr="00BF5124" w:rsidP="00BF5124">
      <w:pPr>
        <w:pStyle w:val="AllowPageBreak"/>
      </w:pPr>
    </w:p>
    <w:p w:rsidR="00000000" w:rsidRPr="00BF5124" w:rsidP="00BF5124">
      <w:pPr>
        <w:pStyle w:val="Heading1"/>
      </w:pPr>
      <w:bookmarkStart w:id="7" w:name="O_266057"/>
      <w:bookmarkEnd w:id="7"/>
      <w:r w:rsidRPr="00BF5124">
        <w:t>Packaging Rules</w:t>
      </w:r>
    </w:p>
    <w:tbl>
      <w:tblPr>
        <w:tblW w:w="0" w:type="auto"/>
        <w:tblLayout w:type="fixed"/>
        <w:tblCellMar>
          <w:left w:w="62" w:type="dxa"/>
          <w:right w:w="62" w:type="dxa"/>
        </w:tblCellMar>
        <w:tblLook w:val="0000"/>
      </w:tblPr>
      <w:tblGrid>
        <w:gridCol w:w="8505"/>
      </w:tblGrid>
      <w:tr w:rsidTr="00FA263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BF5124" w:rsidP="00BF5124">
            <w:pPr>
              <w:pStyle w:val="BodyText"/>
            </w:pPr>
            <w:r w:rsidRPr="00BF5124">
              <w:rPr>
                <w:rStyle w:val="SpecialBold"/>
              </w:rPr>
              <w:t>Scope</w:t>
            </w:r>
            <w:r w:rsidRPr="00BF5124">
              <w:t xml:space="preserve">: </w:t>
            </w:r>
          </w:p>
          <w:p w:rsidR="00000000" w:rsidRPr="00BF5124" w:rsidP="00BF5124">
            <w:pPr>
              <w:pStyle w:val="BodyText"/>
            </w:pPr>
            <w:r w:rsidRPr="00BF5124">
              <w:t>Those gaining this qualification will be able to control the growth of vegetation near powerlines. Encompassed is compliance with relevant State or Territory regulatory agencies/bodies, local government legislation, Industry</w:t>
            </w:r>
            <w:r w:rsidRPr="00BF5124">
              <w:t xml:space="preserve"> bi-partite body - Guidelines / Codes of Practices or other related requirements for safe work and access near live electrical and mechanical apparatus.</w:t>
            </w:r>
          </w:p>
          <w:p w:rsidR="00000000" w:rsidRPr="00BF5124" w:rsidP="00BF5124">
            <w:pPr>
              <w:pStyle w:val="BodyText"/>
            </w:pPr>
          </w:p>
          <w:p w:rsidR="00000000" w:rsidRPr="00BF5124" w:rsidP="00BF5124">
            <w:pPr>
              <w:pStyle w:val="BodyText"/>
            </w:pPr>
            <w:r w:rsidRPr="00BF5124">
              <w:rPr>
                <w:rStyle w:val="SpecialBold"/>
              </w:rPr>
              <w:t>Completion requirements</w:t>
            </w:r>
          </w:p>
          <w:p w:rsidR="00000000" w:rsidRPr="00BF5124" w:rsidP="00BF5124">
            <w:pPr>
              <w:pStyle w:val="BodyText"/>
            </w:pPr>
            <w:r w:rsidRPr="00BF5124">
              <w:t>The requirements for granting this qualification will be met when competency i</w:t>
            </w:r>
            <w:r w:rsidRPr="00BF5124">
              <w:t>s demonstrated and achieved for:</w:t>
            </w:r>
          </w:p>
          <w:p w:rsidR="00000000" w:rsidRPr="00BF5124" w:rsidP="00BF5124">
            <w:pPr>
              <w:pStyle w:val="ListBullet2"/>
            </w:pPr>
            <w:r w:rsidRPr="00BF5124">
              <w:t xml:space="preserve">All the Core competency standard units, </w:t>
            </w:r>
            <w:r w:rsidRPr="00BF5124">
              <w:rPr>
                <w:rStyle w:val="SpecialBold"/>
              </w:rPr>
              <w:t>and</w:t>
            </w:r>
          </w:p>
          <w:p w:rsidR="00000000" w:rsidRPr="00BF5124" w:rsidP="00BF5124">
            <w:pPr>
              <w:pStyle w:val="ListBullet2"/>
            </w:pPr>
            <w:r w:rsidRPr="00BF5124">
              <w:t xml:space="preserve">The required combination of Elective Units selected from Group A and/or Group B, where the sum of the weighting value is in accord with that assigned to this qualification and quantified below, </w:t>
            </w:r>
            <w:r w:rsidRPr="00BF5124">
              <w:rPr>
                <w:rStyle w:val="SpecialBold"/>
              </w:rPr>
              <w:t>and</w:t>
            </w:r>
          </w:p>
          <w:p w:rsidR="00000000" w:rsidRPr="00BF5124" w:rsidP="00BF5124">
            <w:pPr>
              <w:pStyle w:val="ListBullet2"/>
            </w:pPr>
            <w:r w:rsidRPr="00BF5124">
              <w:t>All the required prerequisite competency standard units ha</w:t>
            </w:r>
            <w:r w:rsidRPr="00BF5124">
              <w:t>ve been met as required.</w:t>
            </w:r>
          </w:p>
        </w:tc>
      </w:tr>
    </w:tbl>
    <w:p w:rsidR="00000000" w:rsidRPr="00BF5124" w:rsidP="00BF5124">
      <w:pPr>
        <w:pStyle w:val="BodyText"/>
      </w:pPr>
    </w:p>
    <w:tbl>
      <w:tblPr>
        <w:tblW w:w="0" w:type="auto"/>
        <w:tblLayout w:type="fixed"/>
        <w:tblCellMar>
          <w:left w:w="62" w:type="dxa"/>
          <w:right w:w="62" w:type="dxa"/>
        </w:tblCellMar>
        <w:tblLook w:val="0000"/>
      </w:tblPr>
      <w:tblGrid>
        <w:gridCol w:w="2016"/>
        <w:gridCol w:w="5214"/>
        <w:gridCol w:w="1417"/>
      </w:tblGrid>
      <w:tr w:rsidTr="00FA2636">
        <w:tblPrEx>
          <w:tblW w:w="0" w:type="auto"/>
          <w:tblLayout w:type="fixed"/>
          <w:tblCellMar>
            <w:left w:w="62" w:type="dxa"/>
            <w:right w:w="62" w:type="dxa"/>
          </w:tblCellMar>
          <w:tblLook w:val="0000"/>
        </w:tblPrEx>
        <w:tc>
          <w:tcPr>
            <w:tcW w:w="72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124" w:rsidP="00BF5124">
            <w:pPr>
              <w:pStyle w:val="BodyText"/>
            </w:pPr>
            <w:r w:rsidRPr="00BF5124">
              <w:rPr>
                <w:rStyle w:val="SpecialBold"/>
              </w:rPr>
              <w:t>Core Competency Standard Units</w:t>
            </w:r>
          </w:p>
          <w:p w:rsidR="00000000" w:rsidRPr="00BF5124" w:rsidP="00BF5124">
            <w:pPr>
              <w:pStyle w:val="BodyText"/>
            </w:pPr>
            <w:r w:rsidRPr="00BF5124">
              <w:t>All Core competency standard units to be achieved</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124" w:rsidP="00BF5124">
            <w:pPr>
              <w:pStyle w:val="BodyText"/>
            </w:pPr>
            <w:r w:rsidRPr="00BF5124">
              <w:rPr>
                <w:rStyle w:val="SpecialBold"/>
              </w:rPr>
              <w:t>Weighting</w:t>
            </w:r>
          </w:p>
          <w:p w:rsidR="00000000" w:rsidP="00BF5124">
            <w:pPr>
              <w:pStyle w:val="BodyText"/>
              <w:rPr>
                <w:lang w:val="en-NZ"/>
              </w:rPr>
            </w:pPr>
            <w:r w:rsidRPr="00BF5124">
              <w:rPr>
                <w:rStyle w:val="SpecialBold"/>
              </w:rPr>
              <w:t>Points</w:t>
            </w:r>
          </w:p>
        </w:tc>
      </w:tr>
      <w:tr w:rsidTr="00FA2636">
        <w:tblPrEx>
          <w:tblW w:w="0" w:type="auto"/>
          <w:tblLayout w:type="fixed"/>
          <w:tblCellMar>
            <w:left w:w="62" w:type="dxa"/>
            <w:right w:w="62" w:type="dxa"/>
          </w:tblCellMar>
          <w:tblLook w:val="0000"/>
        </w:tblPrEx>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24">
            <w:pPr>
              <w:pStyle w:val="BodyText"/>
              <w:rPr>
                <w:lang w:val="en-NZ"/>
              </w:rPr>
            </w:pPr>
            <w:r w:rsidRPr="00BF5124">
              <w:t>UEENEEE001B</w:t>
            </w:r>
          </w:p>
        </w:tc>
        <w:tc>
          <w:tcPr>
            <w:tcW w:w="52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24">
            <w:pPr>
              <w:pStyle w:val="BodyText"/>
              <w:rPr>
                <w:lang w:val="en-NZ"/>
              </w:rPr>
            </w:pPr>
            <w:r w:rsidRPr="00BF5124">
              <w:t>Apply OHS practices in the workplace</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24">
            <w:pPr>
              <w:pStyle w:val="BodyText"/>
              <w:rPr>
                <w:lang w:val="en-NZ"/>
              </w:rPr>
            </w:pPr>
            <w:r w:rsidRPr="00BF5124">
              <w:t>20</w:t>
            </w:r>
          </w:p>
        </w:tc>
      </w:tr>
      <w:tr w:rsidTr="00FA2636">
        <w:tblPrEx>
          <w:tblW w:w="0" w:type="auto"/>
          <w:tblLayout w:type="fixed"/>
          <w:tblCellMar>
            <w:left w:w="62" w:type="dxa"/>
            <w:right w:w="62" w:type="dxa"/>
          </w:tblCellMar>
          <w:tblLook w:val="0000"/>
        </w:tblPrEx>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24">
            <w:pPr>
              <w:pStyle w:val="BodyText"/>
              <w:rPr>
                <w:lang w:val="en-NZ"/>
              </w:rPr>
            </w:pPr>
            <w:r w:rsidRPr="00BF5124">
              <w:t>UETTDREL03B</w:t>
            </w:r>
          </w:p>
        </w:tc>
        <w:tc>
          <w:tcPr>
            <w:tcW w:w="52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24">
            <w:pPr>
              <w:pStyle w:val="BodyText"/>
              <w:rPr>
                <w:lang w:val="en-NZ"/>
              </w:rPr>
            </w:pPr>
            <w:r w:rsidRPr="00BF5124">
              <w:t>Comply with environmental and incidental response procedures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24">
            <w:pPr>
              <w:pStyle w:val="BodyText"/>
              <w:rPr>
                <w:lang w:val="en-NZ"/>
              </w:rPr>
            </w:pPr>
            <w:r w:rsidRPr="00BF5124">
              <w:t>40</w:t>
            </w:r>
          </w:p>
        </w:tc>
      </w:tr>
      <w:tr w:rsidTr="00FA2636">
        <w:tblPrEx>
          <w:tblW w:w="0" w:type="auto"/>
          <w:tblLayout w:type="fixed"/>
          <w:tblCellMar>
            <w:left w:w="62" w:type="dxa"/>
            <w:right w:w="62" w:type="dxa"/>
          </w:tblCellMar>
          <w:tblLook w:val="0000"/>
        </w:tblPrEx>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24">
            <w:pPr>
              <w:pStyle w:val="BodyText"/>
              <w:rPr>
                <w:lang w:val="en-NZ"/>
              </w:rPr>
            </w:pPr>
            <w:r w:rsidRPr="00BF5124">
              <w:t>UETTDREL04B</w:t>
            </w:r>
          </w:p>
        </w:tc>
        <w:tc>
          <w:tcPr>
            <w:tcW w:w="52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24">
            <w:pPr>
              <w:pStyle w:val="BodyText"/>
              <w:rPr>
                <w:lang w:val="en-NZ"/>
              </w:rPr>
            </w:pPr>
            <w:r w:rsidRPr="00BF5124">
              <w:t>Working safely near live electrical apparatus as non electrical worker</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24">
            <w:pPr>
              <w:pStyle w:val="BodyText"/>
              <w:rPr>
                <w:lang w:val="en-NZ"/>
              </w:rPr>
            </w:pPr>
            <w:r w:rsidRPr="00BF5124">
              <w:t>40</w:t>
            </w:r>
          </w:p>
        </w:tc>
      </w:tr>
      <w:tr w:rsidTr="00FA2636">
        <w:tblPrEx>
          <w:tblW w:w="0" w:type="auto"/>
          <w:tblLayout w:type="fixed"/>
          <w:tblCellMar>
            <w:left w:w="62" w:type="dxa"/>
            <w:right w:w="62" w:type="dxa"/>
          </w:tblCellMar>
          <w:tblLook w:val="0000"/>
        </w:tblPrEx>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24">
            <w:pPr>
              <w:pStyle w:val="BodyText"/>
              <w:rPr>
                <w:lang w:val="en-NZ"/>
              </w:rPr>
            </w:pPr>
            <w:r w:rsidRPr="00BF5124">
              <w:t>UETTDRVC02B</w:t>
            </w:r>
          </w:p>
        </w:tc>
        <w:tc>
          <w:tcPr>
            <w:tcW w:w="52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24">
            <w:pPr>
              <w:pStyle w:val="BodyText"/>
              <w:rPr>
                <w:lang w:val="en-NZ"/>
              </w:rPr>
            </w:pPr>
            <w:r w:rsidRPr="00BF5124">
              <w:t>Operate vegetation control plant, machinery and equipment near live electrical apparatus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24">
            <w:pPr>
              <w:pStyle w:val="BodyText"/>
              <w:rPr>
                <w:lang w:val="en-NZ"/>
              </w:rPr>
            </w:pPr>
            <w:r w:rsidRPr="00BF5124">
              <w:t>50</w:t>
            </w:r>
          </w:p>
        </w:tc>
      </w:tr>
      <w:tr w:rsidTr="00FA2636">
        <w:tblPrEx>
          <w:tblW w:w="0" w:type="auto"/>
          <w:tblLayout w:type="fixed"/>
          <w:tblCellMar>
            <w:left w:w="62" w:type="dxa"/>
            <w:right w:w="62" w:type="dxa"/>
          </w:tblCellMar>
          <w:tblLook w:val="0000"/>
        </w:tblPrEx>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24">
            <w:pPr>
              <w:pStyle w:val="BodyText"/>
              <w:rPr>
                <w:lang w:val="en-NZ"/>
              </w:rPr>
            </w:pPr>
            <w:r w:rsidRPr="00BF5124">
              <w:t>UETTDRVC03B</w:t>
            </w:r>
          </w:p>
        </w:tc>
        <w:tc>
          <w:tcPr>
            <w:tcW w:w="52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24">
            <w:pPr>
              <w:pStyle w:val="BodyText"/>
              <w:rPr>
                <w:lang w:val="en-NZ"/>
              </w:rPr>
            </w:pPr>
            <w:r w:rsidRPr="00BF5124">
              <w:t>Plan for the removal of vegetation up to vegetation exclusion zone near live electrical apparatus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24">
            <w:pPr>
              <w:pStyle w:val="BodyText"/>
              <w:rPr>
                <w:lang w:val="en-NZ"/>
              </w:rPr>
            </w:pPr>
            <w:r w:rsidRPr="00BF5124">
              <w:t>50</w:t>
            </w:r>
          </w:p>
        </w:tc>
      </w:tr>
      <w:tr w:rsidTr="00FA2636">
        <w:tblPrEx>
          <w:tblW w:w="0" w:type="auto"/>
          <w:tblLayout w:type="fixed"/>
          <w:tblCellMar>
            <w:left w:w="62" w:type="dxa"/>
            <w:right w:w="62" w:type="dxa"/>
          </w:tblCellMar>
          <w:tblLook w:val="0000"/>
        </w:tblPrEx>
        <w:tc>
          <w:tcPr>
            <w:tcW w:w="2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24">
            <w:pPr>
              <w:pStyle w:val="BodyText"/>
              <w:rPr>
                <w:lang w:val="en-NZ"/>
              </w:rPr>
            </w:pPr>
            <w:r w:rsidRPr="00BF5124">
              <w:t>UETTDRVC07B</w:t>
            </w:r>
          </w:p>
        </w:tc>
        <w:tc>
          <w:tcPr>
            <w:tcW w:w="52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24">
            <w:pPr>
              <w:pStyle w:val="BodyText"/>
              <w:rPr>
                <w:lang w:val="en-NZ"/>
              </w:rPr>
            </w:pPr>
            <w:r w:rsidRPr="00BF5124">
              <w:t>Monitor safety compliance for vegetation work near live electrical apparatus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24">
            <w:pPr>
              <w:pStyle w:val="BodyText"/>
              <w:rPr>
                <w:lang w:val="en-NZ"/>
              </w:rPr>
            </w:pPr>
            <w:r w:rsidRPr="00BF5124">
              <w:t>50</w:t>
            </w:r>
          </w:p>
        </w:tc>
      </w:tr>
      <w:tr w:rsidTr="00FA2636">
        <w:tblPrEx>
          <w:tblW w:w="0" w:type="auto"/>
          <w:tblLayout w:type="fixed"/>
          <w:tblCellMar>
            <w:left w:w="62" w:type="dxa"/>
            <w:right w:w="62" w:type="dxa"/>
          </w:tblCellMar>
          <w:tblLook w:val="0000"/>
        </w:tblPrEx>
        <w:tc>
          <w:tcPr>
            <w:tcW w:w="72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124" w:rsidP="00BF5124">
            <w:pPr>
              <w:pStyle w:val="BodyText"/>
            </w:pPr>
            <w:r w:rsidRPr="00BF5124">
              <w:rPr>
                <w:rStyle w:val="SpecialBold"/>
              </w:rPr>
              <w:t>Total points in core</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124" w:rsidP="00BF5124">
            <w:pPr>
              <w:pStyle w:val="BodyText"/>
            </w:pPr>
            <w:r w:rsidRPr="00BF5124">
              <w:rPr>
                <w:rStyle w:val="SpecialBold"/>
              </w:rPr>
              <w:t>250</w:t>
            </w:r>
          </w:p>
        </w:tc>
      </w:tr>
    </w:tbl>
    <w:p w:rsidR="00000000" w:rsidRPr="00BF5124" w:rsidP="00BF5124">
      <w:pPr>
        <w:pStyle w:val="BodyText"/>
      </w:pPr>
    </w:p>
    <w:p w:rsidR="00000000" w:rsidRPr="00BF5124" w:rsidP="00BF5124">
      <w:pPr>
        <w:pStyle w:val="BodyText"/>
      </w:pPr>
    </w:p>
    <w:tbl>
      <w:tblPr>
        <w:tblW w:w="9308" w:type="dxa"/>
        <w:tblLayout w:type="fixed"/>
        <w:tblCellMar>
          <w:left w:w="62" w:type="dxa"/>
          <w:right w:w="62" w:type="dxa"/>
        </w:tblCellMar>
        <w:tblLook w:val="0000"/>
      </w:tblPr>
      <w:tblGrid>
        <w:gridCol w:w="2357"/>
        <w:gridCol w:w="2517"/>
        <w:gridCol w:w="2197"/>
        <w:gridCol w:w="2237"/>
      </w:tblGrid>
      <w:tr w:rsidTr="00FA2636">
        <w:tblPrEx>
          <w:tblW w:w="9308" w:type="dxa"/>
          <w:tblLayout w:type="fixed"/>
          <w:tblCellMar>
            <w:left w:w="62" w:type="dxa"/>
            <w:right w:w="62" w:type="dxa"/>
          </w:tblCellMar>
          <w:tblLook w:val="0000"/>
        </w:tblPrEx>
        <w:tc>
          <w:tcPr>
            <w:tcW w:w="9308"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124" w:rsidP="00BF5124">
            <w:pPr>
              <w:pStyle w:val="BodyText"/>
            </w:pPr>
            <w:r w:rsidRPr="00BF5124">
              <w:rPr>
                <w:rStyle w:val="SpecialBold"/>
              </w:rPr>
              <w:t>Elective Competency Standard Units</w:t>
            </w:r>
          </w:p>
          <w:p w:rsidR="00000000" w:rsidP="00BF5124">
            <w:pPr>
              <w:pStyle w:val="BodyText"/>
              <w:rPr>
                <w:lang w:val="en-NZ"/>
              </w:rPr>
            </w:pPr>
            <w:r w:rsidRPr="00BF5124">
              <w:t xml:space="preserve">Complete Elective units to achieve a total of weighting of 90 points from the following groups: </w:t>
            </w:r>
          </w:p>
        </w:tc>
      </w:tr>
      <w:tr w:rsidTr="00FA2636">
        <w:tblPrEx>
          <w:tblW w:w="9308" w:type="dxa"/>
          <w:tblLayout w:type="fixed"/>
          <w:tblCellMar>
            <w:left w:w="62" w:type="dxa"/>
            <w:right w:w="62" w:type="dxa"/>
          </w:tblCellMar>
          <w:tblLook w:val="0000"/>
        </w:tblPrEx>
        <w:tc>
          <w:tcPr>
            <w:tcW w:w="487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124" w:rsidP="00BF5124">
            <w:pPr>
              <w:pStyle w:val="BodyText"/>
            </w:pPr>
            <w:r w:rsidRPr="00BF5124">
              <w:rPr>
                <w:rStyle w:val="SpecialBold"/>
              </w:rPr>
              <w:t>Group</w:t>
            </w:r>
          </w:p>
        </w:tc>
        <w:tc>
          <w:tcPr>
            <w:tcW w:w="2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124" w:rsidP="00BF5124">
            <w:pPr>
              <w:pStyle w:val="BodyText"/>
            </w:pPr>
            <w:r w:rsidRPr="00BF5124">
              <w:rPr>
                <w:rStyle w:val="SpecialBold"/>
              </w:rPr>
              <w:t>Minimum points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24">
            <w:pPr>
              <w:pStyle w:val="BodyText"/>
              <w:rPr>
                <w:lang w:val="en-NZ"/>
              </w:rPr>
            </w:pPr>
            <w:r w:rsidRPr="00BF5124">
              <w:rPr>
                <w:rStyle w:val="SpecialBold"/>
              </w:rPr>
              <w:t>Maximum points</w:t>
            </w:r>
          </w:p>
        </w:tc>
      </w:tr>
      <w:tr w:rsidTr="00FA2636">
        <w:tblPrEx>
          <w:tblW w:w="9308" w:type="dxa"/>
          <w:tblLayout w:type="fixed"/>
          <w:tblCellMar>
            <w:left w:w="62" w:type="dxa"/>
            <w:right w:w="62" w:type="dxa"/>
          </w:tblCellMar>
          <w:tblLook w:val="0000"/>
        </w:tblPrEx>
        <w:tc>
          <w:tcPr>
            <w:tcW w:w="2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124" w:rsidP="00BF5124">
            <w:pPr>
              <w:pStyle w:val="BodyText"/>
            </w:pPr>
            <w:r w:rsidRPr="00BF5124">
              <w:rPr>
                <w:rStyle w:val="SpecialBold"/>
              </w:rPr>
              <w:t>A</w:t>
            </w:r>
          </w:p>
        </w:tc>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124" w:rsidP="00BF5124">
            <w:pPr>
              <w:pStyle w:val="BodyText"/>
            </w:pPr>
            <w:r w:rsidRPr="00BF5124">
              <w:rPr>
                <w:rStyle w:val="SpecialBold"/>
              </w:rPr>
              <w:t>Imported and Common Elective Units</w:t>
            </w:r>
          </w:p>
          <w:p w:rsidR="00000000" w:rsidP="00BF5124">
            <w:pPr>
              <w:pStyle w:val="BodyText"/>
              <w:rPr>
                <w:lang w:val="en-NZ"/>
              </w:rPr>
            </w:pPr>
            <w:r w:rsidRPr="00BF5124">
              <w:t>Imported units from other training packages and/or state accredited courses can be added to this group, but they must be selected from qualifications where the unit is first packaged at AQF level 2. If units have not being assigned a weighting in the ESI -</w:t>
            </w:r>
            <w:r w:rsidRPr="00BF5124">
              <w:t xml:space="preserve"> Transmission, Distribution and Rail Sector Training Package Training Package, their weighting will be 10 points.</w:t>
            </w:r>
          </w:p>
        </w:tc>
        <w:tc>
          <w:tcPr>
            <w:tcW w:w="2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24">
            <w:pPr>
              <w:pStyle w:val="BodyText"/>
              <w:rPr>
                <w:lang w:val="en-NZ"/>
              </w:rPr>
            </w:pPr>
            <w:r w:rsidRPr="00BF5124">
              <w:t>0</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24">
            <w:pPr>
              <w:pStyle w:val="BodyText"/>
              <w:rPr>
                <w:lang w:val="en-NZ"/>
              </w:rPr>
            </w:pPr>
            <w:r w:rsidRPr="00BF5124">
              <w:t>50</w:t>
            </w:r>
          </w:p>
        </w:tc>
      </w:tr>
      <w:tr w:rsidTr="00FA2636">
        <w:tblPrEx>
          <w:tblW w:w="9308" w:type="dxa"/>
          <w:tblLayout w:type="fixed"/>
          <w:tblCellMar>
            <w:left w:w="62" w:type="dxa"/>
            <w:right w:w="62" w:type="dxa"/>
          </w:tblCellMar>
          <w:tblLook w:val="0000"/>
        </w:tblPrEx>
        <w:tc>
          <w:tcPr>
            <w:tcW w:w="2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124" w:rsidP="00BF5124">
            <w:pPr>
              <w:pStyle w:val="BodyText"/>
            </w:pPr>
            <w:r w:rsidRPr="00BF5124">
              <w:rPr>
                <w:rStyle w:val="SpecialBold"/>
              </w:rPr>
              <w:t>B</w:t>
            </w:r>
          </w:p>
        </w:tc>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124" w:rsidP="00BF5124">
            <w:pPr>
              <w:pStyle w:val="BodyText"/>
            </w:pPr>
            <w:r w:rsidRPr="00BF5124">
              <w:rPr>
                <w:rStyle w:val="SpecialBold"/>
              </w:rPr>
              <w:t>Qualification Electives</w:t>
            </w:r>
            <w:r w:rsidRPr="00BF5124">
              <w:t xml:space="preserve"> - </w:t>
            </w:r>
            <w:r w:rsidRPr="00BF5124">
              <w:rPr>
                <w:rStyle w:val="SpecialBold"/>
              </w:rPr>
              <w:t>Schedule 2a Vegetation Control</w:t>
            </w:r>
            <w:r w:rsidRPr="00BF5124">
              <w:t xml:space="preserve"> </w:t>
            </w:r>
          </w:p>
          <w:p w:rsidR="00000000" w:rsidP="00BF5124">
            <w:pPr>
              <w:pStyle w:val="BodyText"/>
              <w:rPr>
                <w:lang w:val="en-NZ"/>
              </w:rPr>
            </w:pPr>
            <w:r w:rsidRPr="00BF5124">
              <w:t>You may select all your elective units from this Group</w:t>
            </w:r>
          </w:p>
        </w:tc>
        <w:tc>
          <w:tcPr>
            <w:tcW w:w="2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24">
            <w:pPr>
              <w:pStyle w:val="BodyText"/>
              <w:rPr>
                <w:lang w:val="en-NZ"/>
              </w:rPr>
            </w:pPr>
            <w:r w:rsidRPr="00BF5124">
              <w:t>40</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124" w:rsidP="00BF5124">
            <w:pPr>
              <w:pStyle w:val="BodyText"/>
            </w:pPr>
            <w:r w:rsidRPr="00BF5124">
              <w:t>90</w:t>
            </w:r>
          </w:p>
        </w:tc>
      </w:tr>
    </w:tbl>
    <w:p w:rsidR="00000000" w:rsidRPr="00BF5124" w:rsidP="00BF5124">
      <w:pPr>
        <w:pStyle w:val="BodyText"/>
      </w:pPr>
    </w:p>
    <w:tbl>
      <w:tblPr>
        <w:tblW w:w="0" w:type="auto"/>
        <w:tblLayout w:type="fixed"/>
        <w:tblCellMar>
          <w:left w:w="62" w:type="dxa"/>
          <w:right w:w="62" w:type="dxa"/>
        </w:tblCellMar>
        <w:tblLook w:val="0000"/>
      </w:tblPr>
      <w:tblGrid>
        <w:gridCol w:w="2103"/>
        <w:gridCol w:w="5224"/>
        <w:gridCol w:w="1320"/>
      </w:tblGrid>
      <w:tr w:rsidTr="00FA2636">
        <w:tblPrEx>
          <w:tblW w:w="0" w:type="auto"/>
          <w:tblLayout w:type="fixed"/>
          <w:tblCellMar>
            <w:left w:w="62" w:type="dxa"/>
            <w:right w:w="62" w:type="dxa"/>
          </w:tblCellMar>
          <w:tblLook w:val="0000"/>
        </w:tblPrEx>
        <w:tc>
          <w:tcPr>
            <w:tcW w:w="732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124" w:rsidP="00BF5124">
            <w:pPr>
              <w:pStyle w:val="BodyText"/>
            </w:pPr>
            <w:r w:rsidRPr="00BF5124">
              <w:rPr>
                <w:rStyle w:val="SpecialBold"/>
              </w:rPr>
              <w:t>Group A</w:t>
            </w:r>
            <w:r w:rsidRPr="00BF5124">
              <w:t xml:space="preserve"> - </w:t>
            </w:r>
            <w:r w:rsidRPr="00BF5124">
              <w:rPr>
                <w:rStyle w:val="SpecialBold"/>
              </w:rPr>
              <w:t>Imp</w:t>
            </w:r>
            <w:r w:rsidRPr="00BF5124">
              <w:rPr>
                <w:rStyle w:val="SpecialBold"/>
              </w:rPr>
              <w:t>orted and Common Elective Units</w:t>
            </w:r>
          </w:p>
        </w:tc>
        <w:tc>
          <w:tcPr>
            <w:tcW w:w="1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24">
            <w:pPr>
              <w:pStyle w:val="BodyText"/>
              <w:rPr>
                <w:lang w:val="en-NZ"/>
              </w:rPr>
            </w:pPr>
            <w:r w:rsidRPr="00BF5124">
              <w:rPr>
                <w:rStyle w:val="SpecialBold"/>
              </w:rPr>
              <w:t>Weighting Points</w:t>
            </w:r>
          </w:p>
        </w:tc>
      </w:tr>
      <w:tr w:rsidTr="00FA2636">
        <w:tblPrEx>
          <w:tblW w:w="0" w:type="auto"/>
          <w:tblLayout w:type="fixed"/>
          <w:tblCellMar>
            <w:left w:w="62" w:type="dxa"/>
            <w:right w:w="62" w:type="dxa"/>
          </w:tblCellMar>
          <w:tblLook w:val="0000"/>
        </w:tblPrEx>
        <w:tc>
          <w:tcPr>
            <w:tcW w:w="2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124" w:rsidP="00BF5124">
            <w:pPr>
              <w:pStyle w:val="BodyText"/>
            </w:pPr>
            <w:r w:rsidRPr="00BF5124">
              <w:t xml:space="preserve">Imported units from other training packages and/or state accredited courses can be added to this group, but they must be selected from qualifications </w:t>
            </w:r>
            <w:r w:rsidRPr="00BF5124">
              <w:t xml:space="preserve">where the unit is first packaged at AQF level 2 or higher. If units have not being assigned a weighting in the ESI - Transmission, Distribution and Rail Sector Training Package Training Package, their weighting will be 10 points. </w:t>
            </w:r>
          </w:p>
          <w:p w:rsidR="00000000" w:rsidRPr="00BF5124" w:rsidP="00BF5124">
            <w:pPr>
              <w:pStyle w:val="BodyText"/>
            </w:pPr>
          </w:p>
          <w:p w:rsidR="00000000" w:rsidP="00BF5124">
            <w:pPr>
              <w:pStyle w:val="BodyText"/>
              <w:rPr>
                <w:lang w:val="en-NZ"/>
              </w:rPr>
            </w:pPr>
            <w:r w:rsidRPr="00BF5124">
              <w:t>Note: For further inform</w:t>
            </w:r>
            <w:r w:rsidRPr="00BF5124">
              <w:t xml:space="preserve">ation see </w:t>
            </w:r>
            <w:r w:rsidRPr="00BF5124">
              <w:rPr>
                <w:rStyle w:val="Emphasis"/>
              </w:rPr>
              <w:t>Transition to NQC Packaging Rules for Flexibility</w:t>
            </w:r>
            <w:r w:rsidRPr="00BF5124">
              <w:t>, Page 251, UET09 ESI - Transmission, Distribution and Rail Sector Training Package, Version 2.1,Volume 1 Preliminary Information.</w:t>
            </w:r>
          </w:p>
        </w:tc>
        <w:tc>
          <w:tcPr>
            <w:tcW w:w="1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124" w:rsidP="00BF5124">
            <w:pPr>
              <w:pStyle w:val="BodyText"/>
            </w:pPr>
            <w:r w:rsidRPr="00BF5124">
              <w:t>Up to 50 Points</w:t>
            </w:r>
          </w:p>
        </w:tc>
      </w:tr>
    </w:tbl>
    <w:p w:rsidR="00000000" w:rsidRPr="00BF5124" w:rsidP="00BF5124">
      <w:pPr>
        <w:pStyle w:val="BodyText"/>
      </w:pPr>
    </w:p>
    <w:tbl>
      <w:tblPr>
        <w:tblW w:w="0" w:type="auto"/>
        <w:tblLayout w:type="fixed"/>
        <w:tblCellMar>
          <w:left w:w="62" w:type="dxa"/>
          <w:right w:w="62" w:type="dxa"/>
        </w:tblCellMar>
        <w:tblLook w:val="0000"/>
      </w:tblPr>
      <w:tblGrid>
        <w:gridCol w:w="2286"/>
        <w:gridCol w:w="4943"/>
        <w:gridCol w:w="1418"/>
      </w:tblGrid>
      <w:tr w:rsidTr="00FA2636">
        <w:tblPrEx>
          <w:tblW w:w="0" w:type="auto"/>
          <w:tblLayout w:type="fixed"/>
          <w:tblCellMar>
            <w:left w:w="62" w:type="dxa"/>
            <w:right w:w="62" w:type="dxa"/>
          </w:tblCellMar>
          <w:tblLook w:val="0000"/>
        </w:tblPrEx>
        <w:tc>
          <w:tcPr>
            <w:tcW w:w="722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124" w:rsidP="00BF5124">
            <w:pPr>
              <w:pStyle w:val="BodyText"/>
            </w:pPr>
            <w:r w:rsidRPr="00BF5124">
              <w:rPr>
                <w:rStyle w:val="SpecialBold"/>
              </w:rPr>
              <w:t>Group B</w:t>
            </w:r>
            <w:r w:rsidRPr="00BF5124">
              <w:t xml:space="preserve"> </w:t>
            </w:r>
            <w:r w:rsidRPr="00BF5124">
              <w:rPr>
                <w:rStyle w:val="SpecialBold"/>
              </w:rPr>
              <w:t>Qualification Electives</w:t>
            </w:r>
            <w:r w:rsidRPr="00BF5124">
              <w:t xml:space="preserve"> - </w:t>
            </w:r>
            <w:r w:rsidRPr="00BF5124">
              <w:rPr>
                <w:rStyle w:val="SpecialBold"/>
              </w:rPr>
              <w:t>Schedule 2a Ve</w:t>
            </w:r>
            <w:r w:rsidRPr="00BF5124">
              <w:rPr>
                <w:rStyle w:val="SpecialBold"/>
              </w:rPr>
              <w:t>getation Control</w:t>
            </w:r>
            <w:r w:rsidRPr="00BF5124">
              <w:t xml:space="preserve"> </w:t>
            </w:r>
          </w:p>
          <w:p w:rsidR="00000000" w:rsidRPr="00BF5124" w:rsidP="00BF5124">
            <w:pPr>
              <w:pStyle w:val="BodyText"/>
            </w:pPr>
            <w:r w:rsidRPr="00BF5124">
              <w:t>Complete units to at least 40 points from this group.</w:t>
            </w:r>
          </w:p>
          <w:p w:rsidR="00000000" w:rsidRPr="00BF5124" w:rsidP="00BF5124">
            <w:pPr>
              <w:pStyle w:val="BodyText"/>
            </w:pPr>
            <w:r w:rsidRPr="00BF5124">
              <w:t>You may select all your elective units from this Group.</w:t>
            </w:r>
          </w:p>
        </w:tc>
        <w:tc>
          <w:tcPr>
            <w:tcW w:w="1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24">
            <w:pPr>
              <w:pStyle w:val="BodyText"/>
              <w:rPr>
                <w:lang w:val="en-NZ"/>
              </w:rPr>
            </w:pPr>
            <w:r w:rsidRPr="00BF5124">
              <w:rPr>
                <w:rStyle w:val="SpecialBold"/>
              </w:rPr>
              <w:t>Weighting Points</w:t>
            </w:r>
          </w:p>
        </w:tc>
      </w:tr>
      <w:tr w:rsidTr="00FA2636">
        <w:tblPrEx>
          <w:tblW w:w="0" w:type="auto"/>
          <w:tblLayout w:type="fixed"/>
          <w:tblCellMar>
            <w:left w:w="62" w:type="dxa"/>
            <w:right w:w="62" w:type="dxa"/>
          </w:tblCellMar>
          <w:tblLook w:val="0000"/>
        </w:tblPrEx>
        <w:tc>
          <w:tcPr>
            <w:tcW w:w="22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24">
            <w:pPr>
              <w:pStyle w:val="BodyText"/>
              <w:rPr>
                <w:lang w:val="en-NZ"/>
              </w:rPr>
            </w:pPr>
            <w:r w:rsidRPr="00BF5124">
              <w:t>UETTDRVC01B</w:t>
            </w:r>
          </w:p>
        </w:tc>
        <w:tc>
          <w:tcPr>
            <w:tcW w:w="4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24">
            <w:pPr>
              <w:pStyle w:val="BodyText"/>
              <w:rPr>
                <w:lang w:val="en-NZ"/>
              </w:rPr>
            </w:pPr>
            <w:r w:rsidRPr="00BF5124">
              <w:t>Cut vegetation above ground outside live work zone near live electrical apparatus (climbing)</w:t>
            </w:r>
          </w:p>
        </w:tc>
        <w:tc>
          <w:tcPr>
            <w:tcW w:w="1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24">
            <w:pPr>
              <w:pStyle w:val="BodyText"/>
              <w:rPr>
                <w:lang w:val="en-NZ"/>
              </w:rPr>
            </w:pPr>
            <w:r w:rsidRPr="00BF5124">
              <w:t>50</w:t>
            </w:r>
          </w:p>
        </w:tc>
      </w:tr>
      <w:tr w:rsidTr="00FA2636">
        <w:tblPrEx>
          <w:tblW w:w="0" w:type="auto"/>
          <w:tblLayout w:type="fixed"/>
          <w:tblCellMar>
            <w:left w:w="62" w:type="dxa"/>
            <w:right w:w="62" w:type="dxa"/>
          </w:tblCellMar>
          <w:tblLook w:val="0000"/>
        </w:tblPrEx>
        <w:tc>
          <w:tcPr>
            <w:tcW w:w="22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24">
            <w:pPr>
              <w:pStyle w:val="BodyText"/>
              <w:rPr>
                <w:lang w:val="en-NZ"/>
              </w:rPr>
            </w:pPr>
            <w:r w:rsidRPr="00BF5124">
              <w:t>UETTDRVC04B</w:t>
            </w:r>
          </w:p>
        </w:tc>
        <w:tc>
          <w:tcPr>
            <w:tcW w:w="4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24">
            <w:pPr>
              <w:pStyle w:val="BodyText"/>
              <w:rPr>
                <w:lang w:val="en-NZ"/>
              </w:rPr>
            </w:pPr>
            <w:r w:rsidRPr="00BF5124">
              <w:t>Assess vegetation and recommend control measures for work near live electrical apparatus</w:t>
            </w:r>
          </w:p>
        </w:tc>
        <w:tc>
          <w:tcPr>
            <w:tcW w:w="1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24">
            <w:pPr>
              <w:pStyle w:val="BodyText"/>
              <w:rPr>
                <w:lang w:val="en-NZ"/>
              </w:rPr>
            </w:pPr>
            <w:r w:rsidRPr="00BF5124">
              <w:t>50</w:t>
            </w:r>
          </w:p>
        </w:tc>
      </w:tr>
      <w:tr w:rsidTr="00FA2636">
        <w:tblPrEx>
          <w:tblW w:w="0" w:type="auto"/>
          <w:tblLayout w:type="fixed"/>
          <w:tblCellMar>
            <w:left w:w="62" w:type="dxa"/>
            <w:right w:w="62" w:type="dxa"/>
          </w:tblCellMar>
          <w:tblLook w:val="0000"/>
        </w:tblPrEx>
        <w:tc>
          <w:tcPr>
            <w:tcW w:w="22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24">
            <w:pPr>
              <w:pStyle w:val="BodyText"/>
              <w:rPr>
                <w:lang w:val="en-NZ"/>
              </w:rPr>
            </w:pPr>
            <w:r w:rsidRPr="00BF5124">
              <w:t>UETTDRVC05B</w:t>
            </w:r>
          </w:p>
        </w:tc>
        <w:tc>
          <w:tcPr>
            <w:tcW w:w="4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24">
            <w:pPr>
              <w:pStyle w:val="BodyText"/>
              <w:rPr>
                <w:lang w:val="en-NZ"/>
              </w:rPr>
            </w:pPr>
            <w:r w:rsidRPr="00BF5124">
              <w:t>Cut vegetation above ground outside live work zone near live electrical apparatus (platform)</w:t>
            </w:r>
          </w:p>
        </w:tc>
        <w:tc>
          <w:tcPr>
            <w:tcW w:w="1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24">
            <w:pPr>
              <w:pStyle w:val="BodyText"/>
              <w:rPr>
                <w:lang w:val="en-NZ"/>
              </w:rPr>
            </w:pPr>
            <w:r w:rsidRPr="00BF5124">
              <w:t>45</w:t>
            </w:r>
          </w:p>
        </w:tc>
      </w:tr>
      <w:tr w:rsidTr="00FA2636">
        <w:tblPrEx>
          <w:tblW w:w="0" w:type="auto"/>
          <w:tblLayout w:type="fixed"/>
          <w:tblCellMar>
            <w:left w:w="62" w:type="dxa"/>
            <w:right w:w="62" w:type="dxa"/>
          </w:tblCellMar>
          <w:tblLook w:val="0000"/>
        </w:tblPrEx>
        <w:tc>
          <w:tcPr>
            <w:tcW w:w="22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24">
            <w:pPr>
              <w:pStyle w:val="BodyText"/>
              <w:rPr>
                <w:lang w:val="en-NZ"/>
              </w:rPr>
            </w:pPr>
            <w:r w:rsidRPr="00BF5124">
              <w:t>UETTDRVC06B</w:t>
            </w:r>
          </w:p>
        </w:tc>
        <w:tc>
          <w:tcPr>
            <w:tcW w:w="4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24">
            <w:pPr>
              <w:pStyle w:val="BodyText"/>
              <w:rPr>
                <w:lang w:val="en-NZ"/>
              </w:rPr>
            </w:pPr>
            <w:r w:rsidRPr="00BF5124">
              <w:t>Cut vegetation at ground level</w:t>
            </w:r>
            <w:r w:rsidRPr="00BF5124">
              <w:t xml:space="preserve"> outside 'vegetation exclusion zone' near live electrical apparatus</w:t>
            </w:r>
          </w:p>
        </w:tc>
        <w:tc>
          <w:tcPr>
            <w:tcW w:w="1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24">
            <w:pPr>
              <w:pStyle w:val="BodyText"/>
              <w:rPr>
                <w:lang w:val="en-NZ"/>
              </w:rPr>
            </w:pPr>
            <w:r w:rsidRPr="00BF5124">
              <w:t>45</w:t>
            </w:r>
          </w:p>
        </w:tc>
      </w:tr>
      <w:tr w:rsidTr="00FA2636">
        <w:tblPrEx>
          <w:tblW w:w="0" w:type="auto"/>
          <w:tblLayout w:type="fixed"/>
          <w:tblCellMar>
            <w:left w:w="62" w:type="dxa"/>
            <w:right w:w="62" w:type="dxa"/>
          </w:tblCellMar>
          <w:tblLook w:val="0000"/>
        </w:tblPrEx>
        <w:tc>
          <w:tcPr>
            <w:tcW w:w="22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24">
            <w:pPr>
              <w:pStyle w:val="BodyText"/>
              <w:rPr>
                <w:lang w:val="en-NZ"/>
              </w:rPr>
            </w:pPr>
            <w:r w:rsidRPr="00BF5124">
              <w:t>UETTDRVC08B</w:t>
            </w:r>
          </w:p>
        </w:tc>
        <w:tc>
          <w:tcPr>
            <w:tcW w:w="4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124">
            <w:pPr>
              <w:pStyle w:val="BodyText"/>
              <w:rPr>
                <w:lang w:val="en-NZ"/>
              </w:rPr>
            </w:pPr>
            <w:r w:rsidRPr="00BF5124">
              <w:t>Safe use of Elevating Work Platform (EWP) near live electrical apparatus</w:t>
            </w:r>
          </w:p>
        </w:tc>
        <w:tc>
          <w:tcPr>
            <w:tcW w:w="1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124" w:rsidP="00BF5124">
            <w:pPr>
              <w:pStyle w:val="BodyText"/>
            </w:pPr>
            <w:r w:rsidRPr="00BF5124">
              <w:t>50</w:t>
            </w:r>
          </w:p>
        </w:tc>
      </w:tr>
    </w:tbl>
    <w:p w:rsidR="00000000" w:rsidRPr="00BF5124" w:rsidP="00BF5124">
      <w:pPr>
        <w:pStyle w:val="BodyText"/>
      </w:pPr>
    </w:p>
    <w:p w:rsidR="00FA2636" w:rsidP="00BF5124">
      <w:pPr>
        <w:pStyle w:val="BodyText"/>
      </w:pPr>
      <w:r w:rsidRPr="00BF5124">
        <w:rPr>
          <w:rStyle w:val="SpecialBold"/>
        </w:rPr>
        <w:t>Note</w:t>
      </w:r>
      <w:r w:rsidRPr="00BF5124">
        <w:t>: 1. Prerequisite pathways shall be identified and met for all elective units selected.</w:t>
      </w:r>
    </w:p>
    <w:p w:rsidR="00FA2636" w:rsidP="00BF5124">
      <w:pPr>
        <w:pStyle w:val="BodyText"/>
      </w:pPr>
    </w:p>
    <w:p w:rsidR="00000000" w:rsidRPr="00BF5124" w:rsidP="00BF5124"/>
    <w:sectPr w:rsidSect="00BF51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1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2636" w:rsidP="00FA26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1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636" w:rsidP="00BF51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A2636" w:rsidP="00BF51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A2636" w:rsidP="00BF51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1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2636" w:rsidP="00FA26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1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636" w:rsidP="00BF5124">
    <w:pPr>
      <w:pStyle w:val="Header"/>
      <w:framePr w:wrap="around"/>
    </w:pPr>
    <w:r>
      <w:fldChar w:fldCharType="begin"/>
    </w:r>
    <w:r>
      <w:instrText xml:space="preserve"> TITLE   \* MERGEFORMAT </w:instrText>
    </w:r>
    <w:r>
      <w:fldChar w:fldCharType="separate"/>
    </w:r>
    <w:r>
      <w:t>UET20110 Certificate II in ESI - Vegetation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A2636" w:rsidP="00BF51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CCD3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7ECE4C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1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5124"/>
    <w:pPr>
      <w:spacing w:before="360" w:after="60"/>
      <w:outlineLvl w:val="0"/>
    </w:pPr>
    <w:rPr>
      <w:sz w:val="32"/>
    </w:rPr>
  </w:style>
  <w:style w:type="paragraph" w:styleId="Heading2">
    <w:name w:val="heading 2"/>
    <w:basedOn w:val="HeadingBase"/>
    <w:next w:val="BodyText"/>
    <w:link w:val="Heading2Char"/>
    <w:qFormat/>
    <w:rsid w:val="00BF5124"/>
    <w:pPr>
      <w:keepLines/>
      <w:spacing w:before="240" w:after="120"/>
      <w:outlineLvl w:val="1"/>
    </w:pPr>
    <w:rPr>
      <w:sz w:val="28"/>
      <w:szCs w:val="40"/>
    </w:rPr>
  </w:style>
  <w:style w:type="paragraph" w:styleId="Heading3">
    <w:name w:val="heading 3"/>
    <w:basedOn w:val="HeadingBase"/>
    <w:next w:val="BodyText"/>
    <w:link w:val="Heading3Char"/>
    <w:qFormat/>
    <w:rsid w:val="00BF5124"/>
    <w:pPr>
      <w:spacing w:before="180" w:after="120"/>
      <w:outlineLvl w:val="2"/>
    </w:pPr>
    <w:rPr>
      <w:spacing w:val="-10"/>
      <w:kern w:val="32"/>
    </w:rPr>
  </w:style>
  <w:style w:type="paragraph" w:styleId="Heading4">
    <w:name w:val="heading 4"/>
    <w:basedOn w:val="HeadingBase"/>
    <w:next w:val="BodyText"/>
    <w:link w:val="Heading4Char"/>
    <w:qFormat/>
    <w:rsid w:val="00BF5124"/>
    <w:pPr>
      <w:spacing w:before="160" w:after="120"/>
      <w:outlineLvl w:val="3"/>
    </w:pPr>
    <w:rPr>
      <w:sz w:val="22"/>
    </w:rPr>
  </w:style>
  <w:style w:type="paragraph" w:styleId="Heading5">
    <w:name w:val="heading 5"/>
    <w:basedOn w:val="HeadingBase"/>
    <w:next w:val="Normal"/>
    <w:link w:val="Heading5Char"/>
    <w:qFormat/>
    <w:rsid w:val="00BF5124"/>
    <w:pPr>
      <w:spacing w:before="80"/>
      <w:outlineLvl w:val="4"/>
    </w:pPr>
    <w:rPr>
      <w:color w:val="918585"/>
      <w:sz w:val="20"/>
    </w:rPr>
  </w:style>
  <w:style w:type="paragraph" w:styleId="Heading6">
    <w:name w:val="heading 6"/>
    <w:basedOn w:val="HeadingBase"/>
    <w:next w:val="Normal"/>
    <w:link w:val="Heading6Char"/>
    <w:qFormat/>
    <w:rsid w:val="00BF5124"/>
    <w:pPr>
      <w:spacing w:before="60"/>
      <w:outlineLvl w:val="5"/>
    </w:pPr>
    <w:rPr>
      <w:color w:val="918585"/>
      <w:sz w:val="20"/>
    </w:rPr>
  </w:style>
  <w:style w:type="paragraph" w:styleId="Heading7">
    <w:name w:val="heading 7"/>
    <w:basedOn w:val="Normal"/>
    <w:next w:val="Normal"/>
    <w:link w:val="Heading7Char"/>
    <w:qFormat/>
    <w:rsid w:val="00BF5124"/>
    <w:pPr>
      <w:ind w:left="720"/>
      <w:outlineLvl w:val="6"/>
    </w:pPr>
    <w:rPr>
      <w:i/>
    </w:rPr>
  </w:style>
  <w:style w:type="paragraph" w:styleId="Heading8">
    <w:name w:val="heading 8"/>
    <w:basedOn w:val="Normal"/>
    <w:next w:val="Normal"/>
    <w:link w:val="Heading8Char"/>
    <w:qFormat/>
    <w:rsid w:val="00BF5124"/>
    <w:pPr>
      <w:ind w:left="720"/>
      <w:outlineLvl w:val="7"/>
    </w:pPr>
    <w:rPr>
      <w:i/>
    </w:rPr>
  </w:style>
  <w:style w:type="paragraph" w:styleId="Heading9">
    <w:name w:val="heading 9"/>
    <w:basedOn w:val="Normal"/>
    <w:next w:val="Normal"/>
    <w:link w:val="Heading9Char"/>
    <w:qFormat/>
    <w:rsid w:val="00BF5124"/>
    <w:pPr>
      <w:ind w:left="720"/>
      <w:outlineLvl w:val="8"/>
    </w:pPr>
    <w:rPr>
      <w:i/>
    </w:rPr>
  </w:style>
  <w:style w:type="character" w:default="1" w:styleId="DefaultParagraphFont">
    <w:name w:val="Default Paragraph Font"/>
    <w:uiPriority w:val="1"/>
    <w:unhideWhenUsed/>
    <w:rsid w:val="00BF51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5124"/>
  </w:style>
  <w:style w:type="character" w:customStyle="1" w:styleId="Heading1Char">
    <w:name w:val="Heading 1 Char"/>
    <w:basedOn w:val="DefaultParagraphFont"/>
    <w:link w:val="Heading1"/>
    <w:rsid w:val="00BF5124"/>
    <w:rPr>
      <w:rFonts w:ascii="Times New Roman" w:eastAsia="Times New Roman" w:hAnsi="Times New Roman" w:cs="Times New Roman"/>
      <w:b/>
      <w:sz w:val="32"/>
      <w:szCs w:val="20"/>
      <w:lang w:eastAsia="en-US"/>
    </w:rPr>
  </w:style>
  <w:style w:type="paragraph" w:styleId="BodyText">
    <w:name w:val="Body Text"/>
    <w:basedOn w:val="Normal"/>
    <w:link w:val="BodyTextChar"/>
    <w:rsid w:val="00BF51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5124"/>
    <w:rPr>
      <w:rFonts w:ascii="Times New Roman" w:eastAsia="Times New Roman" w:hAnsi="Times New Roman" w:cs="Times New Roman"/>
      <w:sz w:val="24"/>
      <w:lang w:val="en-US" w:eastAsia="en-US"/>
    </w:rPr>
  </w:style>
  <w:style w:type="paragraph" w:styleId="Footer">
    <w:name w:val="footer"/>
    <w:basedOn w:val="Normal"/>
    <w:link w:val="FooterChar"/>
    <w:rsid w:val="00BF51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512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BF5124"/>
    <w:rPr>
      <w:b/>
      <w:spacing w:val="0"/>
    </w:rPr>
  </w:style>
  <w:style w:type="paragraph" w:styleId="ListBullet2">
    <w:name w:val="List Bullet 2"/>
    <w:basedOn w:val="List2"/>
    <w:rsid w:val="00BF5124"/>
    <w:pPr>
      <w:numPr>
        <w:numId w:val="13"/>
      </w:numPr>
      <w:tabs>
        <w:tab w:val="clear" w:pos="680"/>
      </w:tabs>
    </w:pPr>
  </w:style>
  <w:style w:type="paragraph" w:styleId="Header">
    <w:name w:val="header"/>
    <w:basedOn w:val="Normal"/>
    <w:link w:val="HeaderChar"/>
    <w:rsid w:val="00BF51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512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F5124"/>
    <w:rPr>
      <w:i/>
    </w:rPr>
  </w:style>
  <w:style w:type="paragraph" w:customStyle="1" w:styleId="SuperHeading">
    <w:name w:val="SuperHeading"/>
    <w:basedOn w:val="Normal"/>
    <w:rsid w:val="00BF5124"/>
    <w:pPr>
      <w:spacing w:before="240" w:after="120"/>
      <w:outlineLvl w:val="0"/>
    </w:pPr>
    <w:rPr>
      <w:rFonts w:ascii="Times New Roman" w:hAnsi="Times New Roman"/>
      <w:b/>
      <w:sz w:val="28"/>
    </w:rPr>
  </w:style>
  <w:style w:type="paragraph" w:customStyle="1" w:styleId="AllowPageBreak">
    <w:name w:val="AllowPageBreak"/>
    <w:rsid w:val="00BF51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51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51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51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51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51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51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51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5124"/>
    <w:rPr>
      <w:rFonts w:ascii="Courier New" w:eastAsia="Times New Roman" w:hAnsi="Courier New" w:cs="Times New Roman"/>
      <w:i/>
      <w:szCs w:val="20"/>
      <w:lang w:val="en-US" w:eastAsia="en-US"/>
    </w:rPr>
  </w:style>
  <w:style w:type="paragraph" w:customStyle="1" w:styleId="HeadingBase">
    <w:name w:val="Heading Base"/>
    <w:rsid w:val="00BF51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5124"/>
    <w:pPr>
      <w:tabs>
        <w:tab w:val="right" w:leader="dot" w:pos="9072"/>
      </w:tabs>
      <w:ind w:left="567"/>
    </w:pPr>
    <w:rPr>
      <w:szCs w:val="22"/>
    </w:rPr>
  </w:style>
  <w:style w:type="paragraph" w:customStyle="1" w:styleId="TOCBase">
    <w:name w:val="TOC Base"/>
    <w:rsid w:val="00BF51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5124"/>
    <w:pPr>
      <w:tabs>
        <w:tab w:val="right" w:leader="dot" w:pos="9072"/>
      </w:tabs>
      <w:spacing w:before="40" w:after="40"/>
      <w:ind w:left="284"/>
    </w:pPr>
    <w:rPr>
      <w:rFonts w:ascii="Times New Roman" w:hAnsi="Times New Roman"/>
    </w:rPr>
  </w:style>
  <w:style w:type="paragraph" w:styleId="TOC1">
    <w:name w:val="toc 1"/>
    <w:basedOn w:val="TOCBase"/>
    <w:next w:val="Normal"/>
    <w:rsid w:val="00BF51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5124"/>
    <w:pPr>
      <w:spacing w:before="5040"/>
      <w:jc w:val="center"/>
    </w:pPr>
    <w:rPr>
      <w:sz w:val="48"/>
      <w:szCs w:val="72"/>
      <w:lang w:val="en-US"/>
    </w:rPr>
  </w:style>
  <w:style w:type="character" w:customStyle="1" w:styleId="TitleChar">
    <w:name w:val="Title Char"/>
    <w:basedOn w:val="DefaultParagraphFont"/>
    <w:link w:val="Title"/>
    <w:rsid w:val="00BF51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5124"/>
    <w:pPr>
      <w:tabs>
        <w:tab w:val="left" w:pos="3600"/>
        <w:tab w:val="left" w:pos="3958"/>
      </w:tabs>
    </w:pPr>
  </w:style>
  <w:style w:type="paragraph" w:styleId="List">
    <w:name w:val="List"/>
    <w:basedOn w:val="BodyText"/>
    <w:next w:val="BodyText"/>
    <w:rsid w:val="00BF5124"/>
    <w:pPr>
      <w:tabs>
        <w:tab w:val="left" w:pos="340"/>
      </w:tabs>
      <w:spacing w:before="60" w:after="60"/>
      <w:ind w:left="340" w:hanging="340"/>
    </w:pPr>
  </w:style>
  <w:style w:type="paragraph" w:styleId="ListBullet">
    <w:name w:val="List Bullet"/>
    <w:basedOn w:val="List"/>
    <w:rsid w:val="00BF5124"/>
    <w:pPr>
      <w:numPr>
        <w:numId w:val="12"/>
      </w:numPr>
      <w:tabs>
        <w:tab w:val="clear" w:pos="340"/>
      </w:tabs>
      <w:spacing w:before="40" w:after="40"/>
    </w:pPr>
  </w:style>
  <w:style w:type="paragraph" w:customStyle="1" w:styleId="Note">
    <w:name w:val="Note"/>
    <w:basedOn w:val="BodyText"/>
    <w:rsid w:val="00BF51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5124"/>
    <w:pPr>
      <w:framePr w:wrap="auto" w:hAnchor="text" w:y="6049"/>
    </w:pPr>
    <w:rPr>
      <w:color w:val="000000"/>
      <w:sz w:val="40"/>
    </w:rPr>
  </w:style>
  <w:style w:type="paragraph" w:customStyle="1" w:styleId="TOCTitle">
    <w:name w:val="TOCTitle"/>
    <w:basedOn w:val="Heading1"/>
    <w:rsid w:val="00BF5124"/>
    <w:pPr>
      <w:spacing w:after="240"/>
      <w:jc w:val="center"/>
      <w:outlineLvl w:val="9"/>
    </w:pPr>
    <w:rPr>
      <w:caps/>
    </w:rPr>
  </w:style>
  <w:style w:type="paragraph" w:customStyle="1" w:styleId="Version">
    <w:name w:val="Version"/>
    <w:rsid w:val="00BF51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5124"/>
    <w:pPr>
      <w:keepNext w:val="0"/>
      <w:tabs>
        <w:tab w:val="right" w:pos="4176"/>
      </w:tabs>
      <w:ind w:left="198" w:hanging="198"/>
    </w:pPr>
    <w:rPr>
      <w:rFonts w:ascii="Garamond" w:hAnsi="Garamond"/>
    </w:rPr>
  </w:style>
  <w:style w:type="paragraph" w:styleId="IndexHeading">
    <w:name w:val="index heading"/>
    <w:basedOn w:val="Normal"/>
    <w:next w:val="Index1"/>
    <w:semiHidden/>
    <w:rsid w:val="00BF5124"/>
    <w:pPr>
      <w:spacing w:before="120" w:after="120"/>
    </w:pPr>
    <w:rPr>
      <w:rFonts w:ascii="Arial" w:hAnsi="Arial"/>
      <w:b/>
      <w:color w:val="918585"/>
      <w:sz w:val="24"/>
    </w:rPr>
  </w:style>
  <w:style w:type="paragraph" w:customStyle="1" w:styleId="Chapter">
    <w:name w:val="Chapter"/>
    <w:basedOn w:val="Normal"/>
    <w:rsid w:val="00BF5124"/>
    <w:pPr>
      <w:spacing w:before="240"/>
    </w:pPr>
    <w:rPr>
      <w:rFonts w:ascii="Times New Roman" w:hAnsi="Times New Roman"/>
      <w:smallCaps/>
      <w:spacing w:val="80"/>
      <w:sz w:val="28"/>
    </w:rPr>
  </w:style>
  <w:style w:type="paragraph" w:customStyle="1" w:styleId="InChapter">
    <w:name w:val="InChapter"/>
    <w:basedOn w:val="Heading3"/>
    <w:rsid w:val="00BF5124"/>
    <w:pPr>
      <w:spacing w:after="240"/>
      <w:outlineLvl w:val="9"/>
    </w:pPr>
    <w:rPr>
      <w:noProof/>
    </w:rPr>
  </w:style>
  <w:style w:type="paragraph" w:styleId="Index2">
    <w:name w:val="index 2"/>
    <w:basedOn w:val="Normal"/>
    <w:next w:val="Normal"/>
    <w:semiHidden/>
    <w:rsid w:val="00BF5124"/>
    <w:pPr>
      <w:tabs>
        <w:tab w:val="right" w:pos="4176"/>
      </w:tabs>
      <w:ind w:left="568" w:hanging="284"/>
    </w:pPr>
    <w:rPr>
      <w:rFonts w:ascii="Garamond" w:hAnsi="Garamond"/>
    </w:rPr>
  </w:style>
  <w:style w:type="paragraph" w:customStyle="1" w:styleId="Byline">
    <w:name w:val="Byline"/>
    <w:rsid w:val="00BF51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5124"/>
    <w:pPr>
      <w:tabs>
        <w:tab w:val="clear" w:pos="3600"/>
        <w:tab w:val="clear" w:pos="3958"/>
      </w:tabs>
      <w:jc w:val="right"/>
    </w:pPr>
  </w:style>
  <w:style w:type="paragraph" w:styleId="Caption">
    <w:name w:val="caption"/>
    <w:basedOn w:val="BodyText"/>
    <w:next w:val="Normal"/>
    <w:qFormat/>
    <w:rsid w:val="00BF5124"/>
    <w:pPr>
      <w:framePr w:w="2268" w:hSpace="181" w:vSpace="181" w:wrap="around" w:vAnchor="text" w:hAnchor="page" w:x="1135" w:y="285" w:anchorLock="1"/>
    </w:pPr>
    <w:rPr>
      <w:i/>
    </w:rPr>
  </w:style>
  <w:style w:type="paragraph" w:customStyle="1" w:styleId="MiniTOCTitle">
    <w:name w:val="MiniTOCTitle"/>
    <w:basedOn w:val="Heading4"/>
    <w:rsid w:val="00BF5124"/>
    <w:pPr>
      <w:spacing w:before="240"/>
      <w:outlineLvl w:val="9"/>
    </w:pPr>
    <w:rPr>
      <w:noProof/>
      <w:sz w:val="24"/>
    </w:rPr>
  </w:style>
  <w:style w:type="paragraph" w:customStyle="1" w:styleId="MiniTOCItem">
    <w:name w:val="MiniTOCItem"/>
    <w:basedOn w:val="ListBullet"/>
    <w:rsid w:val="00BF5124"/>
    <w:pPr>
      <w:numPr>
        <w:numId w:val="0"/>
      </w:numPr>
      <w:tabs>
        <w:tab w:val="right" w:leader="dot" w:pos="6521"/>
      </w:tabs>
      <w:spacing w:before="0" w:after="0"/>
    </w:pPr>
  </w:style>
  <w:style w:type="paragraph" w:customStyle="1" w:styleId="TOFTitle">
    <w:name w:val="TOFTitle"/>
    <w:basedOn w:val="TOCTitle"/>
    <w:rsid w:val="00BF5124"/>
  </w:style>
  <w:style w:type="paragraph" w:styleId="TableofFigures">
    <w:name w:val="table of figures"/>
    <w:basedOn w:val="Normal"/>
    <w:next w:val="Normal"/>
    <w:semiHidden/>
    <w:rsid w:val="00BF5124"/>
    <w:pPr>
      <w:tabs>
        <w:tab w:val="right" w:leader="dot" w:pos="9072"/>
      </w:tabs>
      <w:ind w:left="970" w:hanging="403"/>
    </w:pPr>
    <w:rPr>
      <w:rFonts w:ascii="Times New Roman" w:hAnsi="Times New Roman"/>
      <w:b/>
    </w:rPr>
  </w:style>
  <w:style w:type="paragraph" w:styleId="ListNumber">
    <w:name w:val="List Number"/>
    <w:basedOn w:val="List"/>
    <w:rsid w:val="00BF5124"/>
    <w:pPr>
      <w:numPr>
        <w:numId w:val="10"/>
      </w:numPr>
    </w:pPr>
  </w:style>
  <w:style w:type="character" w:customStyle="1" w:styleId="WingdingSymbols">
    <w:name w:val="Wingding Symbols"/>
    <w:rsid w:val="00BF5124"/>
    <w:rPr>
      <w:rFonts w:ascii="Wingdings" w:hAnsi="Wingdings"/>
    </w:rPr>
  </w:style>
  <w:style w:type="paragraph" w:customStyle="1" w:styleId="TableHeading">
    <w:name w:val="Table Heading"/>
    <w:basedOn w:val="HeadingBase"/>
    <w:rsid w:val="00BF5124"/>
    <w:pPr>
      <w:keepLines/>
      <w:pBdr>
        <w:bottom w:val="single" w:sz="6" w:space="1" w:color="918585"/>
      </w:pBdr>
      <w:spacing w:before="240"/>
    </w:pPr>
  </w:style>
  <w:style w:type="character" w:customStyle="1" w:styleId="HotSpot">
    <w:name w:val="HotSpot"/>
    <w:rsid w:val="00BF5124"/>
    <w:rPr>
      <w:color w:val="0033CC"/>
      <w:u w:val="none"/>
    </w:rPr>
  </w:style>
  <w:style w:type="paragraph" w:customStyle="1" w:styleId="BodyTextRight">
    <w:name w:val="Body Text Right"/>
    <w:basedOn w:val="BodyText"/>
    <w:rsid w:val="00BF5124"/>
    <w:pPr>
      <w:spacing w:before="0" w:after="0"/>
      <w:jc w:val="right"/>
    </w:pPr>
  </w:style>
  <w:style w:type="paragraph" w:styleId="Index3">
    <w:name w:val="index 3"/>
    <w:basedOn w:val="ListNumber2"/>
    <w:next w:val="Normal"/>
    <w:semiHidden/>
    <w:rsid w:val="00BF5124"/>
    <w:pPr>
      <w:numPr>
        <w:numId w:val="0"/>
      </w:numPr>
      <w:tabs>
        <w:tab w:val="right" w:leader="dot" w:pos="4176"/>
      </w:tabs>
    </w:pPr>
  </w:style>
  <w:style w:type="paragraph" w:styleId="ListNumber2">
    <w:name w:val="List Number 2"/>
    <w:basedOn w:val="List2"/>
    <w:rsid w:val="00BF5124"/>
    <w:pPr>
      <w:numPr>
        <w:numId w:val="9"/>
      </w:numPr>
      <w:tabs>
        <w:tab w:val="clear" w:pos="1060"/>
      </w:tabs>
    </w:pPr>
  </w:style>
  <w:style w:type="paragraph" w:customStyle="1" w:styleId="MarginNote">
    <w:name w:val="Margin Note"/>
    <w:basedOn w:val="BodyText"/>
    <w:rsid w:val="00BF51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51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51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5124"/>
    <w:rPr>
      <w:sz w:val="32"/>
    </w:rPr>
  </w:style>
  <w:style w:type="paragraph" w:customStyle="1" w:styleId="HeadingProcedure">
    <w:name w:val="Heading Procedure"/>
    <w:basedOn w:val="HeadingBase"/>
    <w:next w:val="Normal"/>
    <w:rsid w:val="00BF5124"/>
    <w:pPr>
      <w:tabs>
        <w:tab w:val="left" w:pos="0"/>
      </w:tabs>
      <w:spacing w:before="120" w:after="60"/>
    </w:pPr>
    <w:rPr>
      <w:i/>
      <w:color w:val="918585"/>
      <w:sz w:val="22"/>
    </w:rPr>
  </w:style>
  <w:style w:type="paragraph" w:customStyle="1" w:styleId="TableBodyText">
    <w:name w:val="Table Body Text"/>
    <w:basedOn w:val="BodyText"/>
    <w:rsid w:val="00BF5124"/>
    <w:pPr>
      <w:spacing w:before="60" w:after="60"/>
    </w:pPr>
  </w:style>
  <w:style w:type="paragraph" w:styleId="ListContinue">
    <w:name w:val="List Continue"/>
    <w:basedOn w:val="List"/>
    <w:rsid w:val="00BF5124"/>
    <w:pPr>
      <w:ind w:firstLine="0"/>
    </w:pPr>
  </w:style>
  <w:style w:type="paragraph" w:customStyle="1" w:styleId="ListNote">
    <w:name w:val="List Note"/>
    <w:basedOn w:val="List"/>
    <w:rsid w:val="00BF5124"/>
    <w:pPr>
      <w:pBdr>
        <w:top w:val="single" w:sz="6" w:space="2" w:color="918585"/>
        <w:bottom w:val="single" w:sz="6" w:space="2" w:color="918585"/>
      </w:pBdr>
      <w:tabs>
        <w:tab w:val="left" w:pos="1021"/>
      </w:tabs>
      <w:ind w:firstLine="0"/>
    </w:pPr>
  </w:style>
  <w:style w:type="paragraph" w:customStyle="1" w:styleId="Warning">
    <w:name w:val="Warning"/>
    <w:basedOn w:val="BodyText"/>
    <w:rsid w:val="00BF5124"/>
    <w:pPr>
      <w:shd w:val="clear" w:color="auto" w:fill="D9D9D9"/>
      <w:tabs>
        <w:tab w:val="left" w:pos="992"/>
      </w:tabs>
      <w:ind w:left="119" w:right="119"/>
    </w:pPr>
    <w:rPr>
      <w:sz w:val="20"/>
    </w:rPr>
  </w:style>
  <w:style w:type="paragraph" w:customStyle="1" w:styleId="MarginIcons">
    <w:name w:val="Margin Icons"/>
    <w:basedOn w:val="BodyText"/>
    <w:rsid w:val="00BF51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5124"/>
    <w:rPr>
      <w:rFonts w:ascii="Courier New" w:hAnsi="Courier New"/>
    </w:rPr>
  </w:style>
  <w:style w:type="paragraph" w:customStyle="1" w:styleId="NoteBullet">
    <w:name w:val="Note Bullet"/>
    <w:basedOn w:val="Note"/>
    <w:rsid w:val="00BF5124"/>
    <w:pPr>
      <w:tabs>
        <w:tab w:val="clear" w:pos="680"/>
      </w:tabs>
      <w:spacing w:before="60" w:after="60"/>
    </w:pPr>
  </w:style>
  <w:style w:type="paragraph" w:customStyle="1" w:styleId="SubHeading2">
    <w:name w:val="SubHeading2"/>
    <w:basedOn w:val="HeadingBase"/>
    <w:rsid w:val="00BF5124"/>
    <w:pPr>
      <w:spacing w:before="240" w:after="60"/>
    </w:pPr>
    <w:rPr>
      <w:sz w:val="20"/>
    </w:rPr>
  </w:style>
  <w:style w:type="paragraph" w:customStyle="1" w:styleId="SubHeading1">
    <w:name w:val="SubHeading1"/>
    <w:basedOn w:val="HeadingBase"/>
    <w:rsid w:val="00BF5124"/>
    <w:pPr>
      <w:spacing w:before="240" w:after="60"/>
    </w:pPr>
    <w:rPr>
      <w:color w:val="918585"/>
      <w:sz w:val="22"/>
    </w:rPr>
  </w:style>
  <w:style w:type="paragraph" w:customStyle="1" w:styleId="SideHeading">
    <w:name w:val="Side Heading"/>
    <w:basedOn w:val="HeadingBase"/>
    <w:rsid w:val="00BF51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5124"/>
    <w:pPr>
      <w:tabs>
        <w:tab w:val="num" w:pos="360"/>
      </w:tabs>
    </w:pPr>
  </w:style>
  <w:style w:type="paragraph" w:styleId="PlainText">
    <w:name w:val="Plain Text"/>
    <w:basedOn w:val="Normal"/>
    <w:link w:val="PlainTextChar"/>
    <w:rsid w:val="00BF5124"/>
    <w:rPr>
      <w:sz w:val="20"/>
    </w:rPr>
  </w:style>
  <w:style w:type="character" w:customStyle="1" w:styleId="PlainTextChar">
    <w:name w:val="Plain Text Char"/>
    <w:basedOn w:val="DefaultParagraphFont"/>
    <w:link w:val="PlainText"/>
    <w:rsid w:val="00BF51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5124"/>
    <w:rPr>
      <w:b/>
      <w:smallCaps/>
    </w:rPr>
  </w:style>
  <w:style w:type="paragraph" w:customStyle="1" w:styleId="TableListNumber">
    <w:name w:val="Table List Number"/>
    <w:basedOn w:val="ListNumber"/>
    <w:rsid w:val="00BF5124"/>
    <w:pPr>
      <w:numPr>
        <w:numId w:val="0"/>
      </w:numPr>
    </w:pPr>
  </w:style>
  <w:style w:type="paragraph" w:styleId="TOC4">
    <w:name w:val="toc 4"/>
    <w:basedOn w:val="TOCBase"/>
    <w:next w:val="Normal"/>
    <w:semiHidden/>
    <w:rsid w:val="00BF5124"/>
    <w:pPr>
      <w:tabs>
        <w:tab w:val="right" w:leader="dot" w:pos="9071"/>
      </w:tabs>
      <w:ind w:left="1701"/>
    </w:pPr>
  </w:style>
  <w:style w:type="paragraph" w:customStyle="1" w:styleId="ListAlpha">
    <w:name w:val="List Alpha"/>
    <w:basedOn w:val="List"/>
    <w:rsid w:val="00BF5124"/>
    <w:pPr>
      <w:numPr>
        <w:numId w:val="8"/>
      </w:numPr>
    </w:pPr>
  </w:style>
  <w:style w:type="paragraph" w:customStyle="1" w:styleId="ListAlpha2">
    <w:name w:val="List Alpha 2"/>
    <w:basedOn w:val="List2"/>
    <w:rsid w:val="00BF5124"/>
    <w:pPr>
      <w:numPr>
        <w:numId w:val="7"/>
      </w:numPr>
    </w:pPr>
  </w:style>
  <w:style w:type="paragraph" w:styleId="List2">
    <w:name w:val="List 2"/>
    <w:basedOn w:val="BodyText"/>
    <w:rsid w:val="00BF5124"/>
    <w:pPr>
      <w:tabs>
        <w:tab w:val="left" w:pos="680"/>
      </w:tabs>
      <w:spacing w:before="60" w:after="60"/>
      <w:ind w:left="680" w:hanging="340"/>
    </w:pPr>
  </w:style>
  <w:style w:type="paragraph" w:styleId="List3">
    <w:name w:val="List 3"/>
    <w:basedOn w:val="BodyText"/>
    <w:rsid w:val="00BF5124"/>
    <w:pPr>
      <w:tabs>
        <w:tab w:val="left" w:pos="1021"/>
      </w:tabs>
      <w:spacing w:before="60" w:after="60"/>
      <w:ind w:left="1020" w:hanging="340"/>
    </w:pPr>
  </w:style>
  <w:style w:type="paragraph" w:styleId="List4">
    <w:name w:val="List 4"/>
    <w:basedOn w:val="BodyText"/>
    <w:rsid w:val="00BF5124"/>
    <w:pPr>
      <w:tabs>
        <w:tab w:val="left" w:pos="1361"/>
      </w:tabs>
      <w:spacing w:before="60" w:after="60"/>
      <w:ind w:left="1361" w:hanging="340"/>
    </w:pPr>
  </w:style>
  <w:style w:type="paragraph" w:styleId="List5">
    <w:name w:val="List 5"/>
    <w:basedOn w:val="BodyText"/>
    <w:rsid w:val="00BF5124"/>
    <w:pPr>
      <w:tabs>
        <w:tab w:val="left" w:pos="1701"/>
      </w:tabs>
      <w:spacing w:before="60" w:after="60"/>
      <w:ind w:left="1701" w:hanging="340"/>
    </w:pPr>
  </w:style>
  <w:style w:type="paragraph" w:styleId="ListBullet3">
    <w:name w:val="List Bullet 3"/>
    <w:basedOn w:val="List3"/>
    <w:rsid w:val="00BF5124"/>
    <w:pPr>
      <w:numPr>
        <w:numId w:val="14"/>
      </w:numPr>
      <w:tabs>
        <w:tab w:val="clear" w:pos="1021"/>
      </w:tabs>
      <w:ind w:left="1037" w:hanging="357"/>
    </w:pPr>
  </w:style>
  <w:style w:type="paragraph" w:styleId="ListBullet4">
    <w:name w:val="List Bullet 4"/>
    <w:basedOn w:val="List4"/>
    <w:rsid w:val="00BF5124"/>
    <w:pPr>
      <w:numPr>
        <w:numId w:val="2"/>
      </w:numPr>
    </w:pPr>
  </w:style>
  <w:style w:type="paragraph" w:styleId="ListBullet5">
    <w:name w:val="List Bullet 5"/>
    <w:basedOn w:val="List5"/>
    <w:rsid w:val="00BF5124"/>
    <w:pPr>
      <w:numPr>
        <w:numId w:val="3"/>
      </w:numPr>
    </w:pPr>
  </w:style>
  <w:style w:type="paragraph" w:styleId="ListContinue2">
    <w:name w:val="List Continue 2"/>
    <w:basedOn w:val="List2"/>
    <w:rsid w:val="00BF5124"/>
    <w:pPr>
      <w:ind w:firstLine="0"/>
    </w:pPr>
  </w:style>
  <w:style w:type="paragraph" w:styleId="ListContinue3">
    <w:name w:val="List Continue 3"/>
    <w:basedOn w:val="List3"/>
    <w:rsid w:val="00BF5124"/>
    <w:pPr>
      <w:ind w:left="1021" w:firstLine="0"/>
    </w:pPr>
  </w:style>
  <w:style w:type="paragraph" w:styleId="ListContinue4">
    <w:name w:val="List Continue 4"/>
    <w:basedOn w:val="List4"/>
    <w:rsid w:val="00BF5124"/>
    <w:pPr>
      <w:ind w:firstLine="0"/>
    </w:pPr>
  </w:style>
  <w:style w:type="paragraph" w:styleId="ListContinue5">
    <w:name w:val="List Continue 5"/>
    <w:basedOn w:val="List5"/>
    <w:rsid w:val="00BF5124"/>
    <w:pPr>
      <w:ind w:firstLine="0"/>
    </w:pPr>
  </w:style>
  <w:style w:type="paragraph" w:styleId="ListNumber3">
    <w:name w:val="List Number 3"/>
    <w:basedOn w:val="List3"/>
    <w:rsid w:val="00BF5124"/>
    <w:pPr>
      <w:numPr>
        <w:numId w:val="4"/>
      </w:numPr>
    </w:pPr>
  </w:style>
  <w:style w:type="paragraph" w:styleId="ListNumber4">
    <w:name w:val="List Number 4"/>
    <w:basedOn w:val="List4"/>
    <w:rsid w:val="00BF5124"/>
    <w:pPr>
      <w:numPr>
        <w:numId w:val="5"/>
      </w:numPr>
    </w:pPr>
  </w:style>
  <w:style w:type="paragraph" w:styleId="ListNumber5">
    <w:name w:val="List Number 5"/>
    <w:basedOn w:val="List5"/>
    <w:rsid w:val="00BF5124"/>
    <w:pPr>
      <w:numPr>
        <w:numId w:val="6"/>
      </w:numPr>
    </w:pPr>
  </w:style>
  <w:style w:type="paragraph" w:styleId="BlockText">
    <w:name w:val="Block Text"/>
    <w:basedOn w:val="Normal"/>
    <w:rsid w:val="00BF5124"/>
    <w:pPr>
      <w:spacing w:after="120"/>
      <w:ind w:left="1440" w:right="1440"/>
    </w:pPr>
  </w:style>
  <w:style w:type="character" w:customStyle="1" w:styleId="Subscript">
    <w:name w:val="Subscript"/>
    <w:basedOn w:val="DefaultParagraphFont"/>
    <w:rsid w:val="00BF5124"/>
    <w:rPr>
      <w:sz w:val="16"/>
      <w:vertAlign w:val="subscript"/>
    </w:rPr>
  </w:style>
  <w:style w:type="character" w:customStyle="1" w:styleId="Superscript">
    <w:name w:val="Superscript"/>
    <w:basedOn w:val="DefaultParagraphFont"/>
    <w:rsid w:val="00BF5124"/>
    <w:rPr>
      <w:sz w:val="16"/>
      <w:vertAlign w:val="superscript"/>
    </w:rPr>
  </w:style>
  <w:style w:type="character" w:customStyle="1" w:styleId="Symbols">
    <w:name w:val="Symbols"/>
    <w:basedOn w:val="DefaultParagraphFont"/>
    <w:rsid w:val="00BF5124"/>
    <w:rPr>
      <w:rFonts w:ascii="Symbol" w:hAnsi="Symbol"/>
    </w:rPr>
  </w:style>
  <w:style w:type="character" w:customStyle="1" w:styleId="MenuOptions">
    <w:name w:val="Menu Options"/>
    <w:basedOn w:val="DefaultParagraphFont"/>
    <w:rsid w:val="00BF5124"/>
    <w:rPr>
      <w:rFonts w:ascii="Arial Narrow" w:hAnsi="Arial Narrow"/>
      <w:smallCaps/>
    </w:rPr>
  </w:style>
  <w:style w:type="character" w:customStyle="1" w:styleId="Buttons">
    <w:name w:val="Buttons"/>
    <w:basedOn w:val="DefaultParagraphFont"/>
    <w:rsid w:val="00BF5124"/>
    <w:rPr>
      <w:b/>
    </w:rPr>
  </w:style>
  <w:style w:type="character" w:customStyle="1" w:styleId="Underlined">
    <w:name w:val="Underlined"/>
    <w:basedOn w:val="DefaultParagraphFont"/>
    <w:rsid w:val="00BF5124"/>
    <w:rPr>
      <w:u w:val="single"/>
    </w:rPr>
  </w:style>
  <w:style w:type="paragraph" w:customStyle="1" w:styleId="TableBodyTextRight">
    <w:name w:val="Table Body Text Right"/>
    <w:basedOn w:val="TableBodyText"/>
    <w:rsid w:val="00BF5124"/>
    <w:pPr>
      <w:widowControl w:val="0"/>
      <w:autoSpaceDE w:val="0"/>
      <w:autoSpaceDN w:val="0"/>
      <w:adjustRightInd w:val="0"/>
      <w:jc w:val="right"/>
    </w:pPr>
    <w:rPr>
      <w:rFonts w:cs="Arial"/>
      <w:szCs w:val="18"/>
    </w:rPr>
  </w:style>
  <w:style w:type="paragraph" w:customStyle="1" w:styleId="CopyrightText">
    <w:name w:val="Copyright Text"/>
    <w:basedOn w:val="BodyText"/>
    <w:rsid w:val="00BF5124"/>
    <w:rPr>
      <w:sz w:val="18"/>
    </w:rPr>
  </w:style>
  <w:style w:type="paragraph" w:customStyle="1" w:styleId="BodySmallRight">
    <w:name w:val="Body Small Right"/>
    <w:basedOn w:val="BodyTextRight"/>
    <w:rsid w:val="00BF5124"/>
    <w:rPr>
      <w:sz w:val="18"/>
      <w:szCs w:val="18"/>
    </w:rPr>
  </w:style>
  <w:style w:type="paragraph" w:customStyle="1" w:styleId="MarginEdition">
    <w:name w:val="Margin Edition"/>
    <w:basedOn w:val="MarginNote"/>
    <w:rsid w:val="00BF5124"/>
    <w:pPr>
      <w:spacing w:before="0" w:after="0"/>
    </w:pPr>
    <w:rPr>
      <w:rFonts w:ascii="Times New Roman" w:hAnsi="Times New Roman"/>
      <w:color w:val="999999"/>
    </w:rPr>
  </w:style>
  <w:style w:type="paragraph" w:customStyle="1" w:styleId="Spacer">
    <w:name w:val="Spacer"/>
    <w:basedOn w:val="Normal"/>
    <w:rsid w:val="00BF5124"/>
    <w:rPr>
      <w:sz w:val="2"/>
      <w:szCs w:val="2"/>
    </w:rPr>
  </w:style>
  <w:style w:type="character" w:customStyle="1" w:styleId="Small">
    <w:name w:val="Small"/>
    <w:basedOn w:val="DefaultParagraphFont"/>
    <w:rsid w:val="00BF5124"/>
    <w:rPr>
      <w:sz w:val="16"/>
    </w:rPr>
  </w:style>
  <w:style w:type="paragraph" w:customStyle="1" w:styleId="WideTable">
    <w:name w:val="Wide Table"/>
    <w:basedOn w:val="Normal"/>
    <w:rsid w:val="00BF5124"/>
    <w:pPr>
      <w:ind w:left="-1418"/>
    </w:pPr>
    <w:rPr>
      <w:sz w:val="2"/>
      <w:szCs w:val="2"/>
    </w:rPr>
  </w:style>
  <w:style w:type="character" w:styleId="PageNumber">
    <w:name w:val="page number"/>
    <w:basedOn w:val="DefaultParagraphFont"/>
    <w:rsid w:val="00BF5124"/>
  </w:style>
  <w:style w:type="paragraph" w:styleId="Quote">
    <w:name w:val="Quote"/>
    <w:basedOn w:val="Heading1"/>
    <w:link w:val="QuoteChar"/>
    <w:qFormat/>
    <w:rsid w:val="00BF5124"/>
    <w:rPr>
      <w:b w:val="0"/>
      <w:sz w:val="72"/>
      <w:szCs w:val="72"/>
      <w:lang w:val="en-NZ"/>
    </w:rPr>
  </w:style>
  <w:style w:type="character" w:customStyle="1" w:styleId="QuoteChar">
    <w:name w:val="Quote Char"/>
    <w:basedOn w:val="DefaultParagraphFont"/>
    <w:link w:val="Quote"/>
    <w:rsid w:val="00BF51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5124"/>
    <w:pPr>
      <w:pageBreakBefore/>
    </w:pPr>
  </w:style>
  <w:style w:type="paragraph" w:customStyle="1" w:styleId="Border">
    <w:name w:val="Border"/>
    <w:basedOn w:val="Normal"/>
    <w:qFormat/>
    <w:rsid w:val="00BF51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5124"/>
    <w:rPr>
      <w:b/>
      <w:bCs/>
      <w:i/>
      <w:iCs/>
      <w:color w:val="auto"/>
    </w:rPr>
  </w:style>
  <w:style w:type="paragraph" w:styleId="IntenseQuote">
    <w:name w:val="Intense Quote"/>
    <w:basedOn w:val="Normal"/>
    <w:next w:val="Normal"/>
    <w:link w:val="IntenseQuoteChar"/>
    <w:uiPriority w:val="30"/>
    <w:qFormat/>
    <w:rsid w:val="00BF51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51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5124"/>
    <w:rPr>
      <w:smallCaps/>
      <w:color w:val="auto"/>
      <w:u w:val="single"/>
    </w:rPr>
  </w:style>
  <w:style w:type="character" w:styleId="IntenseReference">
    <w:name w:val="Intense Reference"/>
    <w:basedOn w:val="DefaultParagraphFont"/>
    <w:uiPriority w:val="32"/>
    <w:qFormat/>
    <w:rsid w:val="00BF5124"/>
    <w:rPr>
      <w:b/>
      <w:bCs/>
      <w:smallCaps/>
      <w:color w:val="auto"/>
      <w:spacing w:val="5"/>
      <w:u w:val="single"/>
    </w:rPr>
  </w:style>
  <w:style w:type="paragraph" w:customStyle="1" w:styleId="2ColumnHeading">
    <w:name w:val="2Column Heading"/>
    <w:basedOn w:val="BodyText"/>
    <w:qFormat/>
    <w:rsid w:val="00BF5124"/>
    <w:pPr>
      <w:spacing w:after="60"/>
      <w:ind w:left="-2268"/>
    </w:pPr>
    <w:rPr>
      <w:b/>
    </w:rPr>
  </w:style>
  <w:style w:type="paragraph" w:customStyle="1" w:styleId="Heading1TOC">
    <w:name w:val="Heading1 TOC"/>
    <w:basedOn w:val="Normal"/>
    <w:qFormat/>
    <w:rsid w:val="00BF5124"/>
    <w:pPr>
      <w:spacing w:before="240" w:after="120"/>
    </w:pPr>
    <w:rPr>
      <w:rFonts w:ascii="Times New Roman" w:hAnsi="Times New Roman"/>
      <w:b/>
      <w:sz w:val="32"/>
    </w:rPr>
  </w:style>
  <w:style w:type="paragraph" w:customStyle="1" w:styleId="Heading2TOC">
    <w:name w:val="Heading2 TOC"/>
    <w:basedOn w:val="Normal"/>
    <w:qFormat/>
    <w:rsid w:val="00BF5124"/>
    <w:pPr>
      <w:spacing w:before="240" w:after="60"/>
    </w:pPr>
    <w:rPr>
      <w:rFonts w:ascii="Times New Roman" w:hAnsi="Times New Roman"/>
      <w:b/>
      <w:sz w:val="28"/>
    </w:rPr>
  </w:style>
  <w:style w:type="character" w:customStyle="1" w:styleId="Underline">
    <w:name w:val="Underline"/>
    <w:basedOn w:val="DefaultParagraphFont"/>
    <w:qFormat/>
    <w:rsid w:val="00BF5124"/>
    <w:rPr>
      <w:u w:val="single"/>
    </w:rPr>
  </w:style>
  <w:style w:type="character" w:customStyle="1" w:styleId="BoldandItalics">
    <w:name w:val="Bold and Italics"/>
    <w:qFormat/>
    <w:rsid w:val="00BF5124"/>
    <w:rPr>
      <w:b/>
      <w:i/>
      <w:u w:val="none"/>
    </w:rPr>
  </w:style>
  <w:style w:type="paragraph" w:styleId="BalloonText">
    <w:name w:val="Balloon Text"/>
    <w:basedOn w:val="Normal"/>
    <w:link w:val="BalloonTextChar"/>
    <w:rsid w:val="00BF5124"/>
    <w:rPr>
      <w:rFonts w:ascii="Tahoma" w:hAnsi="Tahoma" w:cs="Tahoma"/>
      <w:sz w:val="16"/>
      <w:szCs w:val="16"/>
    </w:rPr>
  </w:style>
  <w:style w:type="character" w:customStyle="1" w:styleId="BalloonTextChar">
    <w:name w:val="Balloon Text Char"/>
    <w:basedOn w:val="DefaultParagraphFont"/>
    <w:link w:val="BalloonText"/>
    <w:rsid w:val="00BF51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51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51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643</Words>
  <Characters>3751</Characters>
  <Application>Microsoft Office Word</Application>
  <DocSecurity>0</DocSecurity>
  <Lines>164</Lines>
  <Paragraphs>88</Paragraphs>
  <ScaleCrop>false</ScaleCrop>
  <Company>Author-it Software Corporation Ltd.</Company>
  <LinksUpToDate>false</LinksUpToDate>
  <CharactersWithSpaces>4314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UET20110 Certificate II in ESI - Vegetation Control</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2012-05-27T08:39:00Z</dcterms:created>
  <dcterms:modified xsi:type="dcterms:W3CDTF">2012-05-27T08:39:00Z</dcterms:modified>
</cp:coreProperties>
</file>