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07E" w:rsidP="0034607E">
      <w:pPr>
        <w:pStyle w:val="Title"/>
      </w:pPr>
      <w:r>
        <w:fldChar w:fldCharType="begin"/>
      </w:r>
      <w:r>
        <w:instrText xml:space="preserve"> TITLE   \* MERGEFORMAT </w:instrText>
      </w:r>
      <w:r>
        <w:fldChar w:fldCharType="separate"/>
      </w:r>
      <w:r>
        <w:t>UETTDRVC29 Control vegetation whilst performing linework</w:t>
      </w:r>
      <w:r>
        <w:fldChar w:fldCharType="end"/>
      </w:r>
    </w:p>
    <w:p w:rsidR="0034607E" w:rsidP="0034607E">
      <w:pPr>
        <w:pStyle w:val="Version"/>
        <w:sectPr w:rsidSect="00BE05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53B" w:rsidP="00BE053B">
      <w:pPr>
        <w:pStyle w:val="SuperHeading"/>
      </w:pPr>
      <w:r w:rsidRPr="00BE053B">
        <w:t>UETTDRVC29 Control vegetation whilst performing linework</w:t>
      </w:r>
    </w:p>
    <w:p w:rsidR="00000000" w:rsidRPr="00BE053B" w:rsidP="00BE053B">
      <w:pPr>
        <w:pStyle w:val="Heading1"/>
      </w:pPr>
      <w:bookmarkStart w:id="1" w:name="O_1006069"/>
      <w:bookmarkEnd w:id="1"/>
      <w:r w:rsidRPr="00BE053B">
        <w:t>Modification History</w:t>
      </w:r>
    </w:p>
    <w:tbl>
      <w:tblPr>
        <w:tblW w:w="9497" w:type="dxa"/>
        <w:tblLayout w:type="fixed"/>
        <w:tblCellMar>
          <w:left w:w="62" w:type="dxa"/>
          <w:right w:w="62" w:type="dxa"/>
        </w:tblCellMar>
        <w:tblLook w:val="0000"/>
      </w:tblPr>
      <w:tblGrid>
        <w:gridCol w:w="9497"/>
      </w:tblGrid>
      <w:tr w:rsidTr="00BE0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t>Release 1. This is the first release of this unit of competency in the UET Transmission, Distribution and Rail Sector Training Package.</w:t>
            </w:r>
          </w:p>
        </w:tc>
      </w:tr>
    </w:tbl>
    <w:p w:rsidR="00000000" w:rsidRPr="00BE053B" w:rsidP="00BE053B">
      <w:pPr>
        <w:pStyle w:val="NoPaddingFontSize1"/>
      </w:pPr>
    </w:p>
    <w:p w:rsidR="00000000" w:rsidRPr="00BE053B" w:rsidP="00BE053B">
      <w:pPr>
        <w:pStyle w:val="AllowPageBreak"/>
      </w:pPr>
    </w:p>
    <w:p w:rsidR="00000000" w:rsidRPr="00BE053B" w:rsidP="00BE053B">
      <w:pPr>
        <w:pStyle w:val="Heading1"/>
      </w:pPr>
      <w:bookmarkStart w:id="2" w:name="O_1006070"/>
      <w:bookmarkEnd w:id="2"/>
      <w:r w:rsidRPr="00BE053B">
        <w:t>Application</w:t>
      </w:r>
    </w:p>
    <w:tbl>
      <w:tblPr>
        <w:tblW w:w="9497" w:type="dxa"/>
        <w:tblLayout w:type="fixed"/>
        <w:tblCellMar>
          <w:left w:w="62" w:type="dxa"/>
          <w:right w:w="62" w:type="dxa"/>
        </w:tblCellMar>
        <w:tblLook w:val="0000"/>
      </w:tblPr>
      <w:tblGrid>
        <w:gridCol w:w="9497"/>
      </w:tblGrid>
      <w:tr w:rsidTr="00BE0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t>This unit involves the skills and knowledge requ</w:t>
            </w:r>
            <w:r w:rsidRPr="00BE053B">
              <w:t>ired to control vegetation whilst performing linework in the electricity supply industry (ESI).</w:t>
            </w:r>
          </w:p>
          <w:p w:rsidR="00000000" w:rsidRPr="00BE053B" w:rsidP="00BE053B">
            <w:pPr>
              <w:pStyle w:val="BodyText"/>
            </w:pPr>
            <w:r w:rsidRPr="00BE053B">
              <w:t>It includes controlling vegetation including tree trimming, working near live low voltage (LV) conductors as specified in the relevant legislation, the completi</w:t>
            </w:r>
            <w:r w:rsidRPr="00BE053B">
              <w:t>on of inspection reports and updating records in accordance with workplace requirements.</w:t>
            </w:r>
          </w:p>
          <w:p w:rsidR="00000000" w:rsidRPr="00BE053B" w:rsidP="00BE053B">
            <w:pPr>
              <w:pStyle w:val="BodyText"/>
            </w:pPr>
            <w:r w:rsidRPr="00BE053B">
              <w:t>The application of the skills and knowledge described in this unit may require a licence/registration to practice in the workplace.</w:t>
            </w:r>
          </w:p>
          <w:p w:rsidR="00000000" w:rsidRPr="00BE053B" w:rsidP="00BE053B">
            <w:pPr>
              <w:pStyle w:val="BodyText"/>
            </w:pPr>
            <w:r w:rsidRPr="00BE053B">
              <w:t>Other conditions may apply under St</w:t>
            </w:r>
            <w:r w:rsidRPr="00BE053B">
              <w:t>ate and Territory legislative and regulatory licensing requirement which must be confirmed prior to commencing this unit.</w:t>
            </w:r>
          </w:p>
        </w:tc>
      </w:tr>
    </w:tbl>
    <w:p w:rsidR="00000000" w:rsidRPr="00BE053B" w:rsidP="00BE053B">
      <w:pPr>
        <w:pStyle w:val="NoPaddingFontSize1"/>
      </w:pPr>
    </w:p>
    <w:p w:rsidR="00000000" w:rsidRPr="00BE053B" w:rsidP="00BE053B">
      <w:pPr>
        <w:pStyle w:val="AllowPageBreak"/>
      </w:pPr>
    </w:p>
    <w:p w:rsidR="00000000" w:rsidRPr="00BE053B" w:rsidP="00BE053B">
      <w:pPr>
        <w:pStyle w:val="Heading1"/>
      </w:pPr>
      <w:bookmarkStart w:id="3" w:name="O_1006071"/>
      <w:bookmarkEnd w:id="3"/>
      <w:r w:rsidRPr="00BE053B">
        <w:t>Pre-requisite Unit</w:t>
      </w:r>
    </w:p>
    <w:tbl>
      <w:tblPr>
        <w:tblW w:w="9497" w:type="dxa"/>
        <w:tblLayout w:type="fixed"/>
        <w:tblCellMar>
          <w:left w:w="62" w:type="dxa"/>
          <w:right w:w="62" w:type="dxa"/>
        </w:tblCellMar>
        <w:tblLook w:val="0000"/>
      </w:tblPr>
      <w:tblGrid>
        <w:gridCol w:w="9497"/>
      </w:tblGrid>
      <w:tr w:rsidTr="00BE0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t>Common Unit Group</w:t>
            </w:r>
          </w:p>
          <w:p w:rsidR="00000000" w:rsidRPr="00BE053B" w:rsidP="00BE053B">
            <w:pPr>
              <w:pStyle w:val="BodyText"/>
            </w:pPr>
            <w:r w:rsidRPr="00BE053B">
              <w:t>UEENEEE101A Apply Occupational Health and Safety regulations, codes and prac</w:t>
            </w:r>
            <w:r w:rsidRPr="00BE053B">
              <w:t>tices in the workplace</w:t>
            </w:r>
          </w:p>
          <w:p w:rsidR="00000000" w:rsidRPr="00BE053B" w:rsidP="00BE053B">
            <w:pPr>
              <w:pStyle w:val="BodyText"/>
            </w:pPr>
            <w:r w:rsidRPr="00BE053B">
              <w:t>UEENEEE102A Fabricate, assemble and dismantle utilities industry components</w:t>
            </w:r>
          </w:p>
          <w:p w:rsidR="00000000" w:rsidRPr="00BE053B" w:rsidP="00BE053B">
            <w:pPr>
              <w:pStyle w:val="BodyText"/>
            </w:pPr>
            <w:r w:rsidRPr="00BE053B">
              <w:t>UEENEEE104A Solve problems in d.c. circuits</w:t>
            </w:r>
          </w:p>
          <w:p w:rsidR="00000000" w:rsidRPr="00BE053B" w:rsidP="00BE053B">
            <w:pPr>
              <w:pStyle w:val="BodyText"/>
            </w:pPr>
            <w:r w:rsidRPr="00BE053B">
              <w:t>UEENEEE105A Fix and secure electrotechnology equipment</w:t>
            </w:r>
          </w:p>
          <w:p w:rsidR="00000000" w:rsidRPr="00BE053B" w:rsidP="00BE053B">
            <w:pPr>
              <w:pStyle w:val="BodyText"/>
            </w:pPr>
            <w:r w:rsidRPr="00BE053B">
              <w:t xml:space="preserve">UEENEEE107A Use drawings, diagrams, schedules, standards, </w:t>
            </w:r>
            <w:r w:rsidRPr="00BE053B">
              <w:t>codes and specifications</w:t>
            </w:r>
          </w:p>
          <w:p w:rsidR="00000000" w:rsidRPr="00BE053B" w:rsidP="00BE053B">
            <w:pPr>
              <w:pStyle w:val="BodyText"/>
            </w:pPr>
            <w:r w:rsidRPr="00BE053B">
              <w:t>UEENEEG101A Solve problems in electromagnetic devices and related circuits</w:t>
            </w:r>
          </w:p>
          <w:p w:rsidR="00000000" w:rsidRPr="00BE053B" w:rsidP="00BE053B">
            <w:pPr>
              <w:pStyle w:val="BodyText"/>
            </w:pPr>
            <w:r w:rsidRPr="00BE053B">
              <w:t>UEENEEG102A Solve problems in low voltage a.c. circuits</w:t>
            </w:r>
          </w:p>
          <w:p w:rsidR="00000000" w:rsidRPr="00BE053B" w:rsidP="00BE053B">
            <w:pPr>
              <w:pStyle w:val="BodyText"/>
            </w:pPr>
            <w:r w:rsidRPr="00BE053B">
              <w:t>UETTDREL11 Apply sustainable energy and environmental procedures</w:t>
            </w:r>
          </w:p>
          <w:p w:rsidR="00000000" w:rsidRPr="00BE053B" w:rsidP="00BE053B">
            <w:pPr>
              <w:pStyle w:val="BodyText"/>
            </w:pPr>
            <w:r w:rsidRPr="00BE053B">
              <w:t>UETTDREL12 Operate plant and equipment near live electrical conductors and apparatus</w:t>
            </w:r>
          </w:p>
          <w:p w:rsidR="00000000" w:rsidRPr="00BE053B" w:rsidP="00BE053B">
            <w:pPr>
              <w:pStyle w:val="BodyText"/>
            </w:pPr>
            <w:r w:rsidRPr="00BE053B">
              <w:t>UETTDREL16 Working safely near live electrical apparatus</w:t>
            </w:r>
          </w:p>
          <w:p w:rsidR="00000000" w:rsidRPr="00BE053B" w:rsidP="00BE053B">
            <w:pPr>
              <w:pStyle w:val="BodyText"/>
            </w:pPr>
            <w:r w:rsidRPr="00BE053B">
              <w:t>UETTDRIS52 Install and maintain poles, structures and associated hardware</w:t>
            </w:r>
          </w:p>
          <w:p w:rsidR="00000000" w:rsidRPr="00BE053B" w:rsidP="00BE053B">
            <w:pPr>
              <w:pStyle w:val="BodyText"/>
            </w:pPr>
            <w:r w:rsidRPr="00BE053B">
              <w:t>UETTDRIS54 Install and maintain poles, s</w:t>
            </w:r>
            <w:r w:rsidRPr="00BE053B">
              <w:t>tructures and overhead conductors and cables</w:t>
            </w:r>
          </w:p>
        </w:tc>
      </w:tr>
    </w:tbl>
    <w:p w:rsidR="00000000" w:rsidRPr="00BE053B" w:rsidP="00BE053B">
      <w:pPr>
        <w:pStyle w:val="NoPaddingFontSize1"/>
      </w:pPr>
    </w:p>
    <w:p w:rsidR="00000000" w:rsidRPr="00BE053B" w:rsidP="00BE053B">
      <w:pPr>
        <w:pStyle w:val="AllowPageBreak"/>
      </w:pPr>
    </w:p>
    <w:p w:rsidR="00000000" w:rsidRPr="00BE053B" w:rsidP="00BE053B">
      <w:pPr>
        <w:pStyle w:val="Heading1"/>
      </w:pPr>
      <w:bookmarkStart w:id="4" w:name="O_1006072"/>
      <w:bookmarkEnd w:id="4"/>
      <w:r w:rsidRPr="00BE053B">
        <w:t>Competency Field</w:t>
      </w:r>
    </w:p>
    <w:tbl>
      <w:tblPr>
        <w:tblW w:w="9497" w:type="dxa"/>
        <w:tblLayout w:type="fixed"/>
        <w:tblCellMar>
          <w:left w:w="62" w:type="dxa"/>
          <w:right w:w="62" w:type="dxa"/>
        </w:tblCellMar>
        <w:tblLook w:val="0000"/>
      </w:tblPr>
      <w:tblGrid>
        <w:gridCol w:w="9497"/>
      </w:tblGrid>
      <w:tr w:rsidTr="00BE0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t>Vegetation</w:t>
            </w:r>
          </w:p>
        </w:tc>
      </w:tr>
    </w:tbl>
    <w:p w:rsidR="00000000" w:rsidRPr="00BE053B" w:rsidP="00BE053B">
      <w:pPr>
        <w:pStyle w:val="NoPaddingFontSize1"/>
      </w:pPr>
    </w:p>
    <w:p w:rsidR="00000000" w:rsidRPr="00BE053B" w:rsidP="00BE053B">
      <w:pPr>
        <w:pStyle w:val="AllowPageBreak"/>
      </w:pPr>
    </w:p>
    <w:p w:rsidR="00000000" w:rsidRPr="00BE053B" w:rsidP="00BE053B">
      <w:pPr>
        <w:pStyle w:val="Heading1"/>
      </w:pPr>
      <w:bookmarkStart w:id="5" w:name="O_1006073"/>
      <w:bookmarkEnd w:id="5"/>
      <w:r w:rsidRPr="00BE053B">
        <w:t>Unit Sector</w:t>
      </w:r>
    </w:p>
    <w:tbl>
      <w:tblPr>
        <w:tblW w:w="9497" w:type="dxa"/>
        <w:tblLayout w:type="fixed"/>
        <w:tblCellMar>
          <w:left w:w="62" w:type="dxa"/>
          <w:right w:w="62" w:type="dxa"/>
        </w:tblCellMar>
        <w:tblLook w:val="0000"/>
      </w:tblPr>
      <w:tblGrid>
        <w:gridCol w:w="9497"/>
      </w:tblGrid>
      <w:tr w:rsidTr="00BE0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t>Not applicable.</w:t>
            </w:r>
          </w:p>
        </w:tc>
      </w:tr>
    </w:tbl>
    <w:p w:rsidR="00000000" w:rsidRPr="00BE053B" w:rsidP="00BE053B">
      <w:pPr>
        <w:pStyle w:val="NoPaddingFontSize1"/>
      </w:pPr>
    </w:p>
    <w:p w:rsidR="00000000" w:rsidRPr="00BE053B" w:rsidP="00BE053B">
      <w:pPr>
        <w:pStyle w:val="AllowPageBreak"/>
      </w:pPr>
    </w:p>
    <w:p w:rsidR="00000000" w:rsidRPr="00BE053B" w:rsidP="00BE053B">
      <w:pPr>
        <w:pStyle w:val="Heading1"/>
      </w:pPr>
      <w:bookmarkStart w:id="6" w:name="O_1006074"/>
      <w:bookmarkEnd w:id="6"/>
      <w:r w:rsidRPr="00BE053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E053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PERFORMANCE CRITERIA</w:t>
            </w:r>
          </w:p>
        </w:tc>
      </w:tr>
      <w:tr w:rsidTr="00BE053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Performance criteria describe the performance needed to demonstrate achievement of the element.</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rPr>
                <w:rStyle w:val="SpecialBold"/>
              </w:rPr>
              <w:t>Prepare to control vegetation</w:t>
            </w: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Work schedules, construction plans, drawings, workplace procedures and materia</w:t>
            </w:r>
            <w:r w:rsidRPr="00BE053B">
              <w:t>l lists are received and confirmed</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Job requirements and workplace procedures are identified and communicated with relevant personnel</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Work health and safety (WHS)/occupational health and safety (OHS), environmental and workplace procedures for the control of vegetation near live LV conductors are obtained and confirmed for the purposes of the work to be performed</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Work is prioritis</w:t>
            </w:r>
            <w:r w:rsidRPr="00BE053B">
              <w:t>ed and sequenced for completion within acceptable timeframes following consultation with relevant personnel and in accordance with workplace procedures</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Hazards are identified, WHS/OHS risks assessed and control measures identified in accordance with</w:t>
            </w:r>
            <w:r w:rsidRPr="00BE053B">
              <w:t xml:space="preserve"> workplace procedures</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Relevant work permits are confirmed and signed in accordance with workplace procedures</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Plant, equipment, tools and personal protective equipment (PPE) required for work are identif</w:t>
            </w:r>
            <w:r w:rsidRPr="00BE053B">
              <w:t>ied, obtained and confirmed in working order</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Worksite is prepared to minimise risk, damage to property, commerce and individuals in accordance with workplace procedures</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 xml:space="preserve">Traffic management plan is confirmed as being applied in accordance with </w:t>
            </w:r>
            <w:r w:rsidRPr="00BE053B">
              <w:t>workplace procedures</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rPr>
                <w:rStyle w:val="SpecialBold"/>
              </w:rPr>
              <w:t>Control vegetation</w:t>
            </w: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WHS/OHS, sustainable energy and environmental principles and practices are monitored and followed to reduce incidents in accordance with workplace procedures</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Requirements for lifting and/or climbing and/or working at heights and the use of power tools/equipment are followed in accordance with workplace procedures</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Vegetation near live LV conductors is monitored to ensure completion in agreed timeframes, to quality standards and with minimum waste in accordance with workplace procedures</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Vegetation control is performed in accordance with work schedule, job requ</w:t>
            </w:r>
            <w:r w:rsidRPr="00BE053B">
              <w:t>irements and workplace procedures</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Unplanned events in vegetation control are responded to in accordance with workplace procedures</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Quality checks of work are undertaken in accordance with workplace procedures</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rPr>
                <w:rStyle w:val="SpecialBold"/>
              </w:rPr>
              <w:t>Complete vegetation control</w:t>
            </w: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Completed work is checked against work schedule, construction plans and drawings for compliance and anomalies are reported in accordance with workplace procedures</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WHS/OHS and environmental incidents are reported in accordance with workplace procedu</w:t>
            </w:r>
            <w:r w:rsidRPr="00BE053B">
              <w:t>res, as required</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Worksite is rehabilitated, cleaned up and made safe in accordance with workplace procedures</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Tools, equipment and surplus resources and materials are, where appropriate, cleaned, checked and returned to storage in accordance w</w:t>
            </w:r>
            <w:r w:rsidRPr="00BE053B">
              <w:t>ith workplace procedures</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Relevant work permits are signed off and equipment returned to service in accordance with workplace procedures</w:t>
            </w:r>
          </w:p>
        </w:tc>
      </w:tr>
      <w:tr w:rsidTr="00BE053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E053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t>Work records, reports and/or documentation are completed in accordance with workplace procedures</w:t>
            </w:r>
          </w:p>
        </w:tc>
      </w:tr>
    </w:tbl>
    <w:p w:rsidR="00000000" w:rsidRPr="00BE053B" w:rsidP="00BE053B">
      <w:pPr>
        <w:pStyle w:val="NoPaddingFontSize1"/>
      </w:pPr>
    </w:p>
    <w:p w:rsidR="00000000" w:rsidRPr="00BE053B" w:rsidP="00BE053B">
      <w:pPr>
        <w:pStyle w:val="AllowPageBreak"/>
      </w:pPr>
    </w:p>
    <w:p w:rsidR="00000000" w:rsidRPr="00BE053B" w:rsidP="00BE053B">
      <w:pPr>
        <w:pStyle w:val="Heading1"/>
      </w:pPr>
      <w:bookmarkStart w:id="7" w:name="O_1006075"/>
      <w:bookmarkEnd w:id="7"/>
      <w:r w:rsidRPr="00BE053B">
        <w:t>Foundation Skills</w:t>
      </w:r>
    </w:p>
    <w:tbl>
      <w:tblPr>
        <w:tblW w:w="9497" w:type="dxa"/>
        <w:tblLayout w:type="fixed"/>
        <w:tblCellMar>
          <w:left w:w="62" w:type="dxa"/>
          <w:right w:w="62" w:type="dxa"/>
        </w:tblCellMar>
        <w:tblLook w:val="0000"/>
      </w:tblPr>
      <w:tblGrid>
        <w:gridCol w:w="9497"/>
      </w:tblGrid>
      <w:tr w:rsidTr="00BE0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t>Foundation skills essential to performance are explicit in the performance criteria of this unit of competency.</w:t>
            </w:r>
          </w:p>
        </w:tc>
      </w:tr>
    </w:tbl>
    <w:p w:rsidR="00000000" w:rsidRPr="00BE053B" w:rsidP="00BE053B">
      <w:pPr>
        <w:pStyle w:val="NoPaddingFontSize1"/>
      </w:pPr>
    </w:p>
    <w:p w:rsidR="00000000" w:rsidRPr="00BE053B" w:rsidP="00BE053B">
      <w:pPr>
        <w:pStyle w:val="AllowPageBreak"/>
      </w:pPr>
    </w:p>
    <w:p w:rsidR="00000000" w:rsidRPr="00BE053B" w:rsidP="00BE053B">
      <w:pPr>
        <w:pStyle w:val="Heading1"/>
      </w:pPr>
      <w:bookmarkStart w:id="8" w:name="O_1006076"/>
      <w:bookmarkEnd w:id="8"/>
      <w:r w:rsidRPr="00BE053B">
        <w:t>Range of Conditions</w:t>
      </w:r>
    </w:p>
    <w:tbl>
      <w:tblPr>
        <w:tblW w:w="9497" w:type="dxa"/>
        <w:tblLayout w:type="fixed"/>
        <w:tblCellMar>
          <w:left w:w="62" w:type="dxa"/>
          <w:right w:w="62" w:type="dxa"/>
        </w:tblCellMar>
        <w:tblLook w:val="0000"/>
      </w:tblPr>
      <w:tblGrid>
        <w:gridCol w:w="9497"/>
      </w:tblGrid>
      <w:tr w:rsidTr="00BE0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t>Range is restricted to essential operating conditions and any other variables essential to the work environment.</w:t>
            </w:r>
          </w:p>
          <w:p w:rsidR="00000000" w:rsidRPr="00BE053B" w:rsidP="00BE053B">
            <w:pPr>
              <w:pStyle w:val="BodyText"/>
            </w:pPr>
            <w:r w:rsidRPr="00BE053B">
              <w:t>Non-essential conditions may be found in the Companion Volume Implementation Guide.</w:t>
            </w:r>
          </w:p>
        </w:tc>
      </w:tr>
    </w:tbl>
    <w:p w:rsidR="00000000" w:rsidRPr="00BE053B" w:rsidP="00BE053B">
      <w:pPr>
        <w:pStyle w:val="NoPaddingFontSize1"/>
      </w:pPr>
    </w:p>
    <w:p w:rsidR="00000000" w:rsidRPr="00BE053B" w:rsidP="00BE053B">
      <w:pPr>
        <w:pStyle w:val="AllowPageBreak"/>
      </w:pPr>
    </w:p>
    <w:p w:rsidR="00000000" w:rsidRPr="00BE053B" w:rsidP="00BE053B">
      <w:pPr>
        <w:pStyle w:val="Heading1"/>
      </w:pPr>
      <w:bookmarkStart w:id="9" w:name="O_1006077"/>
      <w:bookmarkEnd w:id="9"/>
      <w:r w:rsidRPr="00BE053B">
        <w:t>Unit Mapping Information</w:t>
      </w:r>
    </w:p>
    <w:tbl>
      <w:tblPr>
        <w:tblW w:w="9497" w:type="dxa"/>
        <w:tblLayout w:type="fixed"/>
        <w:tblCellMar>
          <w:left w:w="62" w:type="dxa"/>
          <w:right w:w="62" w:type="dxa"/>
        </w:tblCellMar>
        <w:tblLook w:val="0000"/>
      </w:tblPr>
      <w:tblGrid>
        <w:gridCol w:w="9497"/>
      </w:tblGrid>
      <w:tr w:rsidTr="00BE0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t>This unit rep</w:t>
            </w:r>
            <w:r w:rsidRPr="00BE053B">
              <w:t>laces and is equivalent to UETTDRVC29A Control vegetation whilst performing linework.</w:t>
            </w:r>
          </w:p>
        </w:tc>
      </w:tr>
    </w:tbl>
    <w:p w:rsidR="00000000" w:rsidRPr="00BE053B" w:rsidP="00BE053B">
      <w:pPr>
        <w:pStyle w:val="NoPaddingFontSize1"/>
      </w:pPr>
    </w:p>
    <w:p w:rsidR="00000000" w:rsidRPr="00BE053B" w:rsidP="00BE053B">
      <w:pPr>
        <w:pStyle w:val="AllowPageBreak"/>
      </w:pPr>
    </w:p>
    <w:p w:rsidR="00000000" w:rsidRPr="00BE053B" w:rsidP="00BE053B">
      <w:pPr>
        <w:pStyle w:val="Heading1"/>
      </w:pPr>
      <w:bookmarkStart w:id="10" w:name="O_1006084"/>
      <w:bookmarkEnd w:id="10"/>
      <w:r w:rsidRPr="00BE053B">
        <w:t>Links</w:t>
      </w:r>
    </w:p>
    <w:p w:rsidR="00000000" w:rsidRPr="00BE053B" w:rsidP="0034607E">
      <w:pPr>
        <w:pStyle w:val="BodyText"/>
      </w:pPr>
      <w:r w:rsidRPr="00BE053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72A93">
        <w:rPr>
          <w:rStyle w:val="Hyperlink"/>
        </w:rPr>
        <w:t>https://vetnet.gov.au/Pages/TrainingDocs.aspx?q=229bace1-b7bc-4653-9300-dffb13ecfad7</w:t>
      </w:r>
      <w:r>
        <w:fldChar w:fldCharType="end"/>
      </w:r>
    </w:p>
    <w:p w:rsidR="00000000" w:rsidRPr="00BE053B" w:rsidP="0034607E">
      <w:pPr>
        <w:pStyle w:val="BodyText"/>
        <w:sectPr w:rsidSect="00BE053B">
          <w:headerReference w:type="default" r:id="rId10"/>
          <w:footerReference w:type="default" r:id="rId11"/>
          <w:pgSz w:w="11908" w:h="16833"/>
          <w:pgMar w:top="1702" w:right="1418" w:bottom="1702" w:left="1418" w:header="992" w:footer="992" w:gutter="0"/>
          <w:cols w:space="720"/>
          <w:noEndnote/>
          <w:docGrid w:linePitch="299"/>
        </w:sectPr>
      </w:pPr>
    </w:p>
    <w:p w:rsidR="00000000" w:rsidRPr="00BE053B" w:rsidP="00BE053B">
      <w:pPr>
        <w:pStyle w:val="SuperHeading"/>
      </w:pPr>
      <w:r w:rsidRPr="00BE053B">
        <w:t>Assessment Requirements for UETTDRVC29 Control vegetation whilst performing linework</w:t>
      </w:r>
    </w:p>
    <w:p w:rsidR="00000000" w:rsidRPr="00BE053B" w:rsidP="00BE053B">
      <w:pPr>
        <w:pStyle w:val="Heading1"/>
      </w:pPr>
      <w:bookmarkStart w:id="11" w:name="O_1006079"/>
      <w:bookmarkEnd w:id="11"/>
      <w:r w:rsidRPr="00BE053B">
        <w:t>Modification History</w:t>
      </w:r>
    </w:p>
    <w:tbl>
      <w:tblPr>
        <w:tblW w:w="9497" w:type="dxa"/>
        <w:tblLayout w:type="fixed"/>
        <w:tblCellMar>
          <w:left w:w="62" w:type="dxa"/>
          <w:right w:w="62" w:type="dxa"/>
        </w:tblCellMar>
        <w:tblLook w:val="0000"/>
      </w:tblPr>
      <w:tblGrid>
        <w:gridCol w:w="9497"/>
      </w:tblGrid>
      <w:tr w:rsidTr="00BE0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t>Release 1. This is the first release of this unit of competency</w:t>
            </w:r>
            <w:r w:rsidRPr="00BE053B">
              <w:t xml:space="preserve"> in the UET Transmission, Distribution and Rail Sector Training Package.</w:t>
            </w:r>
          </w:p>
        </w:tc>
      </w:tr>
    </w:tbl>
    <w:p w:rsidR="00000000" w:rsidRPr="00BE053B" w:rsidP="00BE053B">
      <w:pPr>
        <w:pStyle w:val="NoPaddingFontSize1"/>
      </w:pPr>
    </w:p>
    <w:p w:rsidR="00000000" w:rsidRPr="00BE053B" w:rsidP="00BE053B">
      <w:pPr>
        <w:pStyle w:val="AllowPageBreak"/>
      </w:pPr>
    </w:p>
    <w:p w:rsidR="00000000" w:rsidRPr="00BE053B" w:rsidP="00BE053B">
      <w:pPr>
        <w:pStyle w:val="Heading1"/>
      </w:pPr>
      <w:bookmarkStart w:id="12" w:name="O_1006080"/>
      <w:bookmarkEnd w:id="12"/>
      <w:r w:rsidRPr="00BE053B">
        <w:t>Performance Evidence</w:t>
      </w:r>
    </w:p>
    <w:tbl>
      <w:tblPr>
        <w:tblW w:w="9497" w:type="dxa"/>
        <w:tblLayout w:type="fixed"/>
        <w:tblCellMar>
          <w:left w:w="62" w:type="dxa"/>
          <w:right w:w="62" w:type="dxa"/>
        </w:tblCellMar>
        <w:tblLook w:val="0000"/>
      </w:tblPr>
      <w:tblGrid>
        <w:gridCol w:w="9497"/>
      </w:tblGrid>
      <w:tr w:rsidTr="00BE0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 xml:space="preserve">Evidence required to demonstrate competence in this unit must be relevant to and satisfy all of the requirements of the elements and performance criteria on at least two separate occasions and include:  </w:t>
            </w:r>
          </w:p>
        </w:tc>
      </w:tr>
      <w:tr w:rsidTr="00BE0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53B" w:rsidP="00BE053B">
            <w:pPr>
              <w:pStyle w:val="ListBullet"/>
            </w:pPr>
            <w:r w:rsidRPr="00BE053B">
              <w:t>applying relevant work health and safety (WHS)/occ</w:t>
            </w:r>
            <w:r w:rsidRPr="00BE053B">
              <w:t xml:space="preserve">upational health and safety (OHS) requirements, including the use of risk control measures </w:t>
            </w:r>
          </w:p>
          <w:p w:rsidR="00000000" w:rsidRPr="00BE053B" w:rsidP="00BE053B">
            <w:pPr>
              <w:pStyle w:val="ListBullet"/>
            </w:pPr>
            <w:r w:rsidRPr="00BE053B">
              <w:t>applying sustainable energy principles and practices</w:t>
            </w:r>
          </w:p>
          <w:p w:rsidR="00000000" w:rsidRPr="00BE053B" w:rsidP="00BE053B">
            <w:pPr>
              <w:pStyle w:val="ListBullet"/>
            </w:pPr>
            <w:r w:rsidRPr="00BE053B">
              <w:t>conducting vegetation control work from at least one (1) of the following:</w:t>
            </w:r>
          </w:p>
          <w:p w:rsidR="00000000" w:rsidRPr="00BE053B" w:rsidP="00BE053B">
            <w:pPr>
              <w:pStyle w:val="ListBullet2"/>
            </w:pPr>
            <w:r w:rsidRPr="00BE053B">
              <w:t>non-conductive ladder</w:t>
            </w:r>
          </w:p>
          <w:p w:rsidR="00000000" w:rsidRPr="00BE053B" w:rsidP="00BE053B">
            <w:pPr>
              <w:pStyle w:val="ListBullet2"/>
            </w:pPr>
            <w:r w:rsidRPr="00BE053B">
              <w:t>elevated work platform (EWP)</w:t>
            </w:r>
          </w:p>
          <w:p w:rsidR="00000000" w:rsidRPr="00BE053B" w:rsidP="00BE053B">
            <w:pPr>
              <w:pStyle w:val="ListBullet2"/>
            </w:pPr>
            <w:r w:rsidRPr="00BE053B">
              <w:t>ground level</w:t>
            </w:r>
          </w:p>
          <w:p w:rsidR="00000000" w:rsidRPr="00BE053B" w:rsidP="00BE053B">
            <w:pPr>
              <w:pStyle w:val="ListBullet"/>
            </w:pPr>
            <w:r w:rsidRPr="00BE053B">
              <w:t xml:space="preserve">undertaking vegetation control measures using at least two (2) of the following: </w:t>
            </w:r>
          </w:p>
          <w:p w:rsidR="00000000" w:rsidRPr="00BE053B" w:rsidP="00BE053B">
            <w:pPr>
              <w:pStyle w:val="ListBullet2"/>
            </w:pPr>
            <w:r w:rsidRPr="00BE053B">
              <w:t>hand clearing</w:t>
            </w:r>
          </w:p>
          <w:p w:rsidR="00000000" w:rsidRPr="00BE053B" w:rsidP="00BE053B">
            <w:pPr>
              <w:pStyle w:val="ListBullet2"/>
            </w:pPr>
            <w:r w:rsidRPr="00BE053B">
              <w:t>specialised tools and equipment</w:t>
            </w:r>
          </w:p>
          <w:p w:rsidR="00000000" w:rsidRPr="00BE053B" w:rsidP="00BE053B">
            <w:pPr>
              <w:pStyle w:val="ListBullet2"/>
            </w:pPr>
            <w:r w:rsidRPr="00BE053B">
              <w:t>machinery assisted clearing</w:t>
            </w:r>
          </w:p>
          <w:p w:rsidR="00000000" w:rsidRPr="00BE053B" w:rsidP="00BE053B">
            <w:pPr>
              <w:pStyle w:val="ListBullet2"/>
            </w:pPr>
            <w:r w:rsidRPr="00BE053B">
              <w:t>herbicidal clearing</w:t>
            </w:r>
          </w:p>
          <w:p w:rsidR="00000000" w:rsidRPr="00BE053B" w:rsidP="00BE053B">
            <w:pPr>
              <w:pStyle w:val="ListBullet"/>
            </w:pPr>
            <w:r w:rsidRPr="00BE053B">
              <w:t>dealing with unplanned events on at</w:t>
            </w:r>
            <w:r w:rsidRPr="00BE053B">
              <w:t xml:space="preserve"> least one (1) occasion.</w:t>
            </w:r>
          </w:p>
        </w:tc>
      </w:tr>
    </w:tbl>
    <w:p w:rsidR="00000000" w:rsidRPr="00BE053B" w:rsidP="00BE053B">
      <w:pPr>
        <w:pStyle w:val="NoPaddingFontSize1"/>
      </w:pPr>
    </w:p>
    <w:p w:rsidR="00000000" w:rsidRPr="00BE053B" w:rsidP="00BE053B">
      <w:pPr>
        <w:pStyle w:val="AllowPageBreak"/>
      </w:pPr>
    </w:p>
    <w:p w:rsidR="00000000" w:rsidRPr="00BE053B" w:rsidP="00BE053B">
      <w:pPr>
        <w:pStyle w:val="Heading1"/>
      </w:pPr>
      <w:bookmarkStart w:id="13" w:name="O_1006081"/>
      <w:bookmarkEnd w:id="13"/>
      <w:r w:rsidRPr="00BE053B">
        <w:t>Knowledge Evidence</w:t>
      </w:r>
    </w:p>
    <w:tbl>
      <w:tblPr>
        <w:tblW w:w="9497" w:type="dxa"/>
        <w:tblLayout w:type="fixed"/>
        <w:tblCellMar>
          <w:left w:w="62" w:type="dxa"/>
          <w:right w:w="62" w:type="dxa"/>
        </w:tblCellMar>
        <w:tblLook w:val="0000"/>
      </w:tblPr>
      <w:tblGrid>
        <w:gridCol w:w="9497"/>
      </w:tblGrid>
      <w:tr w:rsidTr="00BE0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053B">
            <w:pPr>
              <w:pStyle w:val="BodyText"/>
              <w:rPr>
                <w:lang w:val="en-NZ"/>
              </w:rPr>
            </w:pPr>
            <w:r w:rsidRPr="00BE053B">
              <w:t>Evidence required to demonstrate competence in this unit must be relevant to and satisfy all of the requirements of the elements and performance criteria and include knowledge of:</w:t>
            </w:r>
          </w:p>
        </w:tc>
      </w:tr>
      <w:tr w:rsidTr="00BE0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53B" w:rsidP="00BE053B">
            <w:pPr>
              <w:pStyle w:val="ListBullet"/>
            </w:pPr>
            <w:r w:rsidRPr="00BE053B">
              <w:t>ecological principles, including:</w:t>
            </w:r>
          </w:p>
          <w:p w:rsidR="00000000" w:rsidRPr="00BE053B" w:rsidP="00BE053B">
            <w:pPr>
              <w:pStyle w:val="ListBullet2"/>
            </w:pPr>
            <w:r w:rsidRPr="00BE053B">
              <w:t>interdependence of plants, animals, the soil and the environment</w:t>
            </w:r>
          </w:p>
          <w:p w:rsidR="00000000" w:rsidRPr="00BE053B" w:rsidP="00BE053B">
            <w:pPr>
              <w:pStyle w:val="ListBullet2"/>
            </w:pPr>
            <w:r w:rsidRPr="00BE053B">
              <w:t>environment</w:t>
            </w:r>
          </w:p>
          <w:p w:rsidR="00000000" w:rsidRPr="00BE053B" w:rsidP="00BE053B">
            <w:pPr>
              <w:pStyle w:val="ListBullet2"/>
            </w:pPr>
            <w:r w:rsidRPr="00BE053B">
              <w:t>habitats</w:t>
            </w:r>
          </w:p>
          <w:p w:rsidR="00000000" w:rsidRPr="00BE053B" w:rsidP="00BE053B">
            <w:pPr>
              <w:pStyle w:val="ListBullet2"/>
            </w:pPr>
            <w:r w:rsidRPr="00BE053B">
              <w:t>the food chain</w:t>
            </w:r>
          </w:p>
          <w:p w:rsidR="00000000" w:rsidRPr="00BE053B" w:rsidP="00BE053B">
            <w:pPr>
              <w:pStyle w:val="ListBullet"/>
            </w:pPr>
            <w:r w:rsidRPr="00BE053B">
              <w:t>soil and erosion control principles, including:</w:t>
            </w:r>
          </w:p>
          <w:p w:rsidR="00000000" w:rsidRPr="00BE053B" w:rsidP="00BE053B">
            <w:pPr>
              <w:pStyle w:val="ListBullet2"/>
            </w:pPr>
            <w:r w:rsidRPr="00BE053B">
              <w:t>soil types</w:t>
            </w:r>
          </w:p>
          <w:p w:rsidR="00000000" w:rsidRPr="00BE053B" w:rsidP="00BE053B">
            <w:pPr>
              <w:pStyle w:val="ListBullet2"/>
            </w:pPr>
            <w:r w:rsidRPr="00BE053B">
              <w:t>simple tests</w:t>
            </w:r>
          </w:p>
          <w:p w:rsidR="00000000" w:rsidRPr="00BE053B" w:rsidP="00BE053B">
            <w:pPr>
              <w:pStyle w:val="ListBullet2"/>
            </w:pPr>
            <w:r w:rsidRPr="00BE053B">
              <w:t>types of erosion</w:t>
            </w:r>
          </w:p>
          <w:p w:rsidR="00000000" w:rsidRPr="00BE053B" w:rsidP="00BE053B">
            <w:pPr>
              <w:pStyle w:val="ListBullet2"/>
            </w:pPr>
            <w:r w:rsidRPr="00BE053B">
              <w:t>theory of erosion prevention and control</w:t>
            </w:r>
          </w:p>
          <w:p w:rsidR="00000000" w:rsidRPr="00BE053B" w:rsidP="00BE053B">
            <w:pPr>
              <w:pStyle w:val="ListBullet2"/>
            </w:pPr>
            <w:r w:rsidRPr="00BE053B">
              <w:t>land degradation control</w:t>
            </w:r>
          </w:p>
          <w:p w:rsidR="00000000" w:rsidRPr="00BE053B" w:rsidP="00BE053B">
            <w:pPr>
              <w:pStyle w:val="ListBullet2"/>
            </w:pPr>
            <w:r w:rsidRPr="00BE053B">
              <w:t>functions of trees in the environment</w:t>
            </w:r>
          </w:p>
          <w:p w:rsidR="00000000" w:rsidRPr="00BE053B" w:rsidP="00BE053B">
            <w:pPr>
              <w:pStyle w:val="ListBullet"/>
            </w:pPr>
            <w:r w:rsidRPr="00BE053B">
              <w:t>basic anatomy and physiology, including:</w:t>
            </w:r>
          </w:p>
          <w:p w:rsidR="00000000" w:rsidRPr="00BE053B" w:rsidP="00BE053B">
            <w:pPr>
              <w:pStyle w:val="ListBullet2"/>
            </w:pPr>
            <w:r w:rsidRPr="00BE053B">
              <w:t>plant morphology</w:t>
            </w:r>
          </w:p>
          <w:p w:rsidR="00000000" w:rsidRPr="00BE053B" w:rsidP="00BE053B">
            <w:pPr>
              <w:pStyle w:val="ListBullet2"/>
            </w:pPr>
            <w:r w:rsidRPr="00BE053B">
              <w:t>internal anatomy</w:t>
            </w:r>
          </w:p>
          <w:p w:rsidR="00000000" w:rsidRPr="00BE053B" w:rsidP="00BE053B">
            <w:pPr>
              <w:pStyle w:val="ListBullet2"/>
            </w:pPr>
            <w:r w:rsidRPr="00BE053B">
              <w:t>growth patterns and habits</w:t>
            </w:r>
          </w:p>
          <w:p w:rsidR="00000000" w:rsidRPr="00BE053B" w:rsidP="00BE053B">
            <w:pPr>
              <w:pStyle w:val="ListBullet2"/>
            </w:pPr>
            <w:r w:rsidRPr="00BE053B">
              <w:t>simple physiology</w:t>
            </w:r>
          </w:p>
          <w:p w:rsidR="00000000" w:rsidRPr="00BE053B" w:rsidP="00BE053B">
            <w:pPr>
              <w:pStyle w:val="ListBullet"/>
            </w:pPr>
            <w:r w:rsidRPr="00BE053B">
              <w:t>tree hazard assessment, including:</w:t>
            </w:r>
          </w:p>
          <w:p w:rsidR="00000000" w:rsidRPr="00BE053B" w:rsidP="00BE053B">
            <w:pPr>
              <w:pStyle w:val="ListBullet2"/>
            </w:pPr>
            <w:r w:rsidRPr="00BE053B">
              <w:t>symptoms of stress in trees</w:t>
            </w:r>
          </w:p>
          <w:p w:rsidR="00000000" w:rsidRPr="00BE053B" w:rsidP="00BE053B">
            <w:pPr>
              <w:pStyle w:val="ListBullet2"/>
            </w:pPr>
            <w:r w:rsidRPr="00BE053B">
              <w:t>diagnosing tree problems</w:t>
            </w:r>
          </w:p>
          <w:p w:rsidR="00000000" w:rsidRPr="00BE053B" w:rsidP="00BE053B">
            <w:pPr>
              <w:pStyle w:val="ListBullet2"/>
            </w:pPr>
            <w:r w:rsidRPr="00BE053B">
              <w:t>assessments for line clearance</w:t>
            </w:r>
          </w:p>
          <w:p w:rsidR="00000000" w:rsidRPr="00BE053B" w:rsidP="00BE053B">
            <w:pPr>
              <w:pStyle w:val="ListBullet2"/>
            </w:pPr>
            <w:r w:rsidRPr="00BE053B">
              <w:t>personal hazards</w:t>
            </w:r>
          </w:p>
          <w:p w:rsidR="00000000" w:rsidRPr="00BE053B" w:rsidP="00BE053B">
            <w:pPr>
              <w:pStyle w:val="ListBullet2"/>
            </w:pPr>
            <w:r w:rsidRPr="00BE053B">
              <w:t>the tree’s response to wounding and decay</w:t>
            </w:r>
          </w:p>
          <w:p w:rsidR="00000000" w:rsidRPr="00BE053B" w:rsidP="00BE053B">
            <w:pPr>
              <w:pStyle w:val="ListBullet2"/>
            </w:pPr>
            <w:r w:rsidRPr="00BE053B">
              <w:t>theory of compartmentalisation</w:t>
            </w:r>
          </w:p>
          <w:p w:rsidR="00000000" w:rsidRPr="00BE053B" w:rsidP="00BE053B">
            <w:pPr>
              <w:pStyle w:val="ListBullet2"/>
            </w:pPr>
            <w:r w:rsidRPr="00BE053B">
              <w:t xml:space="preserve">tree stability (damage to root systems due to </w:t>
            </w:r>
            <w:r w:rsidRPr="00BE053B">
              <w:t>excavation)</w:t>
            </w:r>
          </w:p>
          <w:p w:rsidR="00000000" w:rsidRPr="00BE053B" w:rsidP="00BE053B">
            <w:pPr>
              <w:pStyle w:val="ListBullet2"/>
            </w:pPr>
            <w:r w:rsidRPr="00BE053B">
              <w:t>principles of pruning</w:t>
            </w:r>
          </w:p>
          <w:p w:rsidR="00000000" w:rsidRPr="00BE053B" w:rsidP="00BE053B">
            <w:pPr>
              <w:pStyle w:val="ListBullet2"/>
            </w:pPr>
            <w:r w:rsidRPr="00BE053B">
              <w:t>branch collars</w:t>
            </w:r>
          </w:p>
          <w:p w:rsidR="00000000" w:rsidRPr="00BE053B" w:rsidP="00BE053B">
            <w:pPr>
              <w:pStyle w:val="ListBullet"/>
            </w:pPr>
            <w:r w:rsidRPr="00BE053B">
              <w:t>standards, codes, legislation, supply authority regulations and/or enterprise requirements, including relevant certification and licensing applicable to the control of vegetation, including:</w:t>
            </w:r>
          </w:p>
          <w:p w:rsidR="00000000" w:rsidRPr="00BE053B" w:rsidP="00BE053B">
            <w:pPr>
              <w:pStyle w:val="ListBullet2"/>
            </w:pPr>
            <w:r w:rsidRPr="00BE053B">
              <w:t>clearance zones and approach distances from overhead power lines</w:t>
            </w:r>
          </w:p>
          <w:p w:rsidR="00000000" w:rsidRPr="00BE053B" w:rsidP="00BE053B">
            <w:pPr>
              <w:pStyle w:val="ListBullet2"/>
            </w:pPr>
            <w:r w:rsidRPr="00BE053B">
              <w:t>legislation associated with easement access and maintenance</w:t>
            </w:r>
          </w:p>
          <w:p w:rsidR="00000000" w:rsidRPr="00BE053B" w:rsidP="00BE053B">
            <w:pPr>
              <w:pStyle w:val="ListBullet2"/>
            </w:pPr>
            <w:r w:rsidRPr="00BE053B">
              <w:t>appropriate personal protection equipment (PPE)</w:t>
            </w:r>
          </w:p>
          <w:p w:rsidR="00000000" w:rsidRPr="00BE053B" w:rsidP="00BE053B">
            <w:pPr>
              <w:pStyle w:val="ListBullet2"/>
            </w:pPr>
            <w:r w:rsidRPr="00BE053B">
              <w:t>equipment maintenance and safety precautions</w:t>
            </w:r>
          </w:p>
          <w:p w:rsidR="00000000" w:rsidRPr="00BE053B" w:rsidP="00BE053B">
            <w:pPr>
              <w:pStyle w:val="ListBullet"/>
            </w:pPr>
            <w:r w:rsidRPr="00BE053B">
              <w:t>tree climbing and pruning, including:</w:t>
            </w:r>
          </w:p>
          <w:p w:rsidR="00000000" w:rsidRPr="00BE053B" w:rsidP="00BE053B">
            <w:pPr>
              <w:pStyle w:val="ListBullet2"/>
            </w:pPr>
            <w:r w:rsidRPr="00BE053B">
              <w:t>chainsaw safety and maintenance</w:t>
            </w:r>
          </w:p>
          <w:p w:rsidR="00000000" w:rsidRPr="00BE053B" w:rsidP="00BE053B">
            <w:pPr>
              <w:pStyle w:val="ListBullet2"/>
            </w:pPr>
            <w:r w:rsidRPr="00BE053B">
              <w:t>basic cross-cutting techniques</w:t>
            </w:r>
          </w:p>
          <w:p w:rsidR="00000000" w:rsidRPr="00BE053B" w:rsidP="00BE053B">
            <w:pPr>
              <w:pStyle w:val="ListBullet2"/>
            </w:pPr>
            <w:r w:rsidRPr="00BE053B">
              <w:t>simple felling</w:t>
            </w:r>
          </w:p>
          <w:p w:rsidR="00000000" w:rsidRPr="00BE053B" w:rsidP="00BE053B">
            <w:pPr>
              <w:pStyle w:val="ListBullet2"/>
            </w:pPr>
            <w:r w:rsidRPr="00BE053B">
              <w:t>use of EWP</w:t>
            </w:r>
          </w:p>
          <w:p w:rsidR="00000000" w:rsidRPr="00BE053B" w:rsidP="00BE053B">
            <w:pPr>
              <w:pStyle w:val="ListBullet2"/>
            </w:pPr>
            <w:r w:rsidRPr="00BE053B">
              <w:t>safe climbing with ropes and harnesses</w:t>
            </w:r>
          </w:p>
          <w:p w:rsidR="00000000" w:rsidRPr="00BE053B" w:rsidP="00BE053B">
            <w:pPr>
              <w:pStyle w:val="ListBullet2"/>
            </w:pPr>
            <w:r w:rsidRPr="00BE053B">
              <w:t>use of chainsaws in the tree</w:t>
            </w:r>
          </w:p>
          <w:p w:rsidR="00000000" w:rsidRPr="00BE053B" w:rsidP="00BE053B">
            <w:pPr>
              <w:pStyle w:val="ListBullet2"/>
            </w:pPr>
            <w:r w:rsidRPr="00BE053B">
              <w:t>cutting techniques</w:t>
            </w:r>
          </w:p>
          <w:p w:rsidR="00000000" w:rsidRPr="00BE053B" w:rsidP="00BE053B">
            <w:pPr>
              <w:pStyle w:val="ListBullet2"/>
            </w:pPr>
            <w:r w:rsidRPr="00BE053B">
              <w:t>roping techniques</w:t>
            </w:r>
          </w:p>
          <w:p w:rsidR="00000000" w:rsidRPr="00BE053B" w:rsidP="00BE053B">
            <w:pPr>
              <w:pStyle w:val="ListBullet2"/>
            </w:pPr>
            <w:r w:rsidRPr="00BE053B">
              <w:t>chemical control of foliage and the required safety techniques</w:t>
            </w:r>
          </w:p>
          <w:p w:rsidR="00000000" w:rsidRPr="00BE053B" w:rsidP="00BE053B">
            <w:pPr>
              <w:pStyle w:val="ListBullet2"/>
            </w:pPr>
            <w:r w:rsidRPr="00BE053B">
              <w:t>practical work on-site with a range of trees</w:t>
            </w:r>
          </w:p>
          <w:p w:rsidR="00000000" w:rsidRPr="00BE053B" w:rsidP="00BE053B">
            <w:pPr>
              <w:pStyle w:val="ListBullet"/>
            </w:pPr>
            <w:r w:rsidRPr="00BE053B">
              <w:t>easement management, including:</w:t>
            </w:r>
          </w:p>
          <w:p w:rsidR="00000000" w:rsidRPr="00BE053B" w:rsidP="00BE053B">
            <w:pPr>
              <w:pStyle w:val="ListBullet2"/>
            </w:pPr>
            <w:r w:rsidRPr="00BE053B">
              <w:t>legislation relating to easement access and maintenance</w:t>
            </w:r>
          </w:p>
          <w:p w:rsidR="00000000" w:rsidRPr="00BE053B" w:rsidP="00BE053B">
            <w:pPr>
              <w:pStyle w:val="ListBullet2"/>
            </w:pPr>
            <w:r w:rsidRPr="00BE053B">
              <w:t xml:space="preserve">use of chemicals and herbicides and provision of material </w:t>
            </w:r>
            <w:r w:rsidRPr="00BE053B">
              <w:t>safety data sheets (MSDS) for those substances</w:t>
            </w:r>
          </w:p>
          <w:p w:rsidR="00000000" w:rsidRPr="00BE053B" w:rsidP="00BE053B">
            <w:pPr>
              <w:pStyle w:val="ListBullet2"/>
            </w:pPr>
            <w:r w:rsidRPr="00BE053B">
              <w:t>use of machinery and plant</w:t>
            </w:r>
          </w:p>
          <w:p w:rsidR="00000000" w:rsidRPr="00BE053B" w:rsidP="00BE053B">
            <w:pPr>
              <w:pStyle w:val="ListBullet2"/>
            </w:pPr>
            <w:r w:rsidRPr="00BE053B">
              <w:t>access tracks.</w:t>
            </w:r>
          </w:p>
        </w:tc>
      </w:tr>
    </w:tbl>
    <w:p w:rsidR="00000000" w:rsidRPr="00BE053B" w:rsidP="00BE053B">
      <w:pPr>
        <w:pStyle w:val="NoPaddingFontSize1"/>
      </w:pPr>
    </w:p>
    <w:p w:rsidR="00000000" w:rsidRPr="00BE053B" w:rsidP="00BE053B">
      <w:pPr>
        <w:pStyle w:val="AllowPageBreak"/>
      </w:pPr>
    </w:p>
    <w:p w:rsidR="00000000" w:rsidRPr="00BE053B" w:rsidP="00BE053B">
      <w:pPr>
        <w:pStyle w:val="Heading1"/>
      </w:pPr>
      <w:bookmarkStart w:id="14" w:name="O_1006082"/>
      <w:bookmarkEnd w:id="14"/>
      <w:r w:rsidRPr="00BE053B">
        <w:t>Assessment Conditions</w:t>
      </w:r>
    </w:p>
    <w:tbl>
      <w:tblPr>
        <w:tblW w:w="9497" w:type="dxa"/>
        <w:tblLayout w:type="fixed"/>
        <w:tblCellMar>
          <w:left w:w="62" w:type="dxa"/>
          <w:right w:w="62" w:type="dxa"/>
        </w:tblCellMar>
        <w:tblLook w:val="0000"/>
      </w:tblPr>
      <w:tblGrid>
        <w:gridCol w:w="9497"/>
      </w:tblGrid>
      <w:tr w:rsidTr="00BE05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053B" w:rsidP="00BE053B">
            <w:pPr>
              <w:pStyle w:val="BodyText"/>
            </w:pPr>
            <w:r w:rsidRPr="00BE053B">
              <w:t>Assessors must hold credentials specified within the Standards for Registered Training Organisations current at the time of assessment.</w:t>
            </w:r>
          </w:p>
          <w:p w:rsidR="00000000" w:rsidRPr="00BE053B" w:rsidP="00BE053B">
            <w:pPr>
              <w:pStyle w:val="BodyText"/>
            </w:pPr>
            <w:r w:rsidRPr="00BE053B">
              <w:t>Assessment must satisfy the Principles of Assessment and Rules of Evidence and all regulatory requirements included with</w:t>
            </w:r>
            <w:r w:rsidRPr="00BE053B">
              <w:t>in the Standards for Registered Training Organisations current at the time of assessment.</w:t>
            </w:r>
          </w:p>
          <w:p w:rsidR="00000000" w:rsidRPr="00BE053B" w:rsidP="00BE053B">
            <w:pPr>
              <w:pStyle w:val="BodyText"/>
            </w:pPr>
            <w:r w:rsidRPr="00BE053B">
              <w:t>Assessment must occur in workplace operational situations where it is appropriate to do so; where this is not appropriate, assessment must occur in simulated conditio</w:t>
            </w:r>
            <w:r w:rsidRPr="00BE053B">
              <w:t>ns involving realistic and authentic activities that replicate operational workplace conditions.</w:t>
            </w:r>
          </w:p>
          <w:p w:rsidR="00000000" w:rsidRPr="00BE053B" w:rsidP="00BE053B">
            <w:pPr>
              <w:pStyle w:val="BodyText"/>
            </w:pPr>
            <w:r w:rsidRPr="00BE053B">
              <w:t>Assessment processes and techniques must be appropriate to the language, literacy and numeracy requirements of the work being performed and the needs of the ca</w:t>
            </w:r>
            <w:r w:rsidRPr="00BE053B">
              <w:t>ndidate.</w:t>
            </w:r>
          </w:p>
          <w:p w:rsidR="00000000" w:rsidRPr="00BE053B" w:rsidP="00BE053B">
            <w:pPr>
              <w:pStyle w:val="BodyText"/>
            </w:pPr>
            <w:r w:rsidRPr="00BE053B">
              <w:t>Resources for assessment must include access to:</w:t>
            </w:r>
          </w:p>
          <w:p w:rsidR="00000000" w:rsidRPr="00BE053B" w:rsidP="00BE053B">
            <w:pPr>
              <w:pStyle w:val="ListBullet"/>
            </w:pPr>
            <w:r w:rsidRPr="00BE053B">
              <w:t>a range of relevant exercises, case studies and/or other simulations</w:t>
            </w:r>
          </w:p>
          <w:p w:rsidR="00000000" w:rsidRPr="00BE053B" w:rsidP="00BE053B">
            <w:pPr>
              <w:pStyle w:val="ListBullet"/>
            </w:pPr>
            <w:r w:rsidRPr="00BE053B">
              <w:t>relevant and appropriate materials, tools, facilities, equipment and PPE currently used in industry for controlling vegetation w</w:t>
            </w:r>
            <w:r w:rsidRPr="00BE053B">
              <w:t>hilst performing linework</w:t>
            </w:r>
          </w:p>
          <w:p w:rsidR="00000000" w:rsidRPr="00BE053B" w:rsidP="00BE053B">
            <w:pPr>
              <w:pStyle w:val="ListBullet"/>
            </w:pPr>
            <w:r w:rsidRPr="00BE053B">
              <w:t>applicable documentation, including workplace procedures, relevant industry standards, equipment specifications, regulations, codes of practice and operation manuals.</w:t>
            </w:r>
          </w:p>
        </w:tc>
      </w:tr>
    </w:tbl>
    <w:p w:rsidR="00000000" w:rsidRPr="00BE053B" w:rsidP="00BE053B">
      <w:pPr>
        <w:pStyle w:val="NoPaddingFontSize1"/>
      </w:pPr>
    </w:p>
    <w:p w:rsidR="00000000" w:rsidRPr="00BE053B" w:rsidP="00BE053B">
      <w:pPr>
        <w:pStyle w:val="AllowPageBreak"/>
      </w:pPr>
    </w:p>
    <w:p w:rsidR="00000000" w:rsidRPr="00BE053B" w:rsidP="00BE053B">
      <w:pPr>
        <w:pStyle w:val="Heading1"/>
      </w:pPr>
      <w:bookmarkStart w:id="15" w:name="O_1006085"/>
      <w:bookmarkEnd w:id="15"/>
      <w:r w:rsidRPr="00BE053B">
        <w:t>Links</w:t>
      </w:r>
    </w:p>
    <w:p w:rsidR="00000000" w:rsidRPr="00BE053B" w:rsidP="0034607E">
      <w:pPr>
        <w:pStyle w:val="BodyText"/>
      </w:pPr>
      <w:r w:rsidRPr="00BE053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72A93">
        <w:rPr>
          <w:rStyle w:val="Hyperlink"/>
        </w:rPr>
        <w:t>https://vetnet.gov.au/Pages/TrainingDocs.aspx?q=229bace1-b7bc-4653-9300-dffb13ecfad7</w:t>
      </w:r>
      <w:r>
        <w:fldChar w:fldCharType="end"/>
      </w:r>
    </w:p>
    <w:p w:rsidR="00000000" w:rsidRPr="00BE053B" w:rsidP="00BE053B"/>
    <w:sectPr w:rsidSect="00BE05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3B" w:rsidRPr="0034607E" w:rsidP="003460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07E" w:rsidP="00BE05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4607E" w:rsidP="00BE05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4607E" w:rsidP="00BE05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3B" w:rsidP="00BE053B">
    <w:pPr>
      <w:pStyle w:val="Footer"/>
      <w:framePr w:wrap="around"/>
    </w:pPr>
    <w:r>
      <w:fldChar w:fldCharType="begin"/>
    </w:r>
    <w:r>
      <w:instrText xml:space="preserve"> DOCPROPERTY  Subject  \* MERGEFORMAT </w:instrText>
    </w:r>
    <w:r>
      <w:fldChar w:fldCharType="separate"/>
    </w:r>
    <w:r w:rsidR="0034607E">
      <w:t>Approved</w:t>
    </w:r>
    <w:r w:rsidR="0034607E">
      <w:fldChar w:fldCharType="end"/>
    </w:r>
    <w:r>
      <w:tab/>
      <w:t xml:space="preserve">Page </w:t>
    </w:r>
    <w:r>
      <w:fldChar w:fldCharType="begin"/>
    </w:r>
    <w:r>
      <w:instrText xml:space="preserve"> PAGE  \* Arabic  \* MERGEFORMAT </w:instrText>
    </w:r>
    <w:r>
      <w:fldChar w:fldCharType="separate"/>
    </w:r>
    <w:r w:rsidR="0034607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607E">
      <w:rPr>
        <w:noProof/>
      </w:rPr>
      <w:t>6</w:t>
    </w:r>
    <w:r>
      <w:rPr>
        <w:noProof/>
      </w:rPr>
      <w:fldChar w:fldCharType="end"/>
    </w:r>
  </w:p>
  <w:p w:rsidR="00BE053B" w:rsidP="00BE053B">
    <w:pPr>
      <w:pStyle w:val="Footer"/>
      <w:framePr w:wrap="around"/>
    </w:pPr>
    <w:r>
      <w:t xml:space="preserve">© Commonwealth of Australia, </w:t>
    </w:r>
    <w:r>
      <w:fldChar w:fldCharType="begin"/>
    </w:r>
    <w:r>
      <w:instrText xml:space="preserve"> DATE  \@ "yyyy"  \* MERGEFORMAT </w:instrText>
    </w:r>
    <w:r>
      <w:fldChar w:fldCharType="separate"/>
    </w:r>
    <w:r w:rsidR="0034607E">
      <w:rPr>
        <w:noProof/>
      </w:rPr>
      <w:t>2025</w:t>
    </w:r>
    <w:r>
      <w:fldChar w:fldCharType="end"/>
    </w:r>
    <w:r>
      <w:tab/>
    </w:r>
    <w:r>
      <w:fldChar w:fldCharType="begin"/>
    </w:r>
    <w:r>
      <w:instrText xml:space="preserve"> DOCPROPERTY  Author  \* MERGEFORMAT </w:instrText>
    </w:r>
    <w:r>
      <w:fldChar w:fldCharType="separate"/>
    </w:r>
    <w:r w:rsidR="0034607E">
      <w:t>Powering Skills Organisation</w:t>
    </w:r>
    <w:r w:rsidR="0034607E">
      <w:fldChar w:fldCharType="end"/>
    </w:r>
  </w:p>
  <w:p w:rsidR="00BE053B" w:rsidP="00BE05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0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53B" w:rsidRPr="0034607E" w:rsidP="003460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07E" w:rsidRPr="002D2AF8" w:rsidP="00BE053B">
    <w:pPr>
      <w:pStyle w:val="Header"/>
      <w:framePr w:wrap="around"/>
    </w:pPr>
    <w:r>
      <w:fldChar w:fldCharType="begin"/>
    </w:r>
    <w:r>
      <w:instrText xml:space="preserve"> TITLE   \* MERGEFORMAT </w:instrText>
    </w:r>
    <w:r>
      <w:fldChar w:fldCharType="separate"/>
    </w:r>
    <w:r>
      <w:t>UETTDRVC29 Control vegetation whilst performing linework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607E" w:rsidP="00BE05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53B" w:rsidRPr="002D2AF8" w:rsidP="00BE053B">
    <w:pPr>
      <w:pStyle w:val="Header"/>
      <w:framePr w:wrap="around"/>
    </w:pPr>
    <w:r>
      <w:fldChar w:fldCharType="begin"/>
    </w:r>
    <w:r>
      <w:instrText xml:space="preserve"> TITLE   \* MERGEFORMAT </w:instrText>
    </w:r>
    <w:r>
      <w:fldChar w:fldCharType="separate"/>
    </w:r>
    <w:r w:rsidR="0034607E">
      <w:t>UETTDRVC29 Control vegetation whilst performing linework</w:t>
    </w:r>
    <w:r w:rsidR="0034607E">
      <w:fldChar w:fldCharType="end"/>
    </w:r>
    <w:r>
      <w:tab/>
      <w:t xml:space="preserve">Date this document was generated: </w:t>
    </w:r>
    <w:r>
      <w:fldChar w:fldCharType="begin"/>
    </w:r>
    <w:r>
      <w:instrText xml:space="preserve"> CREATEDATE  \@ "d MMMM yyyy"  \* MERGEFORMAT </w:instrText>
    </w:r>
    <w:r>
      <w:fldChar w:fldCharType="separate"/>
    </w:r>
    <w:r w:rsidR="0034607E">
      <w:rPr>
        <w:noProof/>
      </w:rPr>
      <w:t>1 March 2025</w:t>
    </w:r>
    <w:r>
      <w:fldChar w:fldCharType="end"/>
    </w:r>
  </w:p>
  <w:p w:rsidR="00BE053B" w:rsidP="00BE05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981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EEA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E0BF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5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53B"/>
    <w:pPr>
      <w:spacing w:before="360" w:after="60"/>
      <w:outlineLvl w:val="0"/>
    </w:pPr>
    <w:rPr>
      <w:sz w:val="32"/>
    </w:rPr>
  </w:style>
  <w:style w:type="paragraph" w:styleId="Heading2">
    <w:name w:val="heading 2"/>
    <w:basedOn w:val="HeadingBase"/>
    <w:next w:val="BodyText"/>
    <w:link w:val="Heading2Char"/>
    <w:qFormat/>
    <w:rsid w:val="00BE053B"/>
    <w:pPr>
      <w:keepLines/>
      <w:spacing w:before="240" w:after="120"/>
      <w:outlineLvl w:val="1"/>
    </w:pPr>
    <w:rPr>
      <w:sz w:val="28"/>
      <w:szCs w:val="40"/>
    </w:rPr>
  </w:style>
  <w:style w:type="paragraph" w:styleId="Heading3">
    <w:name w:val="heading 3"/>
    <w:basedOn w:val="HeadingBase"/>
    <w:next w:val="BodyText"/>
    <w:link w:val="Heading3Char"/>
    <w:qFormat/>
    <w:rsid w:val="00BE053B"/>
    <w:pPr>
      <w:spacing w:before="180" w:after="120"/>
      <w:outlineLvl w:val="2"/>
    </w:pPr>
    <w:rPr>
      <w:spacing w:val="-10"/>
      <w:kern w:val="32"/>
    </w:rPr>
  </w:style>
  <w:style w:type="paragraph" w:styleId="Heading4">
    <w:name w:val="heading 4"/>
    <w:basedOn w:val="HeadingBase"/>
    <w:next w:val="BodyText"/>
    <w:link w:val="Heading4Char"/>
    <w:qFormat/>
    <w:rsid w:val="00BE053B"/>
    <w:pPr>
      <w:spacing w:before="160" w:after="120"/>
      <w:outlineLvl w:val="3"/>
    </w:pPr>
    <w:rPr>
      <w:sz w:val="22"/>
    </w:rPr>
  </w:style>
  <w:style w:type="paragraph" w:styleId="Heading5">
    <w:name w:val="heading 5"/>
    <w:basedOn w:val="HeadingBase"/>
    <w:next w:val="Normal"/>
    <w:link w:val="Heading5Char"/>
    <w:qFormat/>
    <w:rsid w:val="00BE053B"/>
    <w:pPr>
      <w:spacing w:before="80"/>
      <w:outlineLvl w:val="4"/>
    </w:pPr>
    <w:rPr>
      <w:color w:val="918585"/>
      <w:sz w:val="20"/>
    </w:rPr>
  </w:style>
  <w:style w:type="paragraph" w:styleId="Heading6">
    <w:name w:val="heading 6"/>
    <w:basedOn w:val="HeadingBase"/>
    <w:next w:val="Normal"/>
    <w:link w:val="Heading6Char"/>
    <w:qFormat/>
    <w:rsid w:val="00BE053B"/>
    <w:pPr>
      <w:spacing w:before="60"/>
      <w:outlineLvl w:val="5"/>
    </w:pPr>
    <w:rPr>
      <w:color w:val="918585"/>
      <w:sz w:val="20"/>
    </w:rPr>
  </w:style>
  <w:style w:type="paragraph" w:styleId="Heading7">
    <w:name w:val="heading 7"/>
    <w:basedOn w:val="Normal"/>
    <w:next w:val="Normal"/>
    <w:link w:val="Heading7Char"/>
    <w:qFormat/>
    <w:rsid w:val="00BE053B"/>
    <w:pPr>
      <w:ind w:left="720"/>
      <w:outlineLvl w:val="6"/>
    </w:pPr>
    <w:rPr>
      <w:i/>
    </w:rPr>
  </w:style>
  <w:style w:type="paragraph" w:styleId="Heading8">
    <w:name w:val="heading 8"/>
    <w:basedOn w:val="Normal"/>
    <w:next w:val="Normal"/>
    <w:link w:val="Heading8Char"/>
    <w:qFormat/>
    <w:rsid w:val="00BE053B"/>
    <w:pPr>
      <w:ind w:left="720"/>
      <w:outlineLvl w:val="7"/>
    </w:pPr>
    <w:rPr>
      <w:i/>
    </w:rPr>
  </w:style>
  <w:style w:type="paragraph" w:styleId="Heading9">
    <w:name w:val="heading 9"/>
    <w:basedOn w:val="Normal"/>
    <w:next w:val="Normal"/>
    <w:link w:val="Heading9Char"/>
    <w:qFormat/>
    <w:rsid w:val="00BE053B"/>
    <w:pPr>
      <w:ind w:left="720"/>
      <w:outlineLvl w:val="8"/>
    </w:pPr>
    <w:rPr>
      <w:i/>
    </w:rPr>
  </w:style>
  <w:style w:type="character" w:default="1" w:styleId="DefaultParagraphFont">
    <w:name w:val="Default Paragraph Font"/>
    <w:uiPriority w:val="1"/>
    <w:unhideWhenUsed/>
    <w:rsid w:val="00BE05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53B"/>
  </w:style>
  <w:style w:type="character" w:customStyle="1" w:styleId="Heading1Char">
    <w:name w:val="Heading 1 Char"/>
    <w:basedOn w:val="DefaultParagraphFont"/>
    <w:link w:val="Heading1"/>
    <w:rsid w:val="00BE053B"/>
    <w:rPr>
      <w:rFonts w:ascii="Times New Roman" w:eastAsia="Times New Roman" w:hAnsi="Times New Roman" w:cs="Times New Roman"/>
      <w:b/>
      <w:sz w:val="32"/>
      <w:szCs w:val="20"/>
      <w:lang w:eastAsia="en-US"/>
    </w:rPr>
  </w:style>
  <w:style w:type="paragraph" w:styleId="BodyText">
    <w:name w:val="Body Text"/>
    <w:basedOn w:val="Normal"/>
    <w:link w:val="BodyTextChar"/>
    <w:rsid w:val="00BE05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53B"/>
    <w:rPr>
      <w:rFonts w:ascii="Times New Roman" w:eastAsia="Times New Roman" w:hAnsi="Times New Roman" w:cs="Times New Roman"/>
      <w:sz w:val="24"/>
      <w:lang w:eastAsia="en-US"/>
    </w:rPr>
  </w:style>
  <w:style w:type="paragraph" w:styleId="ListBullet">
    <w:name w:val="List Bullet"/>
    <w:basedOn w:val="List"/>
    <w:rsid w:val="00BE053B"/>
    <w:pPr>
      <w:numPr>
        <w:numId w:val="12"/>
      </w:numPr>
      <w:tabs>
        <w:tab w:val="clear" w:pos="340"/>
      </w:tabs>
      <w:spacing w:before="40" w:after="40"/>
    </w:pPr>
  </w:style>
  <w:style w:type="character" w:customStyle="1" w:styleId="SpecialBold">
    <w:name w:val="Special Bold"/>
    <w:basedOn w:val="DefaultParagraphFont"/>
    <w:rsid w:val="00BE053B"/>
    <w:rPr>
      <w:b/>
      <w:spacing w:val="0"/>
    </w:rPr>
  </w:style>
  <w:style w:type="paragraph" w:styleId="ListBullet2">
    <w:name w:val="List Bullet 2"/>
    <w:basedOn w:val="List2"/>
    <w:rsid w:val="00BE053B"/>
    <w:pPr>
      <w:numPr>
        <w:numId w:val="13"/>
      </w:numPr>
      <w:tabs>
        <w:tab w:val="clear" w:pos="680"/>
      </w:tabs>
    </w:pPr>
  </w:style>
  <w:style w:type="paragraph" w:customStyle="1" w:styleId="SuperHeading">
    <w:name w:val="SuperHeading"/>
    <w:basedOn w:val="Normal"/>
    <w:rsid w:val="00BE053B"/>
    <w:pPr>
      <w:spacing w:before="240" w:after="120"/>
      <w:outlineLvl w:val="0"/>
    </w:pPr>
    <w:rPr>
      <w:rFonts w:ascii="Times New Roman" w:hAnsi="Times New Roman"/>
      <w:b/>
      <w:sz w:val="32"/>
    </w:rPr>
  </w:style>
  <w:style w:type="paragraph" w:customStyle="1" w:styleId="AllowPageBreak">
    <w:name w:val="AllowPageBreak"/>
    <w:rsid w:val="00BE05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05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5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5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5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5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5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5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53B"/>
    <w:rPr>
      <w:rFonts w:ascii="Courier New" w:eastAsia="Times New Roman" w:hAnsi="Courier New" w:cs="Times New Roman"/>
      <w:i/>
      <w:szCs w:val="20"/>
      <w:lang w:eastAsia="en-US"/>
    </w:rPr>
  </w:style>
  <w:style w:type="paragraph" w:customStyle="1" w:styleId="HeadingBase">
    <w:name w:val="Heading Base"/>
    <w:rsid w:val="00BE05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53B"/>
    <w:pPr>
      <w:tabs>
        <w:tab w:val="right" w:leader="dot" w:pos="9072"/>
      </w:tabs>
      <w:ind w:left="567"/>
    </w:pPr>
    <w:rPr>
      <w:szCs w:val="22"/>
    </w:rPr>
  </w:style>
  <w:style w:type="paragraph" w:customStyle="1" w:styleId="TOCBase">
    <w:name w:val="TOC Base"/>
    <w:rsid w:val="00BE05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53B"/>
    <w:pPr>
      <w:tabs>
        <w:tab w:val="right" w:leader="dot" w:pos="9072"/>
      </w:tabs>
      <w:spacing w:before="40" w:after="40"/>
      <w:ind w:left="284"/>
    </w:pPr>
    <w:rPr>
      <w:rFonts w:ascii="Times New Roman" w:hAnsi="Times New Roman"/>
    </w:rPr>
  </w:style>
  <w:style w:type="paragraph" w:styleId="TOC1">
    <w:name w:val="toc 1"/>
    <w:basedOn w:val="TOCBase"/>
    <w:next w:val="Normal"/>
    <w:rsid w:val="00BE05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5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53B"/>
    <w:rPr>
      <w:rFonts w:ascii="Times New Roman" w:eastAsia="Times New Roman" w:hAnsi="Times New Roman" w:cs="Times New Roman"/>
      <w:sz w:val="16"/>
      <w:lang w:eastAsia="en-US"/>
    </w:rPr>
  </w:style>
  <w:style w:type="paragraph" w:styleId="Title">
    <w:name w:val="Title"/>
    <w:basedOn w:val="HeadingBase"/>
    <w:link w:val="TitleChar"/>
    <w:qFormat/>
    <w:rsid w:val="00BE053B"/>
    <w:pPr>
      <w:spacing w:before="5040"/>
      <w:jc w:val="center"/>
    </w:pPr>
    <w:rPr>
      <w:sz w:val="48"/>
      <w:szCs w:val="72"/>
      <w:lang w:val="en-US"/>
    </w:rPr>
  </w:style>
  <w:style w:type="character" w:customStyle="1" w:styleId="TitleChar">
    <w:name w:val="Title Char"/>
    <w:basedOn w:val="DefaultParagraphFont"/>
    <w:link w:val="Title"/>
    <w:rsid w:val="00BE05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53B"/>
    <w:pPr>
      <w:tabs>
        <w:tab w:val="left" w:pos="3600"/>
        <w:tab w:val="left" w:pos="3958"/>
      </w:tabs>
    </w:pPr>
  </w:style>
  <w:style w:type="paragraph" w:styleId="List">
    <w:name w:val="List"/>
    <w:basedOn w:val="BodyText"/>
    <w:next w:val="BodyText"/>
    <w:rsid w:val="00BE053B"/>
    <w:pPr>
      <w:tabs>
        <w:tab w:val="left" w:pos="340"/>
      </w:tabs>
      <w:spacing w:before="60" w:after="60"/>
      <w:ind w:left="340" w:hanging="340"/>
    </w:pPr>
  </w:style>
  <w:style w:type="paragraph" w:customStyle="1" w:styleId="Note">
    <w:name w:val="Note"/>
    <w:basedOn w:val="BodyText"/>
    <w:rsid w:val="00BE05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53B"/>
    <w:pPr>
      <w:framePr w:wrap="auto" w:hAnchor="text" w:y="6049"/>
    </w:pPr>
    <w:rPr>
      <w:color w:val="000000"/>
      <w:sz w:val="40"/>
    </w:rPr>
  </w:style>
  <w:style w:type="paragraph" w:customStyle="1" w:styleId="TOCTitle">
    <w:name w:val="TOCTitle"/>
    <w:basedOn w:val="Heading1"/>
    <w:rsid w:val="00BE053B"/>
    <w:pPr>
      <w:spacing w:after="240"/>
      <w:jc w:val="center"/>
      <w:outlineLvl w:val="9"/>
    </w:pPr>
    <w:rPr>
      <w:caps/>
    </w:rPr>
  </w:style>
  <w:style w:type="paragraph" w:customStyle="1" w:styleId="Version">
    <w:name w:val="Version"/>
    <w:rsid w:val="00BE05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53B"/>
    <w:pPr>
      <w:keepNext w:val="0"/>
      <w:tabs>
        <w:tab w:val="right" w:pos="4176"/>
      </w:tabs>
      <w:ind w:left="198" w:hanging="198"/>
    </w:pPr>
    <w:rPr>
      <w:rFonts w:ascii="Garamond" w:hAnsi="Garamond"/>
    </w:rPr>
  </w:style>
  <w:style w:type="paragraph" w:styleId="IndexHeading">
    <w:name w:val="index heading"/>
    <w:basedOn w:val="Normal"/>
    <w:next w:val="Index1"/>
    <w:semiHidden/>
    <w:rsid w:val="00BE053B"/>
    <w:pPr>
      <w:spacing w:before="120" w:after="120"/>
    </w:pPr>
    <w:rPr>
      <w:rFonts w:ascii="Arial" w:hAnsi="Arial"/>
      <w:b/>
      <w:color w:val="918585"/>
      <w:sz w:val="24"/>
    </w:rPr>
  </w:style>
  <w:style w:type="paragraph" w:styleId="Header">
    <w:name w:val="header"/>
    <w:basedOn w:val="Normal"/>
    <w:link w:val="HeaderChar"/>
    <w:rsid w:val="00BE05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53B"/>
    <w:rPr>
      <w:rFonts w:ascii="Times New Roman" w:eastAsia="Times New Roman" w:hAnsi="Times New Roman" w:cs="Times New Roman"/>
      <w:sz w:val="16"/>
      <w:szCs w:val="20"/>
      <w:lang w:val="en-GB" w:eastAsia="en-US"/>
    </w:rPr>
  </w:style>
  <w:style w:type="paragraph" w:customStyle="1" w:styleId="Chapter">
    <w:name w:val="Chapter"/>
    <w:basedOn w:val="Normal"/>
    <w:rsid w:val="00BE053B"/>
    <w:pPr>
      <w:spacing w:before="240"/>
    </w:pPr>
    <w:rPr>
      <w:rFonts w:ascii="Times New Roman" w:hAnsi="Times New Roman"/>
      <w:smallCaps/>
      <w:spacing w:val="80"/>
      <w:sz w:val="28"/>
    </w:rPr>
  </w:style>
  <w:style w:type="paragraph" w:customStyle="1" w:styleId="InChapter">
    <w:name w:val="InChapter"/>
    <w:basedOn w:val="Heading3"/>
    <w:rsid w:val="00BE053B"/>
    <w:pPr>
      <w:spacing w:after="240"/>
      <w:outlineLvl w:val="9"/>
    </w:pPr>
    <w:rPr>
      <w:noProof/>
    </w:rPr>
  </w:style>
  <w:style w:type="paragraph" w:styleId="Index2">
    <w:name w:val="index 2"/>
    <w:basedOn w:val="Normal"/>
    <w:next w:val="Normal"/>
    <w:semiHidden/>
    <w:rsid w:val="00BE053B"/>
    <w:pPr>
      <w:tabs>
        <w:tab w:val="right" w:pos="4176"/>
      </w:tabs>
      <w:ind w:left="568" w:hanging="284"/>
    </w:pPr>
    <w:rPr>
      <w:rFonts w:ascii="Garamond" w:hAnsi="Garamond"/>
    </w:rPr>
  </w:style>
  <w:style w:type="paragraph" w:customStyle="1" w:styleId="Byline">
    <w:name w:val="Byline"/>
    <w:rsid w:val="00BE05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53B"/>
    <w:pPr>
      <w:tabs>
        <w:tab w:val="clear" w:pos="3600"/>
        <w:tab w:val="clear" w:pos="3958"/>
      </w:tabs>
      <w:jc w:val="right"/>
    </w:pPr>
  </w:style>
  <w:style w:type="character" w:styleId="Emphasis">
    <w:name w:val="Emphasis"/>
    <w:basedOn w:val="DefaultParagraphFont"/>
    <w:qFormat/>
    <w:rsid w:val="00BE053B"/>
    <w:rPr>
      <w:i/>
    </w:rPr>
  </w:style>
  <w:style w:type="paragraph" w:styleId="Caption">
    <w:name w:val="caption"/>
    <w:basedOn w:val="BodyText"/>
    <w:next w:val="Normal"/>
    <w:qFormat/>
    <w:rsid w:val="00BE053B"/>
    <w:pPr>
      <w:framePr w:w="2268" w:hSpace="181" w:vSpace="181" w:wrap="around" w:vAnchor="text" w:hAnchor="page" w:x="1135" w:y="285" w:anchorLock="1"/>
    </w:pPr>
    <w:rPr>
      <w:i/>
    </w:rPr>
  </w:style>
  <w:style w:type="paragraph" w:customStyle="1" w:styleId="MiniTOCTitle">
    <w:name w:val="MiniTOCTitle"/>
    <w:basedOn w:val="Heading4"/>
    <w:rsid w:val="00BE053B"/>
    <w:pPr>
      <w:spacing w:before="240"/>
      <w:outlineLvl w:val="9"/>
    </w:pPr>
    <w:rPr>
      <w:noProof/>
      <w:sz w:val="24"/>
    </w:rPr>
  </w:style>
  <w:style w:type="paragraph" w:customStyle="1" w:styleId="MiniTOCItem">
    <w:name w:val="MiniTOCItem"/>
    <w:basedOn w:val="ListBullet"/>
    <w:rsid w:val="00BE053B"/>
    <w:pPr>
      <w:numPr>
        <w:numId w:val="0"/>
      </w:numPr>
      <w:tabs>
        <w:tab w:val="right" w:leader="dot" w:pos="6521"/>
      </w:tabs>
      <w:spacing w:before="0" w:after="0"/>
    </w:pPr>
  </w:style>
  <w:style w:type="paragraph" w:customStyle="1" w:styleId="TOFTitle">
    <w:name w:val="TOFTitle"/>
    <w:basedOn w:val="TOCTitle"/>
    <w:rsid w:val="00BE053B"/>
  </w:style>
  <w:style w:type="paragraph" w:styleId="TableofFigures">
    <w:name w:val="table of figures"/>
    <w:basedOn w:val="Normal"/>
    <w:next w:val="Normal"/>
    <w:semiHidden/>
    <w:rsid w:val="00BE053B"/>
    <w:pPr>
      <w:tabs>
        <w:tab w:val="right" w:leader="dot" w:pos="9072"/>
      </w:tabs>
      <w:ind w:left="970" w:hanging="403"/>
    </w:pPr>
    <w:rPr>
      <w:rFonts w:ascii="Times New Roman" w:hAnsi="Times New Roman"/>
      <w:b/>
    </w:rPr>
  </w:style>
  <w:style w:type="paragraph" w:styleId="ListNumber">
    <w:name w:val="List Number"/>
    <w:basedOn w:val="List"/>
    <w:rsid w:val="00BE053B"/>
    <w:pPr>
      <w:numPr>
        <w:numId w:val="15"/>
      </w:numPr>
      <w:tabs>
        <w:tab w:val="clear" w:pos="340"/>
      </w:tabs>
    </w:pPr>
  </w:style>
  <w:style w:type="character" w:customStyle="1" w:styleId="WingdingSymbols">
    <w:name w:val="Wingding Symbols"/>
    <w:rsid w:val="00BE053B"/>
    <w:rPr>
      <w:rFonts w:ascii="Wingdings" w:hAnsi="Wingdings"/>
    </w:rPr>
  </w:style>
  <w:style w:type="paragraph" w:customStyle="1" w:styleId="TableHeading">
    <w:name w:val="Table Heading"/>
    <w:basedOn w:val="HeadingBase"/>
    <w:rsid w:val="00BE053B"/>
    <w:pPr>
      <w:keepLines/>
      <w:pBdr>
        <w:bottom w:val="single" w:sz="6" w:space="1" w:color="918585"/>
      </w:pBdr>
      <w:spacing w:before="240"/>
    </w:pPr>
  </w:style>
  <w:style w:type="character" w:customStyle="1" w:styleId="HotSpot">
    <w:name w:val="HotSpot"/>
    <w:rsid w:val="00BE053B"/>
    <w:rPr>
      <w:color w:val="0033CC"/>
      <w:u w:val="none"/>
    </w:rPr>
  </w:style>
  <w:style w:type="paragraph" w:customStyle="1" w:styleId="BodyTextRight">
    <w:name w:val="Body Text Right"/>
    <w:basedOn w:val="BodyText"/>
    <w:rsid w:val="00BE053B"/>
    <w:pPr>
      <w:spacing w:before="0" w:after="0"/>
      <w:jc w:val="right"/>
    </w:pPr>
  </w:style>
  <w:style w:type="paragraph" w:styleId="Index3">
    <w:name w:val="index 3"/>
    <w:basedOn w:val="ListNumber2"/>
    <w:next w:val="Normal"/>
    <w:semiHidden/>
    <w:rsid w:val="00BE053B"/>
    <w:pPr>
      <w:numPr>
        <w:numId w:val="0"/>
      </w:numPr>
      <w:tabs>
        <w:tab w:val="right" w:leader="dot" w:pos="4176"/>
      </w:tabs>
    </w:pPr>
  </w:style>
  <w:style w:type="paragraph" w:styleId="ListNumber2">
    <w:name w:val="List Number 2"/>
    <w:basedOn w:val="List2"/>
    <w:rsid w:val="00BE053B"/>
    <w:pPr>
      <w:numPr>
        <w:numId w:val="10"/>
      </w:numPr>
      <w:tabs>
        <w:tab w:val="clear" w:pos="1060"/>
      </w:tabs>
    </w:pPr>
  </w:style>
  <w:style w:type="paragraph" w:customStyle="1" w:styleId="MarginNote">
    <w:name w:val="Margin Note"/>
    <w:basedOn w:val="BodyText"/>
    <w:rsid w:val="00BE05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5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5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53B"/>
    <w:rPr>
      <w:sz w:val="32"/>
    </w:rPr>
  </w:style>
  <w:style w:type="paragraph" w:customStyle="1" w:styleId="HeadingProcedure">
    <w:name w:val="Heading Procedure"/>
    <w:basedOn w:val="HeadingBase"/>
    <w:next w:val="Normal"/>
    <w:rsid w:val="00BE053B"/>
    <w:pPr>
      <w:tabs>
        <w:tab w:val="left" w:pos="0"/>
      </w:tabs>
      <w:spacing w:before="120" w:after="60"/>
    </w:pPr>
    <w:rPr>
      <w:i/>
      <w:color w:val="918585"/>
      <w:sz w:val="22"/>
    </w:rPr>
  </w:style>
  <w:style w:type="paragraph" w:customStyle="1" w:styleId="TableBodyText">
    <w:name w:val="Table Body Text"/>
    <w:basedOn w:val="BodyText"/>
    <w:rsid w:val="00BE053B"/>
    <w:pPr>
      <w:spacing w:before="60" w:after="60"/>
    </w:pPr>
  </w:style>
  <w:style w:type="paragraph" w:styleId="ListContinue">
    <w:name w:val="List Continue"/>
    <w:basedOn w:val="List"/>
    <w:rsid w:val="00BE053B"/>
    <w:pPr>
      <w:ind w:firstLine="0"/>
    </w:pPr>
  </w:style>
  <w:style w:type="paragraph" w:customStyle="1" w:styleId="ListNote">
    <w:name w:val="List Note"/>
    <w:basedOn w:val="List"/>
    <w:rsid w:val="00BE053B"/>
    <w:pPr>
      <w:pBdr>
        <w:top w:val="single" w:sz="6" w:space="2" w:color="918585"/>
        <w:bottom w:val="single" w:sz="6" w:space="2" w:color="918585"/>
      </w:pBdr>
      <w:tabs>
        <w:tab w:val="left" w:pos="1021"/>
      </w:tabs>
      <w:ind w:firstLine="0"/>
    </w:pPr>
  </w:style>
  <w:style w:type="paragraph" w:customStyle="1" w:styleId="Warning">
    <w:name w:val="Warning"/>
    <w:basedOn w:val="BodyText"/>
    <w:rsid w:val="00BE053B"/>
    <w:pPr>
      <w:shd w:val="clear" w:color="auto" w:fill="D9D9D9"/>
      <w:tabs>
        <w:tab w:val="left" w:pos="992"/>
      </w:tabs>
      <w:ind w:left="119" w:right="119"/>
    </w:pPr>
    <w:rPr>
      <w:sz w:val="20"/>
    </w:rPr>
  </w:style>
  <w:style w:type="paragraph" w:customStyle="1" w:styleId="MarginIcons">
    <w:name w:val="Margin Icons"/>
    <w:basedOn w:val="BodyText"/>
    <w:rsid w:val="00BE05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53B"/>
    <w:rPr>
      <w:rFonts w:ascii="Courier New" w:hAnsi="Courier New"/>
    </w:rPr>
  </w:style>
  <w:style w:type="paragraph" w:customStyle="1" w:styleId="NoteBullet">
    <w:name w:val="Note Bullet"/>
    <w:basedOn w:val="Note"/>
    <w:rsid w:val="00BE053B"/>
    <w:pPr>
      <w:tabs>
        <w:tab w:val="clear" w:pos="680"/>
      </w:tabs>
      <w:spacing w:before="60" w:after="60"/>
    </w:pPr>
  </w:style>
  <w:style w:type="paragraph" w:customStyle="1" w:styleId="SubHeading2">
    <w:name w:val="SubHeading2"/>
    <w:basedOn w:val="HeadingBase"/>
    <w:rsid w:val="00BE053B"/>
    <w:pPr>
      <w:spacing w:before="240" w:after="60"/>
    </w:pPr>
    <w:rPr>
      <w:sz w:val="20"/>
    </w:rPr>
  </w:style>
  <w:style w:type="paragraph" w:customStyle="1" w:styleId="SubHeading1">
    <w:name w:val="SubHeading1"/>
    <w:basedOn w:val="HeadingBase"/>
    <w:rsid w:val="00BE053B"/>
    <w:pPr>
      <w:spacing w:before="240" w:after="60"/>
    </w:pPr>
    <w:rPr>
      <w:color w:val="918585"/>
      <w:sz w:val="22"/>
    </w:rPr>
  </w:style>
  <w:style w:type="paragraph" w:customStyle="1" w:styleId="SideHeading">
    <w:name w:val="Side Heading"/>
    <w:basedOn w:val="HeadingBase"/>
    <w:rsid w:val="00BE05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53B"/>
    <w:pPr>
      <w:tabs>
        <w:tab w:val="num" w:pos="360"/>
      </w:tabs>
    </w:pPr>
  </w:style>
  <w:style w:type="paragraph" w:styleId="PlainText">
    <w:name w:val="Plain Text"/>
    <w:basedOn w:val="Normal"/>
    <w:link w:val="PlainTextChar"/>
    <w:rsid w:val="00BE053B"/>
    <w:rPr>
      <w:sz w:val="20"/>
    </w:rPr>
  </w:style>
  <w:style w:type="character" w:customStyle="1" w:styleId="PlainTextChar">
    <w:name w:val="Plain Text Char"/>
    <w:basedOn w:val="DefaultParagraphFont"/>
    <w:link w:val="PlainText"/>
    <w:rsid w:val="00BE053B"/>
    <w:rPr>
      <w:rFonts w:ascii="Courier New" w:eastAsia="Times New Roman" w:hAnsi="Courier New" w:cs="Times New Roman"/>
      <w:sz w:val="20"/>
      <w:szCs w:val="20"/>
      <w:lang w:eastAsia="en-US"/>
    </w:rPr>
  </w:style>
  <w:style w:type="character" w:customStyle="1" w:styleId="MenuOption">
    <w:name w:val="Menu Option"/>
    <w:basedOn w:val="DefaultParagraphFont"/>
    <w:rsid w:val="00BE053B"/>
    <w:rPr>
      <w:b/>
      <w:smallCaps/>
    </w:rPr>
  </w:style>
  <w:style w:type="paragraph" w:customStyle="1" w:styleId="TableListNumber">
    <w:name w:val="Table List Number"/>
    <w:basedOn w:val="ListNumber"/>
    <w:rsid w:val="00BE053B"/>
    <w:pPr>
      <w:numPr>
        <w:numId w:val="0"/>
      </w:numPr>
    </w:pPr>
  </w:style>
  <w:style w:type="paragraph" w:styleId="TOC4">
    <w:name w:val="toc 4"/>
    <w:basedOn w:val="TOCBase"/>
    <w:next w:val="Normal"/>
    <w:semiHidden/>
    <w:rsid w:val="00BE053B"/>
    <w:pPr>
      <w:tabs>
        <w:tab w:val="right" w:leader="dot" w:pos="9071"/>
      </w:tabs>
      <w:ind w:left="1701"/>
    </w:pPr>
  </w:style>
  <w:style w:type="paragraph" w:customStyle="1" w:styleId="ListAlpha">
    <w:name w:val="List Alpha"/>
    <w:basedOn w:val="List"/>
    <w:rsid w:val="00BE053B"/>
    <w:pPr>
      <w:numPr>
        <w:numId w:val="9"/>
      </w:numPr>
    </w:pPr>
  </w:style>
  <w:style w:type="paragraph" w:customStyle="1" w:styleId="ListAlpha2">
    <w:name w:val="List Alpha 2"/>
    <w:basedOn w:val="List2"/>
    <w:rsid w:val="00BE053B"/>
    <w:pPr>
      <w:numPr>
        <w:numId w:val="8"/>
      </w:numPr>
    </w:pPr>
  </w:style>
  <w:style w:type="paragraph" w:styleId="List2">
    <w:name w:val="List 2"/>
    <w:basedOn w:val="BodyText"/>
    <w:rsid w:val="00BE053B"/>
    <w:pPr>
      <w:tabs>
        <w:tab w:val="left" w:pos="680"/>
      </w:tabs>
      <w:spacing w:before="60" w:after="60"/>
      <w:ind w:left="680" w:hanging="340"/>
    </w:pPr>
  </w:style>
  <w:style w:type="paragraph" w:styleId="List3">
    <w:name w:val="List 3"/>
    <w:basedOn w:val="BodyText"/>
    <w:rsid w:val="00BE053B"/>
    <w:pPr>
      <w:tabs>
        <w:tab w:val="left" w:pos="1021"/>
      </w:tabs>
      <w:spacing w:before="60" w:after="60"/>
      <w:ind w:left="1020" w:hanging="340"/>
    </w:pPr>
  </w:style>
  <w:style w:type="paragraph" w:styleId="List4">
    <w:name w:val="List 4"/>
    <w:basedOn w:val="BodyText"/>
    <w:rsid w:val="00BE053B"/>
    <w:pPr>
      <w:tabs>
        <w:tab w:val="left" w:pos="1361"/>
      </w:tabs>
      <w:spacing w:before="60" w:after="60"/>
      <w:ind w:left="1361" w:hanging="340"/>
    </w:pPr>
  </w:style>
  <w:style w:type="paragraph" w:styleId="List5">
    <w:name w:val="List 5"/>
    <w:basedOn w:val="BodyText"/>
    <w:rsid w:val="00BE053B"/>
    <w:pPr>
      <w:tabs>
        <w:tab w:val="left" w:pos="1701"/>
      </w:tabs>
      <w:spacing w:before="60" w:after="60"/>
      <w:ind w:left="1701" w:hanging="340"/>
    </w:pPr>
  </w:style>
  <w:style w:type="paragraph" w:styleId="ListBullet3">
    <w:name w:val="List Bullet 3"/>
    <w:basedOn w:val="List3"/>
    <w:rsid w:val="00BE053B"/>
    <w:pPr>
      <w:numPr>
        <w:numId w:val="14"/>
      </w:numPr>
      <w:tabs>
        <w:tab w:val="clear" w:pos="1021"/>
      </w:tabs>
      <w:ind w:left="1037" w:hanging="357"/>
    </w:pPr>
  </w:style>
  <w:style w:type="paragraph" w:styleId="ListBullet4">
    <w:name w:val="List Bullet 4"/>
    <w:basedOn w:val="List4"/>
    <w:rsid w:val="00BE053B"/>
    <w:pPr>
      <w:numPr>
        <w:numId w:val="3"/>
      </w:numPr>
      <w:tabs>
        <w:tab w:val="clear" w:pos="1361"/>
      </w:tabs>
    </w:pPr>
  </w:style>
  <w:style w:type="paragraph" w:styleId="ListBullet5">
    <w:name w:val="List Bullet 5"/>
    <w:basedOn w:val="List5"/>
    <w:rsid w:val="00BE053B"/>
    <w:pPr>
      <w:numPr>
        <w:numId w:val="4"/>
      </w:numPr>
    </w:pPr>
  </w:style>
  <w:style w:type="paragraph" w:styleId="ListContinue2">
    <w:name w:val="List Continue 2"/>
    <w:basedOn w:val="List2"/>
    <w:rsid w:val="00BE053B"/>
    <w:pPr>
      <w:ind w:firstLine="0"/>
    </w:pPr>
  </w:style>
  <w:style w:type="paragraph" w:styleId="ListContinue3">
    <w:name w:val="List Continue 3"/>
    <w:basedOn w:val="List3"/>
    <w:rsid w:val="00BE053B"/>
    <w:pPr>
      <w:ind w:left="1021" w:firstLine="0"/>
    </w:pPr>
  </w:style>
  <w:style w:type="paragraph" w:styleId="ListContinue4">
    <w:name w:val="List Continue 4"/>
    <w:basedOn w:val="List4"/>
    <w:rsid w:val="00BE053B"/>
    <w:pPr>
      <w:ind w:firstLine="0"/>
    </w:pPr>
  </w:style>
  <w:style w:type="paragraph" w:styleId="ListContinue5">
    <w:name w:val="List Continue 5"/>
    <w:basedOn w:val="List5"/>
    <w:rsid w:val="00BE053B"/>
    <w:pPr>
      <w:ind w:firstLine="0"/>
    </w:pPr>
  </w:style>
  <w:style w:type="paragraph" w:styleId="ListNumber3">
    <w:name w:val="List Number 3"/>
    <w:basedOn w:val="List3"/>
    <w:rsid w:val="00BE053B"/>
    <w:pPr>
      <w:numPr>
        <w:numId w:val="5"/>
      </w:numPr>
    </w:pPr>
  </w:style>
  <w:style w:type="paragraph" w:styleId="ListNumber4">
    <w:name w:val="List Number 4"/>
    <w:basedOn w:val="List4"/>
    <w:rsid w:val="00BE053B"/>
    <w:pPr>
      <w:numPr>
        <w:numId w:val="6"/>
      </w:numPr>
    </w:pPr>
  </w:style>
  <w:style w:type="paragraph" w:styleId="ListNumber5">
    <w:name w:val="List Number 5"/>
    <w:basedOn w:val="List5"/>
    <w:rsid w:val="00BE053B"/>
    <w:pPr>
      <w:numPr>
        <w:numId w:val="7"/>
      </w:numPr>
    </w:pPr>
  </w:style>
  <w:style w:type="paragraph" w:styleId="BlockText">
    <w:name w:val="Block Text"/>
    <w:basedOn w:val="Normal"/>
    <w:rsid w:val="00BE053B"/>
    <w:pPr>
      <w:spacing w:after="120"/>
      <w:ind w:left="1440" w:right="1440"/>
    </w:pPr>
  </w:style>
  <w:style w:type="character" w:customStyle="1" w:styleId="Subscript">
    <w:name w:val="Subscript"/>
    <w:basedOn w:val="DefaultParagraphFont"/>
    <w:rsid w:val="00BE053B"/>
    <w:rPr>
      <w:sz w:val="16"/>
      <w:vertAlign w:val="subscript"/>
    </w:rPr>
  </w:style>
  <w:style w:type="character" w:customStyle="1" w:styleId="Superscript">
    <w:name w:val="Superscript"/>
    <w:basedOn w:val="DefaultParagraphFont"/>
    <w:rsid w:val="00BE053B"/>
    <w:rPr>
      <w:sz w:val="16"/>
      <w:vertAlign w:val="superscript"/>
    </w:rPr>
  </w:style>
  <w:style w:type="character" w:customStyle="1" w:styleId="Symbols">
    <w:name w:val="Symbols"/>
    <w:basedOn w:val="DefaultParagraphFont"/>
    <w:rsid w:val="00BE053B"/>
    <w:rPr>
      <w:rFonts w:ascii="Symbol" w:hAnsi="Symbol"/>
    </w:rPr>
  </w:style>
  <w:style w:type="character" w:customStyle="1" w:styleId="MenuOptions">
    <w:name w:val="Menu Options"/>
    <w:basedOn w:val="DefaultParagraphFont"/>
    <w:rsid w:val="00BE053B"/>
    <w:rPr>
      <w:rFonts w:ascii="Arial Narrow" w:hAnsi="Arial Narrow"/>
      <w:smallCaps/>
    </w:rPr>
  </w:style>
  <w:style w:type="character" w:customStyle="1" w:styleId="Buttons">
    <w:name w:val="Buttons"/>
    <w:basedOn w:val="DefaultParagraphFont"/>
    <w:rsid w:val="00BE053B"/>
    <w:rPr>
      <w:b/>
    </w:rPr>
  </w:style>
  <w:style w:type="character" w:customStyle="1" w:styleId="Underlined">
    <w:name w:val="Underlined"/>
    <w:basedOn w:val="DefaultParagraphFont"/>
    <w:rsid w:val="00BE053B"/>
    <w:rPr>
      <w:u w:val="single"/>
    </w:rPr>
  </w:style>
  <w:style w:type="paragraph" w:customStyle="1" w:styleId="TableBodyTextRight">
    <w:name w:val="Table Body Text Right"/>
    <w:basedOn w:val="TableBodyText"/>
    <w:rsid w:val="00BE053B"/>
    <w:pPr>
      <w:widowControl w:val="0"/>
      <w:autoSpaceDE w:val="0"/>
      <w:autoSpaceDN w:val="0"/>
      <w:adjustRightInd w:val="0"/>
      <w:jc w:val="right"/>
    </w:pPr>
    <w:rPr>
      <w:rFonts w:cs="Arial"/>
      <w:szCs w:val="18"/>
    </w:rPr>
  </w:style>
  <w:style w:type="paragraph" w:customStyle="1" w:styleId="CopyrightText">
    <w:name w:val="Copyright Text"/>
    <w:basedOn w:val="BodyText"/>
    <w:rsid w:val="00BE053B"/>
    <w:rPr>
      <w:sz w:val="18"/>
    </w:rPr>
  </w:style>
  <w:style w:type="paragraph" w:customStyle="1" w:styleId="BodySmallRight">
    <w:name w:val="Body Small Right"/>
    <w:basedOn w:val="BodyTextRight"/>
    <w:rsid w:val="00BE053B"/>
    <w:rPr>
      <w:sz w:val="18"/>
      <w:szCs w:val="18"/>
    </w:rPr>
  </w:style>
  <w:style w:type="paragraph" w:customStyle="1" w:styleId="MarginEdition">
    <w:name w:val="Margin Edition"/>
    <w:basedOn w:val="MarginNote"/>
    <w:rsid w:val="00BE053B"/>
    <w:pPr>
      <w:spacing w:before="0" w:after="0"/>
    </w:pPr>
    <w:rPr>
      <w:rFonts w:ascii="Times New Roman" w:hAnsi="Times New Roman"/>
      <w:color w:val="999999"/>
    </w:rPr>
  </w:style>
  <w:style w:type="paragraph" w:customStyle="1" w:styleId="Spacer">
    <w:name w:val="Spacer"/>
    <w:basedOn w:val="Normal"/>
    <w:rsid w:val="00BE053B"/>
    <w:rPr>
      <w:sz w:val="2"/>
      <w:szCs w:val="2"/>
    </w:rPr>
  </w:style>
  <w:style w:type="character" w:customStyle="1" w:styleId="Small">
    <w:name w:val="Small"/>
    <w:basedOn w:val="DefaultParagraphFont"/>
    <w:rsid w:val="00BE053B"/>
    <w:rPr>
      <w:sz w:val="16"/>
    </w:rPr>
  </w:style>
  <w:style w:type="paragraph" w:customStyle="1" w:styleId="WideTable">
    <w:name w:val="Wide Table"/>
    <w:basedOn w:val="Normal"/>
    <w:rsid w:val="00BE053B"/>
    <w:pPr>
      <w:ind w:left="-1418"/>
    </w:pPr>
    <w:rPr>
      <w:sz w:val="2"/>
      <w:szCs w:val="2"/>
    </w:rPr>
  </w:style>
  <w:style w:type="character" w:styleId="PageNumber">
    <w:name w:val="page number"/>
    <w:basedOn w:val="DefaultParagraphFont"/>
    <w:rsid w:val="00BE053B"/>
  </w:style>
  <w:style w:type="paragraph" w:styleId="Quote">
    <w:name w:val="Quote"/>
    <w:basedOn w:val="Heading1"/>
    <w:link w:val="QuoteChar"/>
    <w:qFormat/>
    <w:rsid w:val="00BE053B"/>
    <w:rPr>
      <w:b w:val="0"/>
      <w:sz w:val="72"/>
      <w:szCs w:val="72"/>
      <w:lang w:val="en-NZ"/>
    </w:rPr>
  </w:style>
  <w:style w:type="character" w:customStyle="1" w:styleId="QuoteChar">
    <w:name w:val="Quote Char"/>
    <w:basedOn w:val="DefaultParagraphFont"/>
    <w:link w:val="Quote"/>
    <w:rsid w:val="00BE05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53B"/>
    <w:pPr>
      <w:pageBreakBefore/>
    </w:pPr>
  </w:style>
  <w:style w:type="paragraph" w:customStyle="1" w:styleId="Border">
    <w:name w:val="Border"/>
    <w:basedOn w:val="Normal"/>
    <w:qFormat/>
    <w:rsid w:val="00BE05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53B"/>
    <w:rPr>
      <w:b/>
      <w:bCs/>
      <w:i/>
      <w:iCs/>
      <w:color w:val="auto"/>
    </w:rPr>
  </w:style>
  <w:style w:type="paragraph" w:styleId="IntenseQuote">
    <w:name w:val="Intense Quote"/>
    <w:basedOn w:val="Normal"/>
    <w:next w:val="Normal"/>
    <w:link w:val="IntenseQuoteChar"/>
    <w:uiPriority w:val="30"/>
    <w:qFormat/>
    <w:rsid w:val="00BE05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5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53B"/>
    <w:rPr>
      <w:smallCaps/>
      <w:color w:val="auto"/>
      <w:u w:val="single"/>
    </w:rPr>
  </w:style>
  <w:style w:type="character" w:styleId="IntenseReference">
    <w:name w:val="Intense Reference"/>
    <w:basedOn w:val="DefaultParagraphFont"/>
    <w:uiPriority w:val="32"/>
    <w:qFormat/>
    <w:rsid w:val="00BE053B"/>
    <w:rPr>
      <w:b/>
      <w:bCs/>
      <w:smallCaps/>
      <w:color w:val="auto"/>
      <w:spacing w:val="5"/>
      <w:u w:val="single"/>
    </w:rPr>
  </w:style>
  <w:style w:type="paragraph" w:customStyle="1" w:styleId="2ColumnHeading">
    <w:name w:val="2Column Heading"/>
    <w:basedOn w:val="BodyText"/>
    <w:qFormat/>
    <w:rsid w:val="00BE053B"/>
    <w:pPr>
      <w:spacing w:after="60"/>
      <w:ind w:left="-2268"/>
    </w:pPr>
    <w:rPr>
      <w:b/>
    </w:rPr>
  </w:style>
  <w:style w:type="paragraph" w:customStyle="1" w:styleId="Heading1TOC">
    <w:name w:val="Heading1 TOC"/>
    <w:basedOn w:val="Normal"/>
    <w:qFormat/>
    <w:rsid w:val="00BE053B"/>
    <w:pPr>
      <w:spacing w:before="240" w:after="120"/>
    </w:pPr>
    <w:rPr>
      <w:rFonts w:ascii="Times New Roman" w:hAnsi="Times New Roman"/>
      <w:b/>
      <w:sz w:val="32"/>
    </w:rPr>
  </w:style>
  <w:style w:type="paragraph" w:customStyle="1" w:styleId="Heading2TOC">
    <w:name w:val="Heading2 TOC"/>
    <w:basedOn w:val="Normal"/>
    <w:qFormat/>
    <w:rsid w:val="00BE053B"/>
    <w:pPr>
      <w:spacing w:before="240" w:after="60"/>
    </w:pPr>
    <w:rPr>
      <w:rFonts w:ascii="Times New Roman" w:hAnsi="Times New Roman"/>
      <w:b/>
      <w:sz w:val="28"/>
    </w:rPr>
  </w:style>
  <w:style w:type="character" w:customStyle="1" w:styleId="Underline">
    <w:name w:val="Underline"/>
    <w:basedOn w:val="DefaultParagraphFont"/>
    <w:qFormat/>
    <w:rsid w:val="00BE053B"/>
    <w:rPr>
      <w:u w:val="single"/>
    </w:rPr>
  </w:style>
  <w:style w:type="character" w:customStyle="1" w:styleId="BoldandItalics">
    <w:name w:val="Bold and Italics"/>
    <w:qFormat/>
    <w:rsid w:val="00BE053B"/>
    <w:rPr>
      <w:b/>
      <w:i/>
      <w:u w:val="none"/>
    </w:rPr>
  </w:style>
  <w:style w:type="paragraph" w:styleId="BalloonText">
    <w:name w:val="Balloon Text"/>
    <w:basedOn w:val="Normal"/>
    <w:link w:val="BalloonTextChar"/>
    <w:rsid w:val="00BE053B"/>
    <w:rPr>
      <w:rFonts w:ascii="Tahoma" w:hAnsi="Tahoma" w:cs="Tahoma"/>
      <w:sz w:val="16"/>
      <w:szCs w:val="16"/>
    </w:rPr>
  </w:style>
  <w:style w:type="character" w:customStyle="1" w:styleId="BalloonTextChar">
    <w:name w:val="Balloon Text Char"/>
    <w:basedOn w:val="DefaultParagraphFont"/>
    <w:link w:val="BalloonText"/>
    <w:rsid w:val="00BE05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5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5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53B"/>
    <w:rPr>
      <w:b/>
      <w:color w:val="660033"/>
      <w:spacing w:val="0"/>
    </w:rPr>
  </w:style>
  <w:style w:type="paragraph" w:customStyle="1" w:styleId="Nameditemlist">
    <w:name w:val="Named item list"/>
    <w:basedOn w:val="BodyText"/>
    <w:qFormat/>
    <w:rsid w:val="00BE053B"/>
    <w:pPr>
      <w:tabs>
        <w:tab w:val="left" w:pos="2835"/>
      </w:tabs>
      <w:ind w:left="2835" w:hanging="2835"/>
    </w:pPr>
  </w:style>
  <w:style w:type="paragraph" w:customStyle="1" w:styleId="BodyTextnopadding">
    <w:name w:val="Body Text no padding"/>
    <w:basedOn w:val="BodyText"/>
    <w:qFormat/>
    <w:rsid w:val="00BE053B"/>
    <w:pPr>
      <w:spacing w:before="0" w:after="0"/>
    </w:pPr>
  </w:style>
  <w:style w:type="paragraph" w:customStyle="1" w:styleId="BodyTextBold">
    <w:name w:val="Body Text Bold"/>
    <w:basedOn w:val="BodyText"/>
    <w:qFormat/>
    <w:rsid w:val="00BE053B"/>
    <w:rPr>
      <w:b/>
    </w:rPr>
  </w:style>
  <w:style w:type="character" w:styleId="Hyperlink">
    <w:name w:val="Hyperlink"/>
    <w:basedOn w:val="DefaultParagraphFont"/>
    <w:uiPriority w:val="99"/>
    <w:unhideWhenUsed/>
    <w:rsid w:val="003460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1369</Words>
  <Characters>8988</Characters>
  <Application>Microsoft Office Word</Application>
  <DocSecurity>0</DocSecurity>
  <Lines>321</Lines>
  <Paragraphs>199</Paragraphs>
  <ScaleCrop>false</ScaleCrop>
  <Company>Author-it Software Corporation Ltd.</Company>
  <LinksUpToDate>false</LinksUpToDate>
  <CharactersWithSpaces>10158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UETTDRVC29 Control vegetation whilst performing linework</dc:title>
  <dc:subject>Approved</dc:subject>
  <dc:creator>Powering Skills Organisation</dc:creator>
  <cp:keywords>Release: 1</cp:keywords>
  <dc:description>Review Date: 12 April 2008</dc:description>
  <cp:lastModifiedBy>HSD_TPCMSd.prod</cp:lastModifiedBy>
  <cp:revision>3</cp:revision>
  <dcterms:created xsi:type="dcterms:W3CDTF">2025-03-01T09:15:00Z</dcterms:created>
  <dcterms:modified xsi:type="dcterms:W3CDTF">2025-03-01T09:15:00Z</dcterms:modified>
</cp:coreProperties>
</file>