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75EE" w:rsidP="00CD7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UETTDRVC27 Monitor safety compliance of vegetation control work in an ESI environment</w:t>
      </w:r>
      <w:r>
        <w:fldChar w:fldCharType="end"/>
      </w:r>
    </w:p>
    <w:p w:rsidR="00CD75EE" w:rsidP="00CD75EE">
      <w:pPr>
        <w:pStyle w:val="Version"/>
        <w:sectPr w:rsidSect="00F56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B56" w:rsidP="00F56B56">
      <w:pPr>
        <w:pStyle w:val="SuperHeading"/>
      </w:pPr>
      <w:r w:rsidRPr="00F56B56">
        <w:t>UETTDRVC27 Monitor safety compliance of vegetation control work in an ESI environment</w:t>
      </w:r>
    </w:p>
    <w:p w:rsidR="00000000" w:rsidRPr="00F56B56" w:rsidP="00F56B56">
      <w:pPr>
        <w:pStyle w:val="Heading1"/>
      </w:pPr>
      <w:bookmarkStart w:id="1" w:name="O_1006050"/>
      <w:bookmarkEnd w:id="1"/>
      <w:r w:rsidRPr="00F56B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2" w:name="O_1006051"/>
      <w:bookmarkEnd w:id="2"/>
      <w:r w:rsidRPr="00F56B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This unit involves the skills and knowledge required to monitor safety compliance of ve</w:t>
            </w:r>
            <w:r w:rsidRPr="00F56B56">
              <w:t>getation control work in an electrical supply industry (ESI) environment.</w:t>
            </w:r>
          </w:p>
          <w:p w:rsidR="00000000" w:rsidRPr="00F56B56" w:rsidP="00F56B56">
            <w:pPr>
              <w:pStyle w:val="BodyText"/>
            </w:pPr>
            <w:r w:rsidRPr="00F56B56">
              <w:t>It includes observing, spotting, rendering warnings to stop unsafe work activities, and/or encroachment of ordinary persons, public, personnel and mobile plant and equipment into the</w:t>
            </w:r>
            <w:r w:rsidRPr="00F56B56">
              <w:t xml:space="preserve"> safe approach distance (SAD) as defined for persons and mobile plant and equipment. A person designated as a safety observer and solely dedicated to the role normally carries out this work.</w:t>
            </w:r>
          </w:p>
          <w:p w:rsidR="00000000" w:rsidRPr="00F56B56" w:rsidP="00F56B56">
            <w:pPr>
              <w:pStyle w:val="BodyText"/>
            </w:pPr>
            <w:r w:rsidRPr="00F56B56">
              <w:t>It also includes the preparation of risk assessment control measu</w:t>
            </w:r>
            <w:r w:rsidRPr="00F56B56">
              <w:t>res, including job safety assessment. All work and zones are undertaken in compliance with relevant state or territory regulatory agencies/bodies, local government legislation, industry bi-partite body guidelines/codes of practice or other related requirem</w:t>
            </w:r>
            <w:r w:rsidRPr="00F56B56">
              <w:t>ents for safe work and access near live electrical and mechanical apparatus.</w:t>
            </w:r>
          </w:p>
          <w:p w:rsidR="00000000" w:rsidRPr="00F56B56" w:rsidP="00F56B56">
            <w:pPr>
              <w:pStyle w:val="BodyText"/>
            </w:pPr>
            <w:r w:rsidRPr="00F56B56">
              <w:t>The application of the skills and knowledge described in this unit may require a licence/registration to practice in the workplace.</w:t>
            </w:r>
          </w:p>
          <w:p w:rsidR="00000000" w:rsidRPr="00F56B56" w:rsidP="00F56B56">
            <w:pPr>
              <w:pStyle w:val="BodyText"/>
            </w:pPr>
            <w:r w:rsidRPr="00F56B56">
              <w:t>Other conditions may apply under state and terr</w:t>
            </w:r>
            <w:r w:rsidRPr="00F56B56">
              <w:t>itory legislative and regulatory licensing requirements which must be confirmed prior to commencing this unit.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3" w:name="O_1006052"/>
      <w:bookmarkEnd w:id="3"/>
      <w:r w:rsidRPr="00F56B5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Common Unit Group</w:t>
            </w:r>
          </w:p>
          <w:p w:rsidR="00000000" w:rsidRPr="00F56B56" w:rsidP="00F56B56">
            <w:pPr>
              <w:pStyle w:val="BodyText"/>
            </w:pPr>
            <w:r w:rsidRPr="00F56B56">
              <w:t>UEENEEE101A Apply Occupational Health and Safety regulations, codes and practices in th</w:t>
            </w:r>
            <w:r w:rsidRPr="00F56B56">
              <w:t>e workplace</w:t>
            </w:r>
          </w:p>
          <w:p w:rsidR="00000000" w:rsidRPr="00F56B56" w:rsidP="00F56B56">
            <w:pPr>
              <w:pStyle w:val="BodyText"/>
            </w:pPr>
            <w:r w:rsidRPr="00F56B56">
              <w:t>UETTDREL13 Comply with sustainability, environmental and incidental response policies and procedures</w:t>
            </w:r>
          </w:p>
          <w:p w:rsidR="00000000" w:rsidRPr="00F56B56" w:rsidP="00F56B56">
            <w:pPr>
              <w:pStyle w:val="BodyText"/>
            </w:pPr>
            <w:r w:rsidRPr="00F56B56">
              <w:t>UETTDREL14 Working safely near live electrical apparatus as a non-electrical worker</w:t>
            </w:r>
          </w:p>
          <w:p w:rsidR="00000000" w:rsidRPr="00F56B56" w:rsidP="00F56B56">
            <w:pPr>
              <w:pStyle w:val="BodyText"/>
            </w:pPr>
            <w:r w:rsidRPr="00F56B56">
              <w:t xml:space="preserve">UETTDRVC23 Plan the removal of vegetation up to vegetation </w:t>
            </w:r>
            <w:r w:rsidRPr="00F56B56">
              <w:t>exclusion zone near live electrical apparatus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4" w:name="O_1006053"/>
      <w:bookmarkEnd w:id="4"/>
      <w:r w:rsidRPr="00F56B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Vegetation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5" w:name="O_1006054"/>
      <w:bookmarkEnd w:id="5"/>
      <w:r w:rsidRPr="00F56B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Not applicable.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6" w:name="O_1006055"/>
      <w:bookmarkEnd w:id="6"/>
      <w:r w:rsidRPr="00F56B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PERFORMANCE CRITERIA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Performance criteria describe the performance needed to demonstrate achievement of the element.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rPr>
                <w:rStyle w:val="SpecialBold"/>
              </w:rPr>
              <w:t>Prepare to control and monitor safety compliance for vegetation work near live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Work pla</w:t>
            </w:r>
            <w:r w:rsidRPr="00F56B56">
              <w:t>n and workplace procedures are received, confirmed and communicated with relevant personnel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Work is prioritised and sequenced for completion within acceptable timeframes following consultation with relevant personnel and in accordance with workplace</w:t>
            </w:r>
            <w:r w:rsidRPr="00F56B56">
              <w:t xml:space="preserve">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Work health and safety (WHS)/occupational health and safety (OHS) and environmental workplace procedures are obtained and confirmed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Person designated as safety observer acknowledges and confirms responsibilities of role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Hazards are identified, WHS/OHS risks assessed and control measures identified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Relevant work permits are confirmed and signed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Suitable communication methods between the safety observer and vegetation control worker are identified and confirmed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Resources, including equipment, tools and personal protective equipment (PPE), required for the job are obtained and confirmed in w</w:t>
            </w:r>
            <w:r w:rsidRPr="00F56B56">
              <w:t>orking order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Communication barriers between the safety observer and vegetation control workers are identified and confirmed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Client issues are referred to appropriate personnel in accordance with workpl</w:t>
            </w:r>
            <w:r w:rsidRPr="00F56B56">
              <w:t>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Worksite is prepared to minimise risk, damage to property, commerce and individuals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Work schedule is prepared to produce a quality outcome, follow sustainable energy principles and practices, and to minimise risk and damage to property, commerce, stock and individuals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Traffic management is c</w:t>
            </w:r>
            <w:r w:rsidRPr="00F56B56">
              <w:t>hecked as implemented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rPr>
                <w:rStyle w:val="SpecialBold"/>
              </w:rPr>
              <w:t>Perform control and monitoring of safety compliance for vegetation work near live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WHS/OHS, sustainable ener</w:t>
            </w:r>
            <w:r w:rsidRPr="00F56B56">
              <w:t>gy and environmental principles and practices are monitored and followed to reduce incidents of accidents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Requirements for lifting, climbing, working at heights and the use of power tools/equipment are followe</w:t>
            </w:r>
            <w:r w:rsidRPr="00F56B56">
              <w:t>d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Person designated as safety observer positions themselves to obtain an unobstructed view of the vegetation control work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Safety compliance is controlled and monitored for vegetation work near live electrical apparatus in accordance with cutting plans and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Hazard warnings and safety signs are recognised and hazards and assessed WHS/OHS risks are rep</w:t>
            </w:r>
            <w:r w:rsidRPr="00F56B56">
              <w:t>orted/referred to immediate authorised personnel for directions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Unplanned events are referred to relevant authorised personnel for directions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Work is performed in accordance with cutting plans and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Problems associated with the control of safety compliance and monitoring for vegetation work near live electrical apparatus is responded to using acquired known solutions an</w:t>
            </w:r>
            <w:r w:rsidRPr="00F56B56">
              <w:t>d skills related to routine procedures to ensure work instructions and workplace procedures are met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Quality checks of work are undertaken in accordance with industry standards and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rPr>
                <w:rStyle w:val="SpecialBold"/>
              </w:rPr>
              <w:t>Complete the control and monitoring of safety</w:t>
            </w:r>
            <w:r w:rsidRPr="00F56B56">
              <w:rPr>
                <w:rStyle w:val="SpecialBold"/>
              </w:rPr>
              <w:t xml:space="preserve"> compliance for vegetation work near live electrical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Completed work is checked against work schedule, cutting plans and drawings for compliance and anomalies are reported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WHS/OHS and environmenta</w:t>
            </w:r>
            <w:r w:rsidRPr="00F56B56">
              <w:t>l incidents are reported in accordance with workplace procedures, as required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 xml:space="preserve">Worksite is rehabilitated, cleaned up and made safe, and sustainable energy principles and practices applied in accordance with given instructions and workplace </w:t>
            </w:r>
            <w:r w:rsidRPr="00F56B56">
              <w:t>procedures or agreed standards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Tools, equipment and surplus resources and materials are, where appropriate, cleaned, checked and returned to storage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Relevant personnel are notified of work completion in</w:t>
            </w:r>
            <w:r w:rsidRPr="00F56B56">
              <w:t xml:space="preserve">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Relevant work permits are signed off in accordance with workplace procedures</w:t>
            </w:r>
          </w:p>
        </w:tc>
      </w:tr>
      <w:tr w:rsidTr="00F56B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Work records, reports and/or documentation are completed in accordance with workplace procedures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7" w:name="O_1006056"/>
      <w:bookmarkEnd w:id="7"/>
      <w:r w:rsidRPr="00F56B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Foundation skills essential to performance are explicit in the performance criteria of this unit of competency.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8" w:name="O_1006057"/>
      <w:bookmarkEnd w:id="8"/>
      <w:r w:rsidRPr="00F56B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Range is restricted to essential operating conditions and any other variables essenti</w:t>
            </w:r>
            <w:r w:rsidRPr="00F56B56">
              <w:t>al to the work environment.</w:t>
            </w:r>
          </w:p>
          <w:p w:rsidR="00000000" w:rsidRPr="00F56B56" w:rsidP="00F56B56">
            <w:pPr>
              <w:pStyle w:val="BodyText"/>
            </w:pPr>
            <w:r w:rsidRPr="00F56B56">
              <w:t>Non-essential conditions may be found in the Companion Volume Implementation Guide.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9" w:name="O_1006058"/>
      <w:bookmarkEnd w:id="9"/>
      <w:r w:rsidRPr="00F56B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This unit replaces and is equivalent to UETTDRVC27A Monitor safety compliance of vegetation control work in an ESI environment.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10" w:name="O_1006065"/>
      <w:bookmarkEnd w:id="10"/>
      <w:r w:rsidRPr="00F56B56">
        <w:t>Links</w:t>
      </w:r>
    </w:p>
    <w:p w:rsidR="00000000" w:rsidRPr="00F56B56" w:rsidP="00CD75EE">
      <w:pPr>
        <w:pStyle w:val="BodyText"/>
      </w:pPr>
      <w:r w:rsidRPr="00F56B5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75C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56B56" w:rsidP="00CD75EE">
      <w:pPr>
        <w:pStyle w:val="BodyText"/>
        <w:sectPr w:rsidSect="00F56B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6B56" w:rsidP="00F56B56">
      <w:pPr>
        <w:pStyle w:val="SuperHeading"/>
      </w:pPr>
      <w:r w:rsidRPr="00F56B56">
        <w:t>Assessment Requirements for UETTDRVC27 Monitor safety compliance of vegetation control work in an ESI environment</w:t>
      </w:r>
    </w:p>
    <w:p w:rsidR="00000000" w:rsidRPr="00F56B56" w:rsidP="00F56B56">
      <w:pPr>
        <w:pStyle w:val="Heading1"/>
      </w:pPr>
      <w:bookmarkStart w:id="11" w:name="O_1006060"/>
      <w:bookmarkEnd w:id="11"/>
      <w:r w:rsidRPr="00F56B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12" w:name="O_1006061"/>
      <w:bookmarkEnd w:id="12"/>
      <w:r w:rsidRPr="00F56B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 xml:space="preserve">Evidence required to demonstrate competence in this unit </w:t>
            </w:r>
            <w:r w:rsidRPr="00F56B56">
              <w:t xml:space="preserve">must be relevant to and satisfy all of the requirements of the elements and performance criteria on at least two separate occasions and include:  </w:t>
            </w:r>
          </w:p>
        </w:tc>
      </w:tr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ListBullet"/>
            </w:pPr>
            <w:r w:rsidRPr="00F56B56">
              <w:t>applying relevant work health and safety (WHS)/occupational health and safety (OHS) requirements, including</w:t>
            </w:r>
            <w:r w:rsidRPr="00F56B56">
              <w:t xml:space="preserve"> the use of risk control measures </w:t>
            </w:r>
          </w:p>
          <w:p w:rsidR="00000000" w:rsidRPr="00F56B56" w:rsidP="00F56B56">
            <w:pPr>
              <w:pStyle w:val="ListBullet"/>
            </w:pPr>
            <w:r w:rsidRPr="00F56B56">
              <w:t>applying sustainable energy principles and practices</w:t>
            </w:r>
          </w:p>
          <w:p w:rsidR="00000000" w:rsidRPr="00F56B56" w:rsidP="00F56B56">
            <w:pPr>
              <w:pStyle w:val="ListBullet"/>
            </w:pPr>
            <w:r w:rsidRPr="00F56B56">
              <w:t>confirming operational knowledge associated with the monitoring safety compliance for vegetation work near live electrical apparatus in all the following:</w:t>
            </w:r>
          </w:p>
          <w:p w:rsidR="00000000" w:rsidRPr="00F56B56" w:rsidP="00F56B56">
            <w:pPr>
              <w:pStyle w:val="ListBullet2"/>
            </w:pPr>
            <w:r w:rsidRPr="00F56B56">
              <w:t>principles of electricity, the three-phase power system</w:t>
            </w:r>
          </w:p>
          <w:p w:rsidR="00000000" w:rsidRPr="00F56B56" w:rsidP="00F56B56">
            <w:pPr>
              <w:pStyle w:val="ListBullet2"/>
            </w:pPr>
            <w:r w:rsidRPr="00F56B56">
              <w:t>power system</w:t>
            </w:r>
          </w:p>
          <w:p w:rsidR="00000000" w:rsidRPr="00F56B56" w:rsidP="00F56B56">
            <w:pPr>
              <w:pStyle w:val="ListBullet2"/>
            </w:pPr>
            <w:r w:rsidRPr="00F56B56">
              <w:t>recognition of aerial voltage systems</w:t>
            </w:r>
          </w:p>
          <w:p w:rsidR="00000000" w:rsidRPr="00F56B56" w:rsidP="00F56B56">
            <w:pPr>
              <w:pStyle w:val="ListBullet2"/>
            </w:pPr>
            <w:r w:rsidRPr="00F56B56">
              <w:t>identification of low voltage (LV) aerial circuits</w:t>
            </w:r>
          </w:p>
          <w:p w:rsidR="00000000" w:rsidRPr="00F56B56" w:rsidP="00F56B56">
            <w:pPr>
              <w:pStyle w:val="ListBullet2"/>
            </w:pPr>
            <w:r w:rsidRPr="00F56B56">
              <w:t>identification of high voltage (HV) aerial circuits</w:t>
            </w:r>
          </w:p>
          <w:p w:rsidR="00000000" w:rsidRPr="00F56B56" w:rsidP="00F56B56">
            <w:pPr>
              <w:pStyle w:val="ListBullet2"/>
            </w:pPr>
            <w:r w:rsidRPr="00F56B56">
              <w:t xml:space="preserve">safe working zone and ordinary person zone so </w:t>
            </w:r>
            <w:r w:rsidRPr="00F56B56">
              <w:t>defined by relevant authorities</w:t>
            </w:r>
          </w:p>
          <w:p w:rsidR="00000000" w:rsidRPr="00F56B56" w:rsidP="00F56B56">
            <w:pPr>
              <w:pStyle w:val="ListBullet2"/>
            </w:pPr>
            <w:r w:rsidRPr="00F56B56">
              <w:t>use of technical standards, acts, regulations, codes/guidelines and established/enterprise/asset owner’s procedures</w:t>
            </w:r>
          </w:p>
          <w:p w:rsidR="00000000" w:rsidRPr="00F56B56" w:rsidP="00F56B56">
            <w:pPr>
              <w:pStyle w:val="ListBullet2"/>
            </w:pPr>
            <w:r w:rsidRPr="00F56B56">
              <w:t>switching requirements for authorised tree trimming work on voltage overhead lines</w:t>
            </w:r>
          </w:p>
          <w:p w:rsidR="00000000" w:rsidRPr="00F56B56" w:rsidP="00F56B56">
            <w:pPr>
              <w:pStyle w:val="ListBullet2"/>
            </w:pPr>
            <w:r w:rsidRPr="00F56B56">
              <w:t>system control - informat</w:t>
            </w:r>
            <w:r w:rsidRPr="00F56B56">
              <w:t>ion required and function</w:t>
            </w:r>
          </w:p>
          <w:p w:rsidR="00000000" w:rsidRPr="00F56B56" w:rsidP="00F56B56">
            <w:pPr>
              <w:pStyle w:val="ListBullet2"/>
            </w:pPr>
            <w:r w:rsidRPr="00F56B56">
              <w:t>vicinity permit - information required and function</w:t>
            </w:r>
          </w:p>
          <w:p w:rsidR="00000000" w:rsidRPr="00F56B56" w:rsidP="00F56B56">
            <w:pPr>
              <w:pStyle w:val="ListBullet2"/>
            </w:pPr>
            <w:r w:rsidRPr="00F56B56">
              <w:t>sensitive earth fault (SEF) system</w:t>
            </w:r>
          </w:p>
          <w:p w:rsidR="00000000" w:rsidRPr="00F56B56" w:rsidP="00F56B56">
            <w:pPr>
              <w:pStyle w:val="ListBullet2"/>
            </w:pPr>
            <w:r w:rsidRPr="00F56B56">
              <w:t>confirm environmental principals and procedures</w:t>
            </w:r>
          </w:p>
          <w:p w:rsidR="00000000" w:rsidRPr="00F56B56" w:rsidP="00F56B56">
            <w:pPr>
              <w:pStyle w:val="ListBullet"/>
            </w:pPr>
            <w:r w:rsidRPr="00F56B56">
              <w:t>confirming safe practices associated with the monitoring safety compliance for vegetation work near live electrical apparatus in all the following:</w:t>
            </w:r>
          </w:p>
          <w:p w:rsidR="00000000" w:rsidRPr="00F56B56" w:rsidP="00F56B56">
            <w:pPr>
              <w:pStyle w:val="ListBullet2"/>
            </w:pPr>
            <w:r w:rsidRPr="00F56B56">
              <w:t>WHS/OHS safety practices and procedures</w:t>
            </w:r>
          </w:p>
          <w:p w:rsidR="00000000" w:rsidRPr="00F56B56" w:rsidP="00F56B56">
            <w:pPr>
              <w:pStyle w:val="ListBullet2"/>
            </w:pPr>
            <w:r w:rsidRPr="00F56B56">
              <w:t>electric shock and resuscitation</w:t>
            </w:r>
          </w:p>
          <w:p w:rsidR="00000000" w:rsidRPr="00F56B56" w:rsidP="00F56B56">
            <w:pPr>
              <w:pStyle w:val="ListBullet2"/>
            </w:pPr>
            <w:r w:rsidRPr="00F56B56">
              <w:t>release and rescue</w:t>
            </w:r>
          </w:p>
          <w:p w:rsidR="00000000" w:rsidRPr="00F56B56" w:rsidP="00F56B56">
            <w:pPr>
              <w:pStyle w:val="ListBullet2"/>
            </w:pPr>
            <w:r w:rsidRPr="00F56B56">
              <w:t>role of the saf</w:t>
            </w:r>
            <w:r w:rsidRPr="00F56B56">
              <w:t>ety observer</w:t>
            </w:r>
          </w:p>
          <w:p w:rsidR="00000000" w:rsidRPr="00F56B56" w:rsidP="00F56B56">
            <w:pPr>
              <w:pStyle w:val="ListBullet2"/>
            </w:pPr>
            <w:r w:rsidRPr="00F56B56">
              <w:t>events constituting an incident</w:t>
            </w:r>
          </w:p>
          <w:p w:rsidR="00000000" w:rsidRPr="00F56B56" w:rsidP="00F56B56">
            <w:pPr>
              <w:pStyle w:val="ListBullet2"/>
            </w:pPr>
            <w:r w:rsidRPr="00F56B56">
              <w:t>procedures in the event of/responding to, incidents</w:t>
            </w:r>
          </w:p>
          <w:p w:rsidR="00000000" w:rsidRPr="00F56B56" w:rsidP="00F56B56">
            <w:pPr>
              <w:pStyle w:val="ListBullet2"/>
            </w:pPr>
            <w:r w:rsidRPr="00F56B56">
              <w:t>selection of the best position for monitoring and controlling work (cutting)</w:t>
            </w:r>
          </w:p>
          <w:p w:rsidR="00000000" w:rsidRPr="00F56B56" w:rsidP="00F56B56">
            <w:pPr>
              <w:pStyle w:val="ListBullet2"/>
            </w:pPr>
            <w:r w:rsidRPr="00F56B56">
              <w:t>selection of correct line of sight to the cutter</w:t>
            </w:r>
          </w:p>
          <w:p w:rsidR="00000000" w:rsidRPr="00F56B56" w:rsidP="00F56B56">
            <w:pPr>
              <w:pStyle w:val="ListBullet2"/>
            </w:pPr>
            <w:r w:rsidRPr="00F56B56">
              <w:t>correct observation of the work f</w:t>
            </w:r>
            <w:r w:rsidRPr="00F56B56">
              <w:t>rom ground level</w:t>
            </w:r>
          </w:p>
          <w:p w:rsidR="00000000" w:rsidRPr="00F56B56" w:rsidP="00F56B56">
            <w:pPr>
              <w:pStyle w:val="ListBullet2"/>
            </w:pPr>
            <w:r w:rsidRPr="00F56B56">
              <w:t>constant analysis and decision making relevant to the safety of the work, considering prevailing site conditions (lay of the land) and on-going weather conditions</w:t>
            </w:r>
          </w:p>
          <w:p w:rsidR="00000000" w:rsidRPr="00F56B56" w:rsidP="00F56B56">
            <w:pPr>
              <w:pStyle w:val="ListBullet"/>
            </w:pPr>
            <w:r w:rsidRPr="00F56B56">
              <w:t>confirming hazards and risk assessment procedures associated with the monitoring safety compliance for vegetation work near live electrical apparatus in all the following:</w:t>
            </w:r>
          </w:p>
          <w:p w:rsidR="00000000" w:rsidRPr="00F56B56" w:rsidP="00F56B56">
            <w:pPr>
              <w:pStyle w:val="ListBullet2"/>
            </w:pPr>
            <w:r w:rsidRPr="00F56B56">
              <w:t>identifying hazards</w:t>
            </w:r>
          </w:p>
          <w:p w:rsidR="00000000" w:rsidRPr="00F56B56" w:rsidP="00F56B56">
            <w:pPr>
              <w:pStyle w:val="ListBullet2"/>
            </w:pPr>
            <w:r w:rsidRPr="00F56B56">
              <w:t>conducting risk assessment procedures</w:t>
            </w:r>
          </w:p>
          <w:p w:rsidR="00000000" w:rsidRPr="00F56B56" w:rsidP="00F56B56">
            <w:pPr>
              <w:pStyle w:val="ListBullet2"/>
            </w:pPr>
            <w:r w:rsidRPr="00F56B56">
              <w:t>conducting worksite hazar</w:t>
            </w:r>
            <w:r w:rsidRPr="00F56B56">
              <w:t>d assessment</w:t>
            </w:r>
          </w:p>
          <w:p w:rsidR="00000000" w:rsidRPr="00F56B56" w:rsidP="00F56B56">
            <w:pPr>
              <w:pStyle w:val="ListBullet2"/>
            </w:pPr>
            <w:r w:rsidRPr="00F56B56">
              <w:t>identifying essential components of hazards assessment checks</w:t>
            </w:r>
          </w:p>
          <w:p w:rsidR="00000000" w:rsidRPr="00F56B56" w:rsidP="00F56B56">
            <w:pPr>
              <w:pStyle w:val="ListBullet2"/>
            </w:pPr>
            <w:r w:rsidRPr="00F56B56">
              <w:t>identifying pre-job hazard assessment check (HAC) items</w:t>
            </w:r>
          </w:p>
          <w:p w:rsidR="00000000" w:rsidRPr="00F56B56" w:rsidP="00F56B56">
            <w:pPr>
              <w:pStyle w:val="ListBullet2"/>
            </w:pPr>
            <w:r w:rsidRPr="00F56B56">
              <w:t>conducting worksite hazard and risk assessment checklist</w:t>
            </w:r>
          </w:p>
          <w:p w:rsidR="00000000" w:rsidRPr="00F56B56" w:rsidP="00F56B56">
            <w:pPr>
              <w:pStyle w:val="ListBullet2"/>
            </w:pPr>
            <w:r w:rsidRPr="00F56B56">
              <w:t>identifying procedures for planned inspection</w:t>
            </w:r>
          </w:p>
          <w:p w:rsidR="00000000" w:rsidRPr="00F56B56" w:rsidP="00F56B56">
            <w:pPr>
              <w:pStyle w:val="ListBullet"/>
            </w:pPr>
            <w:r w:rsidRPr="00F56B56">
              <w:t>confirming vegetation</w:t>
            </w:r>
            <w:r w:rsidRPr="00F56B56">
              <w:t xml:space="preserve"> control associated with the monitoring safety compliance for vegetation work near live electrical apparatus in all the following:</w:t>
            </w:r>
          </w:p>
          <w:p w:rsidR="00000000" w:rsidRPr="00F56B56" w:rsidP="00F56B56">
            <w:pPr>
              <w:pStyle w:val="ListBullet2"/>
            </w:pPr>
            <w:r w:rsidRPr="00F56B56">
              <w:t>identifying tree types</w:t>
            </w:r>
          </w:p>
          <w:p w:rsidR="00000000" w:rsidRPr="00F56B56" w:rsidP="00F56B56">
            <w:pPr>
              <w:pStyle w:val="ListBullet2"/>
            </w:pPr>
            <w:r w:rsidRPr="00F56B56">
              <w:t>confirming vegetation species and types</w:t>
            </w:r>
          </w:p>
          <w:p w:rsidR="00000000" w:rsidRPr="00F56B56" w:rsidP="00F56B56">
            <w:pPr>
              <w:pStyle w:val="ListBullet2"/>
            </w:pPr>
            <w:r w:rsidRPr="00F56B56">
              <w:t>confirming vegetation cutting techniques for different vegetation</w:t>
            </w:r>
          </w:p>
          <w:p w:rsidR="00000000" w:rsidRPr="00F56B56" w:rsidP="00F56B56">
            <w:pPr>
              <w:pStyle w:val="ListBullet2"/>
            </w:pPr>
            <w:r w:rsidRPr="00F56B56">
              <w:t>confirming appropriate vegetation machinery and equipment to be used</w:t>
            </w:r>
          </w:p>
          <w:p w:rsidR="00000000" w:rsidRPr="00F56B56" w:rsidP="00F56B56">
            <w:pPr>
              <w:pStyle w:val="ListBullet2"/>
            </w:pPr>
            <w:r w:rsidRPr="00F56B56">
              <w:t>using feeder route plans</w:t>
            </w:r>
          </w:p>
          <w:p w:rsidR="00000000" w:rsidRPr="00F56B56" w:rsidP="00F56B56">
            <w:pPr>
              <w:pStyle w:val="ListBullet2"/>
            </w:pPr>
            <w:r w:rsidRPr="00F56B56">
              <w:t>conducting calculations related to loading and slinging</w:t>
            </w:r>
          </w:p>
          <w:p w:rsidR="00000000" w:rsidRPr="00F56B56" w:rsidP="00F56B56">
            <w:pPr>
              <w:pStyle w:val="ListBullet2"/>
            </w:pPr>
            <w:r w:rsidRPr="00F56B56">
              <w:t>identifying duties of safety observers a</w:t>
            </w:r>
            <w:r w:rsidRPr="00F56B56">
              <w:t>t the worksite</w:t>
            </w:r>
          </w:p>
          <w:p w:rsidR="00000000" w:rsidRPr="00F56B56" w:rsidP="00F56B56">
            <w:pPr>
              <w:pStyle w:val="ListBullet"/>
            </w:pPr>
            <w:r w:rsidRPr="00F56B56">
              <w:t>dealing with unplanned events on at least one (1) occasion.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13" w:name="O_1006062"/>
      <w:bookmarkEnd w:id="13"/>
      <w:r w:rsidRPr="00F56B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B56">
            <w:pPr>
              <w:pStyle w:val="BodyText"/>
              <w:rPr>
                <w:lang w:val="en-NZ"/>
              </w:rPr>
            </w:pPr>
            <w:r w:rsidRPr="00F56B56">
              <w:t>Evidence requ</w:t>
            </w:r>
            <w:r w:rsidRPr="00F56B56">
              <w:t>ired to demonstrate competence in this unit must be relevant to and satisfy all of the requirements of the elements and performance criteria and include knowledge of:</w:t>
            </w:r>
          </w:p>
        </w:tc>
      </w:tr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ListBullet"/>
            </w:pPr>
            <w:r w:rsidRPr="00F56B56">
              <w:t>responsibilities of a safety observer, including:</w:t>
            </w:r>
          </w:p>
          <w:p w:rsidR="00000000" w:rsidRPr="00F56B56" w:rsidP="00F56B56">
            <w:pPr>
              <w:pStyle w:val="ListBullet2"/>
            </w:pPr>
            <w:r w:rsidRPr="00F56B56">
              <w:t>Commonwealth/state/territory and loc</w:t>
            </w:r>
            <w:r w:rsidRPr="00F56B56">
              <w:t>al government legislation, standards, codes, supply authority regulations and/or enterprise requirements, including relevant certification and licensing applicable to the duties and responsibilities of a safety observer</w:t>
            </w:r>
          </w:p>
          <w:p w:rsidR="00000000" w:rsidRPr="00F56B56" w:rsidP="00F56B56">
            <w:pPr>
              <w:pStyle w:val="ListBullet"/>
            </w:pPr>
            <w:r w:rsidRPr="00F56B56">
              <w:t>areas of responsibility, such as:</w:t>
            </w:r>
          </w:p>
          <w:p w:rsidR="00000000" w:rsidRPr="00F56B56" w:rsidP="00F56B56">
            <w:pPr>
              <w:pStyle w:val="ListBullet2"/>
            </w:pPr>
            <w:r w:rsidRPr="00F56B56">
              <w:t xml:space="preserve">understanding of their responsibilities </w:t>
            </w:r>
          </w:p>
          <w:p w:rsidR="00000000" w:rsidRPr="00F56B56" w:rsidP="00F56B56">
            <w:pPr>
              <w:pStyle w:val="ListBullet2"/>
            </w:pPr>
            <w:r w:rsidRPr="00F56B56">
              <w:t>the responsibilities of others at the worksite</w:t>
            </w:r>
          </w:p>
          <w:p w:rsidR="00000000" w:rsidRPr="00F56B56" w:rsidP="00F56B56">
            <w:pPr>
              <w:pStyle w:val="ListBullet2"/>
            </w:pPr>
            <w:r w:rsidRPr="00F56B56">
              <w:t>importance of not getting involved in anything else</w:t>
            </w:r>
          </w:p>
          <w:p w:rsidR="00000000" w:rsidRPr="00F56B56" w:rsidP="00F56B56">
            <w:pPr>
              <w:pStyle w:val="ListBullet"/>
            </w:pPr>
            <w:r w:rsidRPr="00F56B56">
              <w:t xml:space="preserve">enterprise-specific protocols and procedures </w:t>
            </w:r>
          </w:p>
          <w:p w:rsidR="00000000" w:rsidRPr="00F56B56" w:rsidP="00F56B56">
            <w:pPr>
              <w:pStyle w:val="ListBullet"/>
            </w:pPr>
            <w:r w:rsidRPr="00F56B56">
              <w:t xml:space="preserve">emergency response and rescue, including first aid </w:t>
            </w:r>
          </w:p>
          <w:p w:rsidR="00000000" w:rsidRPr="00F56B56" w:rsidP="00F56B56">
            <w:pPr>
              <w:pStyle w:val="ListBullet"/>
            </w:pPr>
            <w:r w:rsidRPr="00F56B56">
              <w:t>enterprise-specif</w:t>
            </w:r>
            <w:r w:rsidRPr="00F56B56">
              <w:t xml:space="preserve">ic duties of a safety observer </w:t>
            </w:r>
          </w:p>
          <w:p w:rsidR="00000000" w:rsidRPr="00F56B56" w:rsidP="00F56B56">
            <w:pPr>
              <w:pStyle w:val="ListBullet"/>
            </w:pPr>
            <w:r w:rsidRPr="00F56B56">
              <w:t>techniques in observing others in the safe performance of their work, including:</w:t>
            </w:r>
          </w:p>
          <w:p w:rsidR="00000000" w:rsidRPr="00F56B56" w:rsidP="00F56B56">
            <w:pPr>
              <w:pStyle w:val="ListBullet2"/>
            </w:pPr>
            <w:r w:rsidRPr="00F56B56">
              <w:t>understanding of the work to be undertaken</w:t>
            </w:r>
          </w:p>
          <w:p w:rsidR="00000000" w:rsidRPr="00F56B56" w:rsidP="00F56B56">
            <w:pPr>
              <w:pStyle w:val="ListBullet"/>
            </w:pPr>
            <w:r w:rsidRPr="00F56B56">
              <w:t>safe approach distances (SAD) for:</w:t>
            </w:r>
          </w:p>
          <w:p w:rsidR="00000000" w:rsidRPr="00F56B56" w:rsidP="00F56B56">
            <w:pPr>
              <w:pStyle w:val="ListBullet2"/>
            </w:pPr>
            <w:r w:rsidRPr="00F56B56">
              <w:t>vehicles</w:t>
            </w:r>
          </w:p>
          <w:p w:rsidR="00000000" w:rsidRPr="00F56B56" w:rsidP="00F56B56">
            <w:pPr>
              <w:pStyle w:val="ListBullet2"/>
            </w:pPr>
            <w:r w:rsidRPr="00F56B56">
              <w:t>plant/equipment</w:t>
            </w:r>
          </w:p>
          <w:p w:rsidR="00000000" w:rsidRPr="00F56B56" w:rsidP="00F56B56">
            <w:pPr>
              <w:pStyle w:val="ListBullet2"/>
            </w:pPr>
            <w:r w:rsidRPr="00F56B56">
              <w:t>people</w:t>
            </w:r>
          </w:p>
          <w:p w:rsidR="00000000" w:rsidRPr="00F56B56" w:rsidP="00F56B56">
            <w:pPr>
              <w:pStyle w:val="ListBullet2"/>
            </w:pPr>
            <w:r w:rsidRPr="00F56B56">
              <w:t>hand-held tools</w:t>
            </w:r>
          </w:p>
          <w:p w:rsidR="00000000" w:rsidRPr="00F56B56" w:rsidP="00F56B56">
            <w:pPr>
              <w:pStyle w:val="ListBullet"/>
            </w:pPr>
            <w:r w:rsidRPr="00F56B56">
              <w:t>vegetation</w:t>
            </w:r>
          </w:p>
          <w:p w:rsidR="00000000" w:rsidRPr="00F56B56" w:rsidP="00F56B56">
            <w:pPr>
              <w:pStyle w:val="ListBullet"/>
            </w:pPr>
            <w:r w:rsidRPr="00F56B56">
              <w:t>special limits of approach for authorised persons only</w:t>
            </w:r>
          </w:p>
          <w:p w:rsidR="00000000" w:rsidRPr="00F56B56" w:rsidP="00F56B56">
            <w:pPr>
              <w:pStyle w:val="ListBullet"/>
            </w:pPr>
            <w:r w:rsidRPr="00F56B56">
              <w:t>proximity to electrical and telecommunications apparatus.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14" w:name="O_1006063"/>
      <w:bookmarkEnd w:id="14"/>
      <w:r w:rsidRPr="00F56B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6B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B56" w:rsidP="00F56B56">
            <w:pPr>
              <w:pStyle w:val="BodyText"/>
            </w:pPr>
            <w:r w:rsidRPr="00F56B56">
              <w:t>Assessors must hold credentials specified within the Standards for Registered Training Organisations current at the time of assessment.</w:t>
            </w:r>
          </w:p>
          <w:p w:rsidR="00000000" w:rsidRPr="00F56B56" w:rsidP="00F56B56">
            <w:pPr>
              <w:pStyle w:val="BodyText"/>
            </w:pPr>
            <w:r w:rsidRPr="00F56B56">
              <w:t>Assessment must satisfy the Principles of Assessment and Rules of Evidence and all regulatory requirements included with</w:t>
            </w:r>
            <w:r w:rsidRPr="00F56B56">
              <w:t>in the Standards for Registered Training Organisations current at the time of assessment.</w:t>
            </w:r>
          </w:p>
          <w:p w:rsidR="00000000" w:rsidRPr="00F56B56" w:rsidP="00F56B56">
            <w:pPr>
              <w:pStyle w:val="BodyText"/>
            </w:pPr>
            <w:r w:rsidRPr="00F56B56">
              <w:t>Assessment must occur in workplace operational situations where it is appropriate to do so; where this is not appropriate, assessment must occur in simulated conditio</w:t>
            </w:r>
            <w:r w:rsidRPr="00F56B56">
              <w:t>ns involving realistic and authentic activities that replicate operational workplace conditions.</w:t>
            </w:r>
          </w:p>
          <w:p w:rsidR="00000000" w:rsidRPr="00F56B56" w:rsidP="00F56B56">
            <w:pPr>
              <w:pStyle w:val="BodyText"/>
            </w:pPr>
            <w:r w:rsidRPr="00F56B56">
              <w:t>Assessment processes and techniques must be appropriate to the language, literacy and numeracy requirements of the work being performed and the needs of the ca</w:t>
            </w:r>
            <w:r w:rsidRPr="00F56B56">
              <w:t>ndidate.</w:t>
            </w:r>
          </w:p>
          <w:p w:rsidR="00000000" w:rsidRPr="00F56B56" w:rsidP="00F56B56">
            <w:pPr>
              <w:pStyle w:val="BodyText"/>
            </w:pPr>
            <w:r w:rsidRPr="00F56B56">
              <w:t>Resources for assessment must include access to:</w:t>
            </w:r>
          </w:p>
          <w:p w:rsidR="00000000" w:rsidRPr="00F56B56" w:rsidP="00F56B56">
            <w:pPr>
              <w:pStyle w:val="ListBullet"/>
            </w:pPr>
            <w:r w:rsidRPr="00F56B56">
              <w:t>a range of relevant exercises, case studies and/or other simulations</w:t>
            </w:r>
          </w:p>
          <w:p w:rsidR="00000000" w:rsidRPr="00F56B56" w:rsidP="00F56B56">
            <w:pPr>
              <w:pStyle w:val="ListBullet"/>
            </w:pPr>
            <w:r w:rsidRPr="00F56B56">
              <w:t>relevant and appropriate materials, tools, equipment and personal protective equipment (PPE) currently used in industry</w:t>
            </w:r>
          </w:p>
          <w:p w:rsidR="00000000" w:rsidRPr="00F56B56" w:rsidP="00F56B56">
            <w:pPr>
              <w:pStyle w:val="ListBullet"/>
            </w:pPr>
            <w:r w:rsidRPr="00F56B56">
              <w:t>applicab</w:t>
            </w:r>
            <w:r w:rsidRPr="00F56B56">
              <w:t>le documentation, including workplace procedures, equipment specifications, regulations, codes of practice and operation manuals.</w:t>
            </w:r>
          </w:p>
        </w:tc>
      </w:tr>
    </w:tbl>
    <w:p w:rsidR="00000000" w:rsidRPr="00F56B56" w:rsidP="00F56B56">
      <w:pPr>
        <w:pStyle w:val="NoPaddingFontSize1"/>
      </w:pPr>
    </w:p>
    <w:p w:rsidR="00000000" w:rsidRPr="00F56B56" w:rsidP="00F56B56">
      <w:pPr>
        <w:pStyle w:val="AllowPageBreak"/>
      </w:pPr>
    </w:p>
    <w:p w:rsidR="00000000" w:rsidRPr="00F56B56" w:rsidP="00F56B56">
      <w:pPr>
        <w:pStyle w:val="Heading1"/>
      </w:pPr>
      <w:bookmarkStart w:id="15" w:name="O_1006066"/>
      <w:bookmarkEnd w:id="15"/>
      <w:r w:rsidRPr="00F56B56">
        <w:t>Links</w:t>
      </w:r>
    </w:p>
    <w:p w:rsidR="00000000" w:rsidRPr="00F56B56" w:rsidP="00CD75EE">
      <w:pPr>
        <w:pStyle w:val="BodyText"/>
      </w:pPr>
      <w:r w:rsidRPr="00F56B5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75C4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56B56" w:rsidP="00F56B56"/>
    <w:sectPr w:rsidSect="00F56B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56" w:rsidRPr="00CD75EE" w:rsidP="00CD7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EE" w:rsidP="00F56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D75EE" w:rsidP="00F56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75EE" w:rsidP="00F56B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56" w:rsidP="00F56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75EE">
      <w:t>Approved</w:t>
    </w:r>
    <w:r w:rsidR="00CD75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75E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75EE">
      <w:rPr>
        <w:noProof/>
      </w:rPr>
      <w:t>6</w:t>
    </w:r>
    <w:r>
      <w:rPr>
        <w:noProof/>
      </w:rPr>
      <w:fldChar w:fldCharType="end"/>
    </w:r>
  </w:p>
  <w:p w:rsidR="00F56B56" w:rsidP="00F56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75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75EE">
      <w:t>Powering Skills Organisation</w:t>
    </w:r>
    <w:r w:rsidR="00CD75EE">
      <w:fldChar w:fldCharType="end"/>
    </w:r>
  </w:p>
  <w:p w:rsidR="00F56B56" w:rsidP="00F56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B56" w:rsidRPr="00CD75EE" w:rsidP="00CD7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EE" w:rsidRPr="002D2AF8" w:rsidP="00F56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UETTDRVC27 Monitor safety compliance of vegetation control work in an ESI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75EE" w:rsidP="00F56B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B56" w:rsidRPr="002D2AF8" w:rsidP="00F56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75EE">
      <w:t>UETTDRVC27 Monitor safety compliance of vegetation control work in an ESI environment</w:t>
    </w:r>
    <w:r w:rsidR="00CD75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75EE">
      <w:rPr>
        <w:noProof/>
      </w:rPr>
      <w:t>2 March 2025</w:t>
    </w:r>
    <w:r>
      <w:fldChar w:fldCharType="end"/>
    </w:r>
  </w:p>
  <w:p w:rsidR="00F56B56" w:rsidP="00F56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2EFD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8CE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4C8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B56"/>
  </w:style>
  <w:style w:type="character" w:customStyle="1" w:styleId="Heading1Char">
    <w:name w:val="Heading 1 Char"/>
    <w:basedOn w:val="DefaultParagraphFont"/>
    <w:link w:val="Heading1"/>
    <w:rsid w:val="00F56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B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B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6B56"/>
    <w:rPr>
      <w:b/>
      <w:spacing w:val="0"/>
    </w:rPr>
  </w:style>
  <w:style w:type="paragraph" w:styleId="ListBullet2">
    <w:name w:val="List Bullet 2"/>
    <w:basedOn w:val="List2"/>
    <w:rsid w:val="00F56B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6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6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B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B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6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6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B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B56"/>
    <w:rPr>
      <w:i/>
    </w:rPr>
  </w:style>
  <w:style w:type="paragraph" w:styleId="Caption">
    <w:name w:val="caption"/>
    <w:basedOn w:val="BodyText"/>
    <w:next w:val="Normal"/>
    <w:qFormat/>
    <w:rsid w:val="00F56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B56"/>
  </w:style>
  <w:style w:type="paragraph" w:styleId="TableofFigures">
    <w:name w:val="table of figures"/>
    <w:basedOn w:val="Normal"/>
    <w:next w:val="Normal"/>
    <w:semiHidden/>
    <w:rsid w:val="00F56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B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6B56"/>
    <w:rPr>
      <w:rFonts w:ascii="Wingdings" w:hAnsi="Wingdings"/>
    </w:rPr>
  </w:style>
  <w:style w:type="paragraph" w:customStyle="1" w:styleId="TableHeading">
    <w:name w:val="Table Heading"/>
    <w:basedOn w:val="HeadingBase"/>
    <w:rsid w:val="00F56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B56"/>
    <w:rPr>
      <w:color w:val="0033CC"/>
      <w:u w:val="none"/>
    </w:rPr>
  </w:style>
  <w:style w:type="paragraph" w:customStyle="1" w:styleId="BodyTextRight">
    <w:name w:val="Body Text Right"/>
    <w:basedOn w:val="BodyText"/>
    <w:rsid w:val="00F56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B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B56"/>
    <w:rPr>
      <w:sz w:val="32"/>
    </w:rPr>
  </w:style>
  <w:style w:type="paragraph" w:customStyle="1" w:styleId="HeadingProcedure">
    <w:name w:val="Heading Procedure"/>
    <w:basedOn w:val="HeadingBase"/>
    <w:next w:val="Normal"/>
    <w:rsid w:val="00F56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B56"/>
    <w:pPr>
      <w:spacing w:before="60" w:after="60"/>
    </w:pPr>
  </w:style>
  <w:style w:type="paragraph" w:styleId="ListContinue">
    <w:name w:val="List Continue"/>
    <w:basedOn w:val="List"/>
    <w:rsid w:val="00F56B56"/>
    <w:pPr>
      <w:ind w:firstLine="0"/>
    </w:pPr>
  </w:style>
  <w:style w:type="paragraph" w:customStyle="1" w:styleId="ListNote">
    <w:name w:val="List Note"/>
    <w:basedOn w:val="List"/>
    <w:rsid w:val="00F56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B56"/>
    <w:rPr>
      <w:rFonts w:ascii="Courier New" w:hAnsi="Courier New"/>
    </w:rPr>
  </w:style>
  <w:style w:type="paragraph" w:customStyle="1" w:styleId="NoteBullet">
    <w:name w:val="Note Bullet"/>
    <w:basedOn w:val="Note"/>
    <w:rsid w:val="00F56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B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6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B56"/>
    <w:rPr>
      <w:b/>
      <w:smallCaps/>
    </w:rPr>
  </w:style>
  <w:style w:type="paragraph" w:customStyle="1" w:styleId="TableListNumber">
    <w:name w:val="Table List Number"/>
    <w:basedOn w:val="ListNumber"/>
    <w:rsid w:val="00F56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B56"/>
    <w:pPr>
      <w:numPr>
        <w:numId w:val="9"/>
      </w:numPr>
    </w:pPr>
  </w:style>
  <w:style w:type="paragraph" w:customStyle="1" w:styleId="ListAlpha2">
    <w:name w:val="List Alpha 2"/>
    <w:basedOn w:val="List2"/>
    <w:rsid w:val="00F56B56"/>
    <w:pPr>
      <w:numPr>
        <w:numId w:val="8"/>
      </w:numPr>
    </w:pPr>
  </w:style>
  <w:style w:type="paragraph" w:styleId="List2">
    <w:name w:val="List 2"/>
    <w:basedOn w:val="BodyText"/>
    <w:rsid w:val="00F56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B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B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6B56"/>
    <w:pPr>
      <w:numPr>
        <w:numId w:val="4"/>
      </w:numPr>
    </w:pPr>
  </w:style>
  <w:style w:type="paragraph" w:styleId="ListContinue2">
    <w:name w:val="List Continue 2"/>
    <w:basedOn w:val="List2"/>
    <w:rsid w:val="00F56B56"/>
    <w:pPr>
      <w:ind w:firstLine="0"/>
    </w:pPr>
  </w:style>
  <w:style w:type="paragraph" w:styleId="ListContinue3">
    <w:name w:val="List Continue 3"/>
    <w:basedOn w:val="List3"/>
    <w:rsid w:val="00F56B56"/>
    <w:pPr>
      <w:ind w:left="1021" w:firstLine="0"/>
    </w:pPr>
  </w:style>
  <w:style w:type="paragraph" w:styleId="ListContinue4">
    <w:name w:val="List Continue 4"/>
    <w:basedOn w:val="List4"/>
    <w:rsid w:val="00F56B56"/>
    <w:pPr>
      <w:ind w:firstLine="0"/>
    </w:pPr>
  </w:style>
  <w:style w:type="paragraph" w:styleId="ListContinue5">
    <w:name w:val="List Continue 5"/>
    <w:basedOn w:val="List5"/>
    <w:rsid w:val="00F56B56"/>
    <w:pPr>
      <w:ind w:firstLine="0"/>
    </w:pPr>
  </w:style>
  <w:style w:type="paragraph" w:styleId="ListNumber3">
    <w:name w:val="List Number 3"/>
    <w:basedOn w:val="List3"/>
    <w:rsid w:val="00F56B56"/>
    <w:pPr>
      <w:numPr>
        <w:numId w:val="5"/>
      </w:numPr>
    </w:pPr>
  </w:style>
  <w:style w:type="paragraph" w:styleId="ListNumber4">
    <w:name w:val="List Number 4"/>
    <w:basedOn w:val="List4"/>
    <w:rsid w:val="00F56B56"/>
    <w:pPr>
      <w:numPr>
        <w:numId w:val="6"/>
      </w:numPr>
    </w:pPr>
  </w:style>
  <w:style w:type="paragraph" w:styleId="ListNumber5">
    <w:name w:val="List Number 5"/>
    <w:basedOn w:val="List5"/>
    <w:rsid w:val="00F56B56"/>
    <w:pPr>
      <w:numPr>
        <w:numId w:val="7"/>
      </w:numPr>
    </w:pPr>
  </w:style>
  <w:style w:type="paragraph" w:styleId="BlockText">
    <w:name w:val="Block Text"/>
    <w:basedOn w:val="Normal"/>
    <w:rsid w:val="00F56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B56"/>
    <w:rPr>
      <w:sz w:val="16"/>
      <w:vertAlign w:val="superscript"/>
    </w:rPr>
  </w:style>
  <w:style w:type="character" w:customStyle="1" w:styleId="Symbols">
    <w:name w:val="Symbols"/>
    <w:basedOn w:val="DefaultParagraphFont"/>
    <w:rsid w:val="00F56B56"/>
    <w:rPr>
      <w:rFonts w:ascii="Symbol" w:hAnsi="Symbol"/>
    </w:rPr>
  </w:style>
  <w:style w:type="character" w:customStyle="1" w:styleId="MenuOptions">
    <w:name w:val="Menu Options"/>
    <w:basedOn w:val="DefaultParagraphFont"/>
    <w:rsid w:val="00F56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B56"/>
    <w:rPr>
      <w:b/>
    </w:rPr>
  </w:style>
  <w:style w:type="character" w:customStyle="1" w:styleId="Underlined">
    <w:name w:val="Underlined"/>
    <w:basedOn w:val="DefaultParagraphFont"/>
    <w:rsid w:val="00F56B56"/>
    <w:rPr>
      <w:u w:val="single"/>
    </w:rPr>
  </w:style>
  <w:style w:type="paragraph" w:customStyle="1" w:styleId="TableBodyTextRight">
    <w:name w:val="Table Body Text Right"/>
    <w:basedOn w:val="TableBodyText"/>
    <w:rsid w:val="00F56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B56"/>
    <w:rPr>
      <w:sz w:val="18"/>
    </w:rPr>
  </w:style>
  <w:style w:type="paragraph" w:customStyle="1" w:styleId="BodySmallRight">
    <w:name w:val="Body Small Right"/>
    <w:basedOn w:val="BodyTextRight"/>
    <w:rsid w:val="00F56B56"/>
    <w:rPr>
      <w:sz w:val="18"/>
      <w:szCs w:val="18"/>
    </w:rPr>
  </w:style>
  <w:style w:type="paragraph" w:customStyle="1" w:styleId="MarginEdition">
    <w:name w:val="Margin Edition"/>
    <w:basedOn w:val="MarginNote"/>
    <w:rsid w:val="00F56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B56"/>
    <w:rPr>
      <w:sz w:val="2"/>
      <w:szCs w:val="2"/>
    </w:rPr>
  </w:style>
  <w:style w:type="character" w:customStyle="1" w:styleId="Small">
    <w:name w:val="Small"/>
    <w:basedOn w:val="DefaultParagraphFont"/>
    <w:rsid w:val="00F56B56"/>
    <w:rPr>
      <w:sz w:val="16"/>
    </w:rPr>
  </w:style>
  <w:style w:type="paragraph" w:customStyle="1" w:styleId="WideTable">
    <w:name w:val="Wide Table"/>
    <w:basedOn w:val="Normal"/>
    <w:rsid w:val="00F56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B56"/>
  </w:style>
  <w:style w:type="paragraph" w:styleId="Quote">
    <w:name w:val="Quote"/>
    <w:basedOn w:val="Heading1"/>
    <w:link w:val="QuoteChar"/>
    <w:qFormat/>
    <w:rsid w:val="00F56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B56"/>
    <w:pPr>
      <w:pageBreakBefore/>
    </w:pPr>
  </w:style>
  <w:style w:type="paragraph" w:customStyle="1" w:styleId="Border">
    <w:name w:val="Border"/>
    <w:basedOn w:val="Normal"/>
    <w:qFormat/>
    <w:rsid w:val="00F56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B56"/>
    <w:rPr>
      <w:u w:val="single"/>
    </w:rPr>
  </w:style>
  <w:style w:type="character" w:customStyle="1" w:styleId="BoldandItalics">
    <w:name w:val="Bold and Italics"/>
    <w:qFormat/>
    <w:rsid w:val="00F56B56"/>
    <w:rPr>
      <w:b/>
      <w:i/>
      <w:u w:val="none"/>
    </w:rPr>
  </w:style>
  <w:style w:type="paragraph" w:styleId="BalloonText">
    <w:name w:val="Balloon Text"/>
    <w:basedOn w:val="Normal"/>
    <w:link w:val="BalloonTextChar"/>
    <w:rsid w:val="00F56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B56"/>
    <w:pPr>
      <w:spacing w:before="0" w:after="0"/>
    </w:pPr>
  </w:style>
  <w:style w:type="paragraph" w:customStyle="1" w:styleId="BodyTextBold">
    <w:name w:val="Body Text Bold"/>
    <w:basedOn w:val="BodyText"/>
    <w:qFormat/>
    <w:rsid w:val="00F56B56"/>
    <w:rPr>
      <w:b/>
    </w:rPr>
  </w:style>
  <w:style w:type="character" w:styleId="Hyperlink">
    <w:name w:val="Hyperlink"/>
    <w:basedOn w:val="DefaultParagraphFont"/>
    <w:uiPriority w:val="99"/>
    <w:unhideWhenUsed/>
    <w:rsid w:val="00CD7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1788</Words>
  <Characters>11589</Characters>
  <Application>Microsoft Office Word</Application>
  <DocSecurity>0</DocSecurity>
  <Lines>386</Lines>
  <Paragraphs>209</Paragraphs>
  <ScaleCrop>false</ScaleCrop>
  <Company>Author-it Software Corporation Ltd.</Company>
  <LinksUpToDate>false</LinksUpToDate>
  <CharactersWithSpaces>13168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UETTDRVC27 Monitor safety compliance of vegetation control work in an ESI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