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2B59" w:rsidP="00582B59">
      <w:pPr>
        <w:pStyle w:val="Title"/>
      </w:pPr>
      <w:r>
        <w:fldChar w:fldCharType="begin"/>
      </w:r>
      <w:r>
        <w:instrText xml:space="preserve"> TITLE   \* MERGEFORMAT </w:instrText>
      </w:r>
      <w:r>
        <w:fldChar w:fldCharType="separate"/>
      </w:r>
      <w:r>
        <w:t>UETTDRVC23 Plan the removal of vegetation up to vegetation exclusion zone near live electrical apparatus</w:t>
      </w:r>
      <w:r>
        <w:fldChar w:fldCharType="end"/>
      </w:r>
    </w:p>
    <w:p w:rsidR="00582B59" w:rsidP="00582B59">
      <w:pPr>
        <w:pStyle w:val="Version"/>
        <w:sectPr w:rsidSect="002920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2002" w:rsidP="00292002">
      <w:pPr>
        <w:pStyle w:val="SuperHeading"/>
      </w:pPr>
      <w:r w:rsidRPr="00292002">
        <w:t>UETTDRVC23 Plan the removal of vegetation up to vegetation exclusion zone near live electrical apparatus</w:t>
      </w:r>
    </w:p>
    <w:p w:rsidR="00000000" w:rsidRPr="00292002" w:rsidP="00292002">
      <w:pPr>
        <w:pStyle w:val="Heading1"/>
      </w:pPr>
      <w:bookmarkStart w:id="1" w:name="O_1005974"/>
      <w:bookmarkEnd w:id="1"/>
      <w:r w:rsidRPr="00292002">
        <w:t>Modification History</w:t>
      </w:r>
    </w:p>
    <w:tbl>
      <w:tblPr>
        <w:tblW w:w="9497" w:type="dxa"/>
        <w:tblLayout w:type="fixed"/>
        <w:tblCellMar>
          <w:left w:w="62" w:type="dxa"/>
          <w:right w:w="62" w:type="dxa"/>
        </w:tblCellMar>
        <w:tblLook w:val="0000"/>
      </w:tblPr>
      <w:tblGrid>
        <w:gridCol w:w="9497"/>
      </w:tblGrid>
      <w:tr w:rsidTr="002920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002" w:rsidP="00292002">
            <w:pPr>
              <w:pStyle w:val="BodyText"/>
            </w:pPr>
            <w:r w:rsidRPr="00292002">
              <w:t>Release 1. This is the first release of this unit of competency in the UET Transmission, Distribution and Rail Sector Training Package.</w:t>
            </w:r>
          </w:p>
        </w:tc>
      </w:tr>
    </w:tbl>
    <w:p w:rsidR="00000000" w:rsidRPr="00292002" w:rsidP="00292002">
      <w:pPr>
        <w:pStyle w:val="NoPaddingFontSize1"/>
      </w:pPr>
    </w:p>
    <w:p w:rsidR="00000000" w:rsidRPr="00292002" w:rsidP="00292002">
      <w:pPr>
        <w:pStyle w:val="AllowPageBreak"/>
      </w:pPr>
    </w:p>
    <w:p w:rsidR="00000000" w:rsidRPr="00292002" w:rsidP="00292002">
      <w:pPr>
        <w:pStyle w:val="Heading1"/>
      </w:pPr>
      <w:bookmarkStart w:id="2" w:name="O_1005975"/>
      <w:bookmarkEnd w:id="2"/>
      <w:r w:rsidRPr="00292002">
        <w:t>Application</w:t>
      </w:r>
    </w:p>
    <w:tbl>
      <w:tblPr>
        <w:tblW w:w="9497" w:type="dxa"/>
        <w:tblLayout w:type="fixed"/>
        <w:tblCellMar>
          <w:left w:w="62" w:type="dxa"/>
          <w:right w:w="62" w:type="dxa"/>
        </w:tblCellMar>
        <w:tblLook w:val="0000"/>
      </w:tblPr>
      <w:tblGrid>
        <w:gridCol w:w="9497"/>
      </w:tblGrid>
      <w:tr w:rsidTr="002920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002" w:rsidP="00292002">
            <w:pPr>
              <w:pStyle w:val="BodyText"/>
            </w:pPr>
            <w:r w:rsidRPr="00292002">
              <w:t>This unit covers the preparation for the controlled removal of vegetation near live ele</w:t>
            </w:r>
            <w:r w:rsidRPr="00292002">
              <w:t>ctrical apparatus up to the live work zone as defined for both authorised and instructed persons in the industry guidelines associated with live electrical apparatus. This includes electrical and communications conductors and cables/powerlines and associat</w:t>
            </w:r>
            <w:r w:rsidRPr="00292002">
              <w:t>ed equipment on poles and structures according to requirements and established procedures. It does not include the full gamut of rigging techniques and practices required of a rigger or entry into to the safe approach distance (SAD) as defined for persons,</w:t>
            </w:r>
            <w:r w:rsidRPr="00292002">
              <w:t xml:space="preserve"> mobile plant, equipment and specialised tools.</w:t>
            </w:r>
          </w:p>
          <w:p w:rsidR="00000000" w:rsidRPr="00292002" w:rsidP="00292002">
            <w:pPr>
              <w:pStyle w:val="BodyText"/>
            </w:pPr>
            <w:r w:rsidRPr="00292002">
              <w:t>It includes the preparation of a plan for the control and removal of vegetation, specification of appropriate chemical control methods, use of slinging and loading techniques and practices to be used, traffic</w:t>
            </w:r>
            <w:r w:rsidRPr="00292002">
              <w:t xml:space="preserve"> management, and appropriate pruning and/or cutting techniques and practices (encompasses cutting plan) for given vegetation species to minimise regrowth within the electrical field according to requirements and procedures. Also included is the preparation</w:t>
            </w:r>
            <w:r w:rsidRPr="00292002">
              <w:t xml:space="preserve"> of risk assessment control measures that encompass job safety assessment. Encompassed is compliance with relevant state or territory regulatory agencies/bodies, local government legislation, industry bi-partite bodies, guidelines/codes of practices or oth</w:t>
            </w:r>
            <w:r w:rsidRPr="00292002">
              <w:t>er related requirements for safe work and access near live electrical and mechanical apparatus.</w:t>
            </w:r>
          </w:p>
          <w:p w:rsidR="00000000" w:rsidRPr="00292002" w:rsidP="00292002">
            <w:pPr>
              <w:pStyle w:val="BodyText"/>
            </w:pPr>
            <w:r w:rsidRPr="00292002">
              <w:t>The skills and knowledge described in this unit may only be practiced under the regulations pertaining to each state and territory for the safe planning for the</w:t>
            </w:r>
            <w:r w:rsidRPr="00292002">
              <w:t xml:space="preserve"> removal of vegetation around live powerlines up to the live work zone, including near live electrical apparatus, and regulations that directly relate to work health and safety (WHS)/occupational health and safety (OHS) and/or contracts of training where t</w:t>
            </w:r>
            <w:r w:rsidRPr="00292002">
              <w:t>hey apply.</w:t>
            </w:r>
          </w:p>
        </w:tc>
      </w:tr>
    </w:tbl>
    <w:p w:rsidR="00000000" w:rsidRPr="00292002" w:rsidP="00292002">
      <w:pPr>
        <w:pStyle w:val="NoPaddingFontSize1"/>
      </w:pPr>
    </w:p>
    <w:p w:rsidR="00000000" w:rsidRPr="00292002" w:rsidP="00292002">
      <w:pPr>
        <w:pStyle w:val="AllowPageBreak"/>
      </w:pPr>
    </w:p>
    <w:p w:rsidR="00000000" w:rsidRPr="00292002" w:rsidP="00292002">
      <w:pPr>
        <w:pStyle w:val="Heading1"/>
      </w:pPr>
      <w:bookmarkStart w:id="3" w:name="O_1005976"/>
      <w:bookmarkEnd w:id="3"/>
      <w:r w:rsidRPr="00292002">
        <w:t>Pre-requisite Unit</w:t>
      </w:r>
    </w:p>
    <w:tbl>
      <w:tblPr>
        <w:tblW w:w="9497" w:type="dxa"/>
        <w:tblLayout w:type="fixed"/>
        <w:tblCellMar>
          <w:left w:w="62" w:type="dxa"/>
          <w:right w:w="62" w:type="dxa"/>
        </w:tblCellMar>
        <w:tblLook w:val="0000"/>
      </w:tblPr>
      <w:tblGrid>
        <w:gridCol w:w="9497"/>
      </w:tblGrid>
      <w:tr w:rsidTr="002920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002" w:rsidP="00292002">
            <w:pPr>
              <w:pStyle w:val="BodyText"/>
            </w:pPr>
            <w:r w:rsidRPr="00292002">
              <w:t>Common Unit Group</w:t>
            </w:r>
          </w:p>
          <w:p w:rsidR="00000000" w:rsidRPr="00292002" w:rsidP="00292002">
            <w:pPr>
              <w:pStyle w:val="BodyText"/>
            </w:pPr>
            <w:r w:rsidRPr="00292002">
              <w:t>UEENEEE101A Apply Occupational Health and Safety regulations, codes and practices in the workplace</w:t>
            </w:r>
          </w:p>
          <w:p w:rsidR="00000000" w:rsidRPr="00292002" w:rsidP="00292002">
            <w:pPr>
              <w:pStyle w:val="BodyText"/>
            </w:pPr>
            <w:r w:rsidRPr="00292002">
              <w:t>UETTDREL13 Comply with sustainability, environmental and incidental response policies an</w:t>
            </w:r>
            <w:r w:rsidRPr="00292002">
              <w:t>d procedures</w:t>
            </w:r>
          </w:p>
          <w:p w:rsidR="00000000" w:rsidRPr="00292002" w:rsidP="00292002">
            <w:pPr>
              <w:pStyle w:val="BodyText"/>
            </w:pPr>
            <w:r w:rsidRPr="00292002">
              <w:t>UETTDREL14 Working safely near live electrical apparatus as a non-electrical worker</w:t>
            </w:r>
          </w:p>
        </w:tc>
      </w:tr>
    </w:tbl>
    <w:p w:rsidR="00000000" w:rsidRPr="00292002" w:rsidP="00292002">
      <w:pPr>
        <w:pStyle w:val="NoPaddingFontSize1"/>
      </w:pPr>
    </w:p>
    <w:p w:rsidR="00000000" w:rsidRPr="00292002" w:rsidP="00292002">
      <w:pPr>
        <w:pStyle w:val="AllowPageBreak"/>
      </w:pPr>
    </w:p>
    <w:p w:rsidR="00000000" w:rsidRPr="00292002" w:rsidP="00292002">
      <w:pPr>
        <w:pStyle w:val="Heading1"/>
      </w:pPr>
      <w:bookmarkStart w:id="4" w:name="O_1005977"/>
      <w:bookmarkEnd w:id="4"/>
      <w:r w:rsidRPr="00292002">
        <w:t>Competency Field</w:t>
      </w:r>
    </w:p>
    <w:tbl>
      <w:tblPr>
        <w:tblW w:w="9497" w:type="dxa"/>
        <w:tblLayout w:type="fixed"/>
        <w:tblCellMar>
          <w:left w:w="62" w:type="dxa"/>
          <w:right w:w="62" w:type="dxa"/>
        </w:tblCellMar>
        <w:tblLook w:val="0000"/>
      </w:tblPr>
      <w:tblGrid>
        <w:gridCol w:w="9497"/>
      </w:tblGrid>
      <w:tr w:rsidTr="002920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002" w:rsidP="00292002">
            <w:pPr>
              <w:pStyle w:val="BodyText"/>
            </w:pPr>
            <w:r w:rsidRPr="00292002">
              <w:t>Vegetation</w:t>
            </w:r>
          </w:p>
        </w:tc>
      </w:tr>
    </w:tbl>
    <w:p w:rsidR="00000000" w:rsidRPr="00292002" w:rsidP="00292002">
      <w:pPr>
        <w:pStyle w:val="NoPaddingFontSize1"/>
      </w:pPr>
    </w:p>
    <w:p w:rsidR="00000000" w:rsidRPr="00292002" w:rsidP="00292002">
      <w:pPr>
        <w:pStyle w:val="AllowPageBreak"/>
      </w:pPr>
    </w:p>
    <w:p w:rsidR="00000000" w:rsidRPr="00292002" w:rsidP="00292002">
      <w:pPr>
        <w:pStyle w:val="Heading1"/>
      </w:pPr>
      <w:bookmarkStart w:id="5" w:name="O_1005978"/>
      <w:bookmarkEnd w:id="5"/>
      <w:r w:rsidRPr="00292002">
        <w:t>Unit Sector</w:t>
      </w:r>
    </w:p>
    <w:tbl>
      <w:tblPr>
        <w:tblW w:w="9497" w:type="dxa"/>
        <w:tblLayout w:type="fixed"/>
        <w:tblCellMar>
          <w:left w:w="62" w:type="dxa"/>
          <w:right w:w="62" w:type="dxa"/>
        </w:tblCellMar>
        <w:tblLook w:val="0000"/>
      </w:tblPr>
      <w:tblGrid>
        <w:gridCol w:w="9497"/>
      </w:tblGrid>
      <w:tr w:rsidTr="002920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002" w:rsidP="00292002">
            <w:pPr>
              <w:pStyle w:val="BodyText"/>
            </w:pPr>
            <w:r w:rsidRPr="00292002">
              <w:t>Not applicable.</w:t>
            </w:r>
          </w:p>
        </w:tc>
      </w:tr>
    </w:tbl>
    <w:p w:rsidR="00000000" w:rsidRPr="00292002" w:rsidP="00292002">
      <w:pPr>
        <w:pStyle w:val="NoPaddingFontSize1"/>
      </w:pPr>
    </w:p>
    <w:p w:rsidR="00000000" w:rsidRPr="00292002" w:rsidP="00292002">
      <w:pPr>
        <w:pStyle w:val="AllowPageBreak"/>
      </w:pPr>
    </w:p>
    <w:p w:rsidR="00000000" w:rsidRPr="00292002" w:rsidP="00292002">
      <w:pPr>
        <w:pStyle w:val="Heading1"/>
      </w:pPr>
      <w:bookmarkStart w:id="6" w:name="O_1005979"/>
      <w:bookmarkEnd w:id="6"/>
      <w:r w:rsidRPr="0029200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9200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92002" w:rsidP="00292002">
            <w:pPr>
              <w:pStyle w:val="BodyText"/>
            </w:pPr>
            <w:r w:rsidRPr="0029200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rPr>
                <w:rStyle w:val="SpecialBold"/>
              </w:rPr>
              <w:t>PERFORMANCE CRITERIA</w:t>
            </w:r>
          </w:p>
        </w:tc>
      </w:tr>
      <w:tr w:rsidTr="0029200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t>Performance criteria describe the performance needed to demonstrate achievement of the element.</w:t>
            </w:r>
          </w:p>
        </w:tc>
      </w:tr>
      <w:tr w:rsidTr="002920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92002" w:rsidP="00292002">
            <w:pPr>
              <w:pStyle w:val="BodyText"/>
            </w:pPr>
            <w:r w:rsidRPr="0029200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92002" w:rsidP="00292002">
            <w:pPr>
              <w:pStyle w:val="BodyText"/>
            </w:pPr>
            <w:r w:rsidRPr="00292002">
              <w:rPr>
                <w:rStyle w:val="SpecialBold"/>
              </w:rPr>
              <w:t>Prepare for the development of the plan for the remo</w:t>
            </w:r>
            <w:r w:rsidRPr="00292002">
              <w:rPr>
                <w:rStyle w:val="SpecialBold"/>
              </w:rPr>
              <w:t>val of vegetation up to vegetation exclusion zone near electrical apparatus</w:t>
            </w:r>
          </w:p>
        </w:tc>
        <w:tc>
          <w:tcPr>
            <w:tcW w:w="697"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t>Work instructions are received and confirmed</w:t>
            </w:r>
          </w:p>
        </w:tc>
      </w:tr>
      <w:tr w:rsidTr="002920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0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t xml:space="preserve">Relevant requirements and established procedures to be followed for the development of the work plan are discussed with all </w:t>
            </w:r>
            <w:r w:rsidRPr="00292002">
              <w:t>personnel to establish and confirm the work schedule</w:t>
            </w:r>
          </w:p>
        </w:tc>
      </w:tr>
      <w:tr w:rsidTr="002920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0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t>WHS/OHS policies and procedures to be followed for the work to be performed are received and confirmed</w:t>
            </w:r>
          </w:p>
        </w:tc>
      </w:tr>
      <w:tr w:rsidTr="002920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0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t>Suggestions to assist in meeting the planning for the removal of vegetation up to the live work zone near live electrical apparatus outcomes are made to others involved in the work</w:t>
            </w:r>
          </w:p>
        </w:tc>
      </w:tr>
      <w:tr w:rsidTr="002920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0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t>Hazards are identified and WHS/OHS risks are identified and reported</w:t>
            </w:r>
            <w:r w:rsidRPr="00292002">
              <w:t xml:space="preserve"> according to established procedures</w:t>
            </w:r>
          </w:p>
        </w:tc>
      </w:tr>
      <w:tr w:rsidTr="002920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0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t>Scope of responsibility under the relevant work permits/access authorisations are identified and confirmed according to requirements and established procedures with relevant personnel</w:t>
            </w:r>
          </w:p>
        </w:tc>
      </w:tr>
      <w:tr w:rsidTr="002920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0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t>Resources, including, plant, equipment, tools and personal protective equipment (PPE) required for the job are identified in accordance with established procedures</w:t>
            </w:r>
          </w:p>
        </w:tc>
      </w:tr>
      <w:tr w:rsidTr="002920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0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t>Relevant responsibility associated with first aid, aerial rescue, tree-top rescue and</w:t>
            </w:r>
            <w:r w:rsidRPr="00292002">
              <w:t>/or other related work safety procedures at the worksite are confirmed, where appropriate, in accordance with requirements and established procedures to ensure safety measures are followed in the instance of an incident</w:t>
            </w:r>
          </w:p>
        </w:tc>
      </w:tr>
      <w:tr w:rsidTr="002920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0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t xml:space="preserve">Client issues are identified </w:t>
            </w:r>
            <w:r w:rsidRPr="00292002">
              <w:t>and referred to appropriate personnel in accordance with industry/community standards</w:t>
            </w:r>
          </w:p>
        </w:tc>
      </w:tr>
      <w:tr w:rsidTr="002920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0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t>Site preparation requirements are confirmed according to given instructions and planning of the work schedule for a quality outcome and to meet sustainable energy</w:t>
            </w:r>
            <w:r w:rsidRPr="00292002">
              <w:t xml:space="preserve"> principles and practices to minimise risk and damage to property, commerce, stock and individuals in accordance and established procedures</w:t>
            </w:r>
          </w:p>
        </w:tc>
      </w:tr>
      <w:tr w:rsidTr="002920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0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t>Road signs, barriers and warning device requirements are positioned in accordance with given instructions an</w:t>
            </w:r>
            <w:r w:rsidRPr="00292002">
              <w:t>d requirements are confirmed</w:t>
            </w:r>
          </w:p>
        </w:tc>
      </w:tr>
      <w:tr w:rsidTr="002920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92002" w:rsidP="00292002">
            <w:pPr>
              <w:pStyle w:val="BodyText"/>
            </w:pPr>
            <w:r w:rsidRPr="0029200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92002" w:rsidP="00292002">
            <w:pPr>
              <w:pStyle w:val="BodyText"/>
            </w:pPr>
            <w:r w:rsidRPr="00292002">
              <w:rPr>
                <w:rStyle w:val="SpecialBold"/>
              </w:rPr>
              <w:t>Carry out the development of the Plan for the removal of vegetation up to vegetation exclusion zone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t>WHS/OHS and sustainable energy principles and practices to reduce the incidents of accidents and minimise waste are confirmed in accordance with given instructions, requirements and/or established procedures</w:t>
            </w:r>
          </w:p>
        </w:tc>
      </w:tr>
      <w:tr w:rsidTr="002920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0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t>Lifting, climbing, working aloft, and use</w:t>
            </w:r>
            <w:r w:rsidRPr="00292002">
              <w:t xml:space="preserve"> of power tools/equipment, techniques and practices are confirmed in accordance with given instructions and according to requirements to eliminate the prospects of incidents</w:t>
            </w:r>
          </w:p>
        </w:tc>
      </w:tr>
      <w:tr w:rsidTr="002920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0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t>Operational knowledge for planning the removal of vegetation up to the live</w:t>
            </w:r>
            <w:r w:rsidRPr="00292002">
              <w:t xml:space="preserve"> work zone near live electrical apparatus to be applied to the work is confirmed to ensure completion will be within an agreed timeframe and to quality standards with a minimum of waste according to requirements and established procedures</w:t>
            </w:r>
          </w:p>
        </w:tc>
      </w:tr>
      <w:tr w:rsidTr="002920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0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t>Plan for t</w:t>
            </w:r>
            <w:r w:rsidRPr="00292002">
              <w:t>he removal of vegetation up to the live work zone near live electrical apparatus is produced in accordance with given instructions and established procedures</w:t>
            </w:r>
          </w:p>
        </w:tc>
      </w:tr>
      <w:tr w:rsidTr="002920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0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t>Hazard warnings and safety signs are recognised and hazards and assessed WHS/OHS risks are monitored and reported/referred to immediate authorised personnel for directions according to established procedures</w:t>
            </w:r>
          </w:p>
        </w:tc>
      </w:tr>
      <w:tr w:rsidTr="002920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0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t>Non-routine events are referred to immedi</w:t>
            </w:r>
            <w:r w:rsidRPr="00292002">
              <w:t>ate authorised personnel for directions according to established procedures</w:t>
            </w:r>
          </w:p>
        </w:tc>
      </w:tr>
      <w:tr w:rsidTr="002920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0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t>Development of the plan is carried out in accordance with the work schedule and to requirements</w:t>
            </w:r>
          </w:p>
        </w:tc>
      </w:tr>
      <w:tr w:rsidTr="002920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0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t>Problems associated with producing the plan for the removal of vegetat</w:t>
            </w:r>
            <w:r w:rsidRPr="00292002">
              <w:t>ion up to the live work zone live electrical apparatus are attended to according to acquired known solutions and skills related to routine procedures to ensure the plan is produced in accordance with instructions and established procedures</w:t>
            </w:r>
          </w:p>
        </w:tc>
      </w:tr>
      <w:tr w:rsidTr="002920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0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t>Ongoing c</w:t>
            </w:r>
            <w:r w:rsidRPr="00292002">
              <w:t>hecks of quality of the work are undertaken in accordance with given instructions and established procedures</w:t>
            </w:r>
          </w:p>
        </w:tc>
      </w:tr>
      <w:tr w:rsidTr="002920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92002" w:rsidP="00292002">
            <w:pPr>
              <w:pStyle w:val="BodyText"/>
            </w:pPr>
            <w:r w:rsidRPr="0029200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92002" w:rsidP="00292002">
            <w:pPr>
              <w:pStyle w:val="BodyText"/>
            </w:pPr>
            <w:r w:rsidRPr="00292002">
              <w:rPr>
                <w:rStyle w:val="SpecialBold"/>
              </w:rPr>
              <w:t>Complete development of the plan for the removal of vegetation up to vegetation exclusion zone near electrical apparatus</w:t>
            </w:r>
          </w:p>
        </w:tc>
        <w:tc>
          <w:tcPr>
            <w:tcW w:w="697"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t>Work undertaken is checked against work schedule and anomalies reported to authorised personnel in accordance with established procedures</w:t>
            </w:r>
          </w:p>
        </w:tc>
      </w:tr>
      <w:tr w:rsidTr="002920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0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t>Potential accidents and/or incidents are identified and reported to authorised personnel in accordance with est</w:t>
            </w:r>
            <w:r w:rsidRPr="00292002">
              <w:t>ablished procedures</w:t>
            </w:r>
          </w:p>
        </w:tc>
      </w:tr>
      <w:tr w:rsidTr="002920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0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t>Worksite is rehabilitated, cleaned up and made safe in accordance with given instructions and established procedures</w:t>
            </w:r>
          </w:p>
        </w:tc>
      </w:tr>
      <w:tr w:rsidTr="002920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0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t>Tools, equipment and any surplus resources and materials are, where appropriate, cleaned, checked and ret</w:t>
            </w:r>
            <w:r w:rsidRPr="00292002">
              <w:t>urned to storage in accordance with established procedures</w:t>
            </w:r>
          </w:p>
        </w:tc>
      </w:tr>
      <w:tr w:rsidTr="002920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0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t>Appropriate personnel are notified of work completion according to established procedures</w:t>
            </w:r>
          </w:p>
        </w:tc>
      </w:tr>
      <w:tr w:rsidTr="002920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20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2002">
            <w:pPr>
              <w:pStyle w:val="BodyText"/>
              <w:rPr>
                <w:lang w:val="en-NZ"/>
              </w:rPr>
            </w:pPr>
            <w:r w:rsidRPr="0029200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292002" w:rsidP="00292002">
            <w:pPr>
              <w:pStyle w:val="BodyText"/>
            </w:pPr>
            <w:r w:rsidRPr="00292002">
              <w:t>Work completion records and report forms/data sheets are completed accurately in accordance with given instructions and established procedures</w:t>
            </w:r>
          </w:p>
        </w:tc>
      </w:tr>
    </w:tbl>
    <w:p w:rsidR="00000000" w:rsidRPr="00292002" w:rsidP="00292002">
      <w:pPr>
        <w:pStyle w:val="NoPaddingFontSize1"/>
      </w:pPr>
    </w:p>
    <w:p w:rsidR="00000000" w:rsidRPr="00292002" w:rsidP="00292002">
      <w:pPr>
        <w:pStyle w:val="AllowPageBreak"/>
      </w:pPr>
    </w:p>
    <w:p w:rsidR="00000000" w:rsidRPr="00292002" w:rsidP="00292002">
      <w:pPr>
        <w:pStyle w:val="Heading1"/>
      </w:pPr>
      <w:bookmarkStart w:id="7" w:name="O_1005980"/>
      <w:bookmarkEnd w:id="7"/>
      <w:r w:rsidRPr="00292002">
        <w:t>Foundation Skills</w:t>
      </w:r>
    </w:p>
    <w:tbl>
      <w:tblPr>
        <w:tblW w:w="9497" w:type="dxa"/>
        <w:tblLayout w:type="fixed"/>
        <w:tblCellMar>
          <w:left w:w="62" w:type="dxa"/>
          <w:right w:w="62" w:type="dxa"/>
        </w:tblCellMar>
        <w:tblLook w:val="0000"/>
      </w:tblPr>
      <w:tblGrid>
        <w:gridCol w:w="9497"/>
      </w:tblGrid>
      <w:tr w:rsidTr="002920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002" w:rsidP="00292002">
            <w:pPr>
              <w:pStyle w:val="BodyText"/>
            </w:pPr>
            <w:r w:rsidRPr="00292002">
              <w:t>Foundation skills essential to performance are explicit in the performance</w:t>
            </w:r>
            <w:r w:rsidRPr="00292002">
              <w:t xml:space="preserve"> criteria of this unit of competency.</w:t>
            </w:r>
          </w:p>
        </w:tc>
      </w:tr>
    </w:tbl>
    <w:p w:rsidR="00000000" w:rsidRPr="00292002" w:rsidP="00292002">
      <w:pPr>
        <w:pStyle w:val="NoPaddingFontSize1"/>
      </w:pPr>
    </w:p>
    <w:p w:rsidR="00000000" w:rsidRPr="00292002" w:rsidP="00292002">
      <w:pPr>
        <w:pStyle w:val="AllowPageBreak"/>
      </w:pPr>
    </w:p>
    <w:p w:rsidR="00000000" w:rsidRPr="00292002" w:rsidP="00292002">
      <w:pPr>
        <w:pStyle w:val="Heading1"/>
      </w:pPr>
      <w:bookmarkStart w:id="8" w:name="O_1005981"/>
      <w:bookmarkEnd w:id="8"/>
      <w:r w:rsidRPr="00292002">
        <w:t>Range of Conditions</w:t>
      </w:r>
    </w:p>
    <w:tbl>
      <w:tblPr>
        <w:tblW w:w="9497" w:type="dxa"/>
        <w:tblLayout w:type="fixed"/>
        <w:tblCellMar>
          <w:left w:w="62" w:type="dxa"/>
          <w:right w:w="62" w:type="dxa"/>
        </w:tblCellMar>
        <w:tblLook w:val="0000"/>
      </w:tblPr>
      <w:tblGrid>
        <w:gridCol w:w="9497"/>
      </w:tblGrid>
      <w:tr w:rsidTr="002920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002" w:rsidP="00292002">
            <w:pPr>
              <w:pStyle w:val="BodyText"/>
            </w:pPr>
            <w:r w:rsidRPr="00292002">
              <w:t>Range is restricted to essential operating conditions and any other variables essential to the work environment.</w:t>
            </w:r>
          </w:p>
          <w:p w:rsidR="00000000" w:rsidRPr="00292002" w:rsidP="00292002">
            <w:pPr>
              <w:pStyle w:val="BodyText"/>
            </w:pPr>
            <w:r w:rsidRPr="00292002">
              <w:t>Non-essential conditions may be found in the Companion Volume Implementation Guide.</w:t>
            </w:r>
          </w:p>
        </w:tc>
      </w:tr>
    </w:tbl>
    <w:p w:rsidR="00000000" w:rsidRPr="00292002" w:rsidP="00292002">
      <w:pPr>
        <w:pStyle w:val="NoPaddingFontSize1"/>
      </w:pPr>
    </w:p>
    <w:p w:rsidR="00000000" w:rsidRPr="00292002" w:rsidP="00292002">
      <w:pPr>
        <w:pStyle w:val="AllowPageBreak"/>
      </w:pPr>
    </w:p>
    <w:p w:rsidR="00000000" w:rsidRPr="00292002" w:rsidP="00292002">
      <w:pPr>
        <w:pStyle w:val="Heading1"/>
      </w:pPr>
      <w:bookmarkStart w:id="9" w:name="O_1005982"/>
      <w:bookmarkEnd w:id="9"/>
      <w:r w:rsidRPr="00292002">
        <w:t>Unit Mapping Information</w:t>
      </w:r>
    </w:p>
    <w:tbl>
      <w:tblPr>
        <w:tblW w:w="9497" w:type="dxa"/>
        <w:tblLayout w:type="fixed"/>
        <w:tblCellMar>
          <w:left w:w="62" w:type="dxa"/>
          <w:right w:w="62" w:type="dxa"/>
        </w:tblCellMar>
        <w:tblLook w:val="0000"/>
      </w:tblPr>
      <w:tblGrid>
        <w:gridCol w:w="9497"/>
      </w:tblGrid>
      <w:tr w:rsidTr="002920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002" w:rsidP="00292002">
            <w:pPr>
              <w:pStyle w:val="BodyText"/>
            </w:pPr>
            <w:r w:rsidRPr="00292002">
              <w:t>This unit replaces and is equivalent to UETTDRVC23A Plan the removal of vegetation up to vegetation exclusion zone near live e</w:t>
            </w:r>
            <w:r w:rsidRPr="00292002">
              <w:t>lectrical apparatus.</w:t>
            </w:r>
          </w:p>
        </w:tc>
      </w:tr>
    </w:tbl>
    <w:p w:rsidR="00000000" w:rsidRPr="00292002" w:rsidP="00292002">
      <w:pPr>
        <w:pStyle w:val="NoPaddingFontSize1"/>
      </w:pPr>
    </w:p>
    <w:p w:rsidR="00000000" w:rsidRPr="00292002" w:rsidP="00292002">
      <w:pPr>
        <w:pStyle w:val="AllowPageBreak"/>
      </w:pPr>
    </w:p>
    <w:p w:rsidR="00000000" w:rsidRPr="00292002" w:rsidP="00292002">
      <w:pPr>
        <w:pStyle w:val="Heading1"/>
      </w:pPr>
      <w:bookmarkStart w:id="10" w:name="O_1005989"/>
      <w:bookmarkEnd w:id="10"/>
      <w:r w:rsidRPr="00292002">
        <w:t>Links</w:t>
      </w:r>
    </w:p>
    <w:p w:rsidR="00000000" w:rsidRPr="00292002" w:rsidP="00582B59">
      <w:pPr>
        <w:pStyle w:val="BodyText"/>
      </w:pPr>
      <w:r w:rsidRPr="00292002">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C2D07">
        <w:rPr>
          <w:rStyle w:val="Hyperlink"/>
        </w:rPr>
        <w:t>https://vetnet.gov.au/Pages/TrainingDocs.aspx?q=229bace1-b7bc-4653-9300-dffb13ecfad7</w:t>
      </w:r>
      <w:r>
        <w:fldChar w:fldCharType="end"/>
      </w:r>
    </w:p>
    <w:p w:rsidR="00000000" w:rsidRPr="00292002" w:rsidP="00292002"/>
    <w:sectPr w:rsidSect="002920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0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002" w:rsidRPr="00582B59" w:rsidP="00582B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0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B59" w:rsidP="002920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2B59" w:rsidP="0029200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82B59" w:rsidP="002920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0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B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2002" w:rsidRPr="00582B59" w:rsidP="00582B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0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B59" w:rsidRPr="002D2AF8" w:rsidP="00292002">
    <w:pPr>
      <w:pStyle w:val="Header"/>
      <w:framePr w:wrap="around"/>
    </w:pPr>
    <w:r>
      <w:fldChar w:fldCharType="begin"/>
    </w:r>
    <w:r>
      <w:instrText xml:space="preserve"> TITLE   \* MERGEFORMAT </w:instrText>
    </w:r>
    <w:r>
      <w:fldChar w:fldCharType="separate"/>
    </w:r>
    <w:r>
      <w:t>UETTDRVC23 Plan the removal of vegetation up to vegetation exclusion zone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582B59" w:rsidP="002920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0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2002"/>
    <w:pPr>
      <w:spacing w:before="360" w:after="60"/>
      <w:outlineLvl w:val="0"/>
    </w:pPr>
    <w:rPr>
      <w:sz w:val="32"/>
    </w:rPr>
  </w:style>
  <w:style w:type="paragraph" w:styleId="Heading2">
    <w:name w:val="heading 2"/>
    <w:basedOn w:val="HeadingBase"/>
    <w:next w:val="BodyText"/>
    <w:link w:val="Heading2Char"/>
    <w:qFormat/>
    <w:rsid w:val="00292002"/>
    <w:pPr>
      <w:keepLines/>
      <w:spacing w:before="240" w:after="120"/>
      <w:outlineLvl w:val="1"/>
    </w:pPr>
    <w:rPr>
      <w:sz w:val="28"/>
      <w:szCs w:val="40"/>
    </w:rPr>
  </w:style>
  <w:style w:type="paragraph" w:styleId="Heading3">
    <w:name w:val="heading 3"/>
    <w:basedOn w:val="HeadingBase"/>
    <w:next w:val="BodyText"/>
    <w:link w:val="Heading3Char"/>
    <w:qFormat/>
    <w:rsid w:val="00292002"/>
    <w:pPr>
      <w:spacing w:before="180" w:after="120"/>
      <w:outlineLvl w:val="2"/>
    </w:pPr>
    <w:rPr>
      <w:spacing w:val="-10"/>
      <w:kern w:val="32"/>
    </w:rPr>
  </w:style>
  <w:style w:type="paragraph" w:styleId="Heading4">
    <w:name w:val="heading 4"/>
    <w:basedOn w:val="HeadingBase"/>
    <w:next w:val="BodyText"/>
    <w:link w:val="Heading4Char"/>
    <w:qFormat/>
    <w:rsid w:val="00292002"/>
    <w:pPr>
      <w:spacing w:before="160" w:after="120"/>
      <w:outlineLvl w:val="3"/>
    </w:pPr>
    <w:rPr>
      <w:sz w:val="22"/>
    </w:rPr>
  </w:style>
  <w:style w:type="paragraph" w:styleId="Heading5">
    <w:name w:val="heading 5"/>
    <w:basedOn w:val="HeadingBase"/>
    <w:next w:val="Normal"/>
    <w:link w:val="Heading5Char"/>
    <w:qFormat/>
    <w:rsid w:val="00292002"/>
    <w:pPr>
      <w:spacing w:before="80"/>
      <w:outlineLvl w:val="4"/>
    </w:pPr>
    <w:rPr>
      <w:color w:val="918585"/>
      <w:sz w:val="20"/>
    </w:rPr>
  </w:style>
  <w:style w:type="paragraph" w:styleId="Heading6">
    <w:name w:val="heading 6"/>
    <w:basedOn w:val="HeadingBase"/>
    <w:next w:val="Normal"/>
    <w:link w:val="Heading6Char"/>
    <w:qFormat/>
    <w:rsid w:val="00292002"/>
    <w:pPr>
      <w:spacing w:before="60"/>
      <w:outlineLvl w:val="5"/>
    </w:pPr>
    <w:rPr>
      <w:color w:val="918585"/>
      <w:sz w:val="20"/>
    </w:rPr>
  </w:style>
  <w:style w:type="paragraph" w:styleId="Heading7">
    <w:name w:val="heading 7"/>
    <w:basedOn w:val="Normal"/>
    <w:next w:val="Normal"/>
    <w:link w:val="Heading7Char"/>
    <w:qFormat/>
    <w:rsid w:val="00292002"/>
    <w:pPr>
      <w:ind w:left="720"/>
      <w:outlineLvl w:val="6"/>
    </w:pPr>
    <w:rPr>
      <w:i/>
    </w:rPr>
  </w:style>
  <w:style w:type="paragraph" w:styleId="Heading8">
    <w:name w:val="heading 8"/>
    <w:basedOn w:val="Normal"/>
    <w:next w:val="Normal"/>
    <w:link w:val="Heading8Char"/>
    <w:qFormat/>
    <w:rsid w:val="00292002"/>
    <w:pPr>
      <w:ind w:left="720"/>
      <w:outlineLvl w:val="7"/>
    </w:pPr>
    <w:rPr>
      <w:i/>
    </w:rPr>
  </w:style>
  <w:style w:type="paragraph" w:styleId="Heading9">
    <w:name w:val="heading 9"/>
    <w:basedOn w:val="Normal"/>
    <w:next w:val="Normal"/>
    <w:link w:val="Heading9Char"/>
    <w:qFormat/>
    <w:rsid w:val="00292002"/>
    <w:pPr>
      <w:ind w:left="720"/>
      <w:outlineLvl w:val="8"/>
    </w:pPr>
    <w:rPr>
      <w:i/>
    </w:rPr>
  </w:style>
  <w:style w:type="character" w:default="1" w:styleId="DefaultParagraphFont">
    <w:name w:val="Default Paragraph Font"/>
    <w:uiPriority w:val="1"/>
    <w:unhideWhenUsed/>
    <w:rsid w:val="002920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2002"/>
  </w:style>
  <w:style w:type="character" w:customStyle="1" w:styleId="Heading1Char">
    <w:name w:val="Heading 1 Char"/>
    <w:basedOn w:val="DefaultParagraphFont"/>
    <w:link w:val="Heading1"/>
    <w:rsid w:val="00292002"/>
    <w:rPr>
      <w:rFonts w:ascii="Times New Roman" w:eastAsia="Times New Roman" w:hAnsi="Times New Roman" w:cs="Times New Roman"/>
      <w:b/>
      <w:sz w:val="32"/>
      <w:szCs w:val="20"/>
      <w:lang w:eastAsia="en-US"/>
    </w:rPr>
  </w:style>
  <w:style w:type="paragraph" w:styleId="BodyText">
    <w:name w:val="Body Text"/>
    <w:basedOn w:val="Normal"/>
    <w:link w:val="BodyTextChar"/>
    <w:rsid w:val="002920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2002"/>
    <w:rPr>
      <w:rFonts w:ascii="Times New Roman" w:eastAsia="Times New Roman" w:hAnsi="Times New Roman" w:cs="Times New Roman"/>
      <w:sz w:val="24"/>
      <w:lang w:eastAsia="en-US"/>
    </w:rPr>
  </w:style>
  <w:style w:type="character" w:customStyle="1" w:styleId="SpecialBold">
    <w:name w:val="Special Bold"/>
    <w:basedOn w:val="DefaultParagraphFont"/>
    <w:rsid w:val="00292002"/>
    <w:rPr>
      <w:b/>
      <w:spacing w:val="0"/>
    </w:rPr>
  </w:style>
  <w:style w:type="paragraph" w:customStyle="1" w:styleId="SuperHeading">
    <w:name w:val="SuperHeading"/>
    <w:basedOn w:val="Normal"/>
    <w:rsid w:val="00292002"/>
    <w:pPr>
      <w:spacing w:before="240" w:after="120"/>
      <w:outlineLvl w:val="0"/>
    </w:pPr>
    <w:rPr>
      <w:rFonts w:ascii="Times New Roman" w:hAnsi="Times New Roman"/>
      <w:b/>
      <w:sz w:val="32"/>
    </w:rPr>
  </w:style>
  <w:style w:type="paragraph" w:customStyle="1" w:styleId="AllowPageBreak">
    <w:name w:val="AllowPageBreak"/>
    <w:rsid w:val="0029200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920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20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20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20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20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20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20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2002"/>
    <w:rPr>
      <w:rFonts w:ascii="Courier New" w:eastAsia="Times New Roman" w:hAnsi="Courier New" w:cs="Times New Roman"/>
      <w:i/>
      <w:szCs w:val="20"/>
      <w:lang w:eastAsia="en-US"/>
    </w:rPr>
  </w:style>
  <w:style w:type="paragraph" w:customStyle="1" w:styleId="HeadingBase">
    <w:name w:val="Heading Base"/>
    <w:rsid w:val="002920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2002"/>
    <w:pPr>
      <w:tabs>
        <w:tab w:val="right" w:leader="dot" w:pos="9072"/>
      </w:tabs>
      <w:ind w:left="567"/>
    </w:pPr>
    <w:rPr>
      <w:szCs w:val="22"/>
    </w:rPr>
  </w:style>
  <w:style w:type="paragraph" w:customStyle="1" w:styleId="TOCBase">
    <w:name w:val="TOC Base"/>
    <w:rsid w:val="002920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2002"/>
    <w:pPr>
      <w:tabs>
        <w:tab w:val="right" w:leader="dot" w:pos="9072"/>
      </w:tabs>
      <w:spacing w:before="40" w:after="40"/>
      <w:ind w:left="284"/>
    </w:pPr>
    <w:rPr>
      <w:rFonts w:ascii="Times New Roman" w:hAnsi="Times New Roman"/>
    </w:rPr>
  </w:style>
  <w:style w:type="paragraph" w:styleId="TOC1">
    <w:name w:val="toc 1"/>
    <w:basedOn w:val="TOCBase"/>
    <w:next w:val="Normal"/>
    <w:rsid w:val="002920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20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2002"/>
    <w:rPr>
      <w:rFonts w:ascii="Times New Roman" w:eastAsia="Times New Roman" w:hAnsi="Times New Roman" w:cs="Times New Roman"/>
      <w:sz w:val="16"/>
      <w:lang w:eastAsia="en-US"/>
    </w:rPr>
  </w:style>
  <w:style w:type="paragraph" w:styleId="Title">
    <w:name w:val="Title"/>
    <w:basedOn w:val="HeadingBase"/>
    <w:link w:val="TitleChar"/>
    <w:qFormat/>
    <w:rsid w:val="00292002"/>
    <w:pPr>
      <w:spacing w:before="5040"/>
      <w:jc w:val="center"/>
    </w:pPr>
    <w:rPr>
      <w:sz w:val="48"/>
      <w:szCs w:val="72"/>
      <w:lang w:val="en-US"/>
    </w:rPr>
  </w:style>
  <w:style w:type="character" w:customStyle="1" w:styleId="TitleChar">
    <w:name w:val="Title Char"/>
    <w:basedOn w:val="DefaultParagraphFont"/>
    <w:link w:val="Title"/>
    <w:rsid w:val="002920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2002"/>
    <w:pPr>
      <w:tabs>
        <w:tab w:val="left" w:pos="3600"/>
        <w:tab w:val="left" w:pos="3958"/>
      </w:tabs>
    </w:pPr>
  </w:style>
  <w:style w:type="paragraph" w:styleId="List">
    <w:name w:val="List"/>
    <w:basedOn w:val="BodyText"/>
    <w:next w:val="BodyText"/>
    <w:rsid w:val="00292002"/>
    <w:pPr>
      <w:tabs>
        <w:tab w:val="left" w:pos="340"/>
      </w:tabs>
      <w:spacing w:before="60" w:after="60"/>
      <w:ind w:left="340" w:hanging="340"/>
    </w:pPr>
  </w:style>
  <w:style w:type="paragraph" w:styleId="ListBullet">
    <w:name w:val="List Bullet"/>
    <w:basedOn w:val="List"/>
    <w:rsid w:val="00292002"/>
    <w:pPr>
      <w:numPr>
        <w:numId w:val="10"/>
      </w:numPr>
      <w:tabs>
        <w:tab w:val="clear" w:pos="340"/>
      </w:tabs>
      <w:spacing w:before="40" w:after="40"/>
    </w:pPr>
  </w:style>
  <w:style w:type="paragraph" w:customStyle="1" w:styleId="Note">
    <w:name w:val="Note"/>
    <w:basedOn w:val="BodyText"/>
    <w:rsid w:val="002920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2002"/>
    <w:pPr>
      <w:framePr w:wrap="auto" w:hAnchor="text" w:y="6049"/>
    </w:pPr>
    <w:rPr>
      <w:color w:val="000000"/>
      <w:sz w:val="40"/>
    </w:rPr>
  </w:style>
  <w:style w:type="paragraph" w:customStyle="1" w:styleId="TOCTitle">
    <w:name w:val="TOCTitle"/>
    <w:basedOn w:val="Heading1"/>
    <w:rsid w:val="00292002"/>
    <w:pPr>
      <w:spacing w:after="240"/>
      <w:jc w:val="center"/>
      <w:outlineLvl w:val="9"/>
    </w:pPr>
    <w:rPr>
      <w:caps/>
    </w:rPr>
  </w:style>
  <w:style w:type="paragraph" w:customStyle="1" w:styleId="Version">
    <w:name w:val="Version"/>
    <w:rsid w:val="002920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2002"/>
    <w:pPr>
      <w:numPr>
        <w:numId w:val="11"/>
      </w:numPr>
      <w:tabs>
        <w:tab w:val="clear" w:pos="680"/>
      </w:tabs>
    </w:pPr>
  </w:style>
  <w:style w:type="paragraph" w:styleId="Index1">
    <w:name w:val="index 1"/>
    <w:basedOn w:val="Normal"/>
    <w:next w:val="Normal"/>
    <w:semiHidden/>
    <w:rsid w:val="00292002"/>
    <w:pPr>
      <w:keepNext w:val="0"/>
      <w:tabs>
        <w:tab w:val="right" w:pos="4176"/>
      </w:tabs>
      <w:ind w:left="198" w:hanging="198"/>
    </w:pPr>
    <w:rPr>
      <w:rFonts w:ascii="Garamond" w:hAnsi="Garamond"/>
    </w:rPr>
  </w:style>
  <w:style w:type="paragraph" w:styleId="IndexHeading">
    <w:name w:val="index heading"/>
    <w:basedOn w:val="Normal"/>
    <w:next w:val="Index1"/>
    <w:semiHidden/>
    <w:rsid w:val="00292002"/>
    <w:pPr>
      <w:spacing w:before="120" w:after="120"/>
    </w:pPr>
    <w:rPr>
      <w:rFonts w:ascii="Arial" w:hAnsi="Arial"/>
      <w:b/>
      <w:color w:val="918585"/>
      <w:sz w:val="24"/>
    </w:rPr>
  </w:style>
  <w:style w:type="paragraph" w:styleId="Header">
    <w:name w:val="header"/>
    <w:basedOn w:val="Normal"/>
    <w:link w:val="HeaderChar"/>
    <w:rsid w:val="002920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2002"/>
    <w:rPr>
      <w:rFonts w:ascii="Times New Roman" w:eastAsia="Times New Roman" w:hAnsi="Times New Roman" w:cs="Times New Roman"/>
      <w:sz w:val="16"/>
      <w:szCs w:val="20"/>
      <w:lang w:val="en-GB" w:eastAsia="en-US"/>
    </w:rPr>
  </w:style>
  <w:style w:type="paragraph" w:customStyle="1" w:styleId="Chapter">
    <w:name w:val="Chapter"/>
    <w:basedOn w:val="Normal"/>
    <w:rsid w:val="00292002"/>
    <w:pPr>
      <w:spacing w:before="240"/>
    </w:pPr>
    <w:rPr>
      <w:rFonts w:ascii="Times New Roman" w:hAnsi="Times New Roman"/>
      <w:smallCaps/>
      <w:spacing w:val="80"/>
      <w:sz w:val="28"/>
    </w:rPr>
  </w:style>
  <w:style w:type="paragraph" w:customStyle="1" w:styleId="InChapter">
    <w:name w:val="InChapter"/>
    <w:basedOn w:val="Heading3"/>
    <w:rsid w:val="00292002"/>
    <w:pPr>
      <w:spacing w:after="240"/>
      <w:outlineLvl w:val="9"/>
    </w:pPr>
    <w:rPr>
      <w:noProof/>
    </w:rPr>
  </w:style>
  <w:style w:type="paragraph" w:styleId="Index2">
    <w:name w:val="index 2"/>
    <w:basedOn w:val="Normal"/>
    <w:next w:val="Normal"/>
    <w:semiHidden/>
    <w:rsid w:val="00292002"/>
    <w:pPr>
      <w:tabs>
        <w:tab w:val="right" w:pos="4176"/>
      </w:tabs>
      <w:ind w:left="568" w:hanging="284"/>
    </w:pPr>
    <w:rPr>
      <w:rFonts w:ascii="Garamond" w:hAnsi="Garamond"/>
    </w:rPr>
  </w:style>
  <w:style w:type="paragraph" w:customStyle="1" w:styleId="Byline">
    <w:name w:val="Byline"/>
    <w:rsid w:val="002920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2002"/>
    <w:pPr>
      <w:tabs>
        <w:tab w:val="clear" w:pos="3600"/>
        <w:tab w:val="clear" w:pos="3958"/>
      </w:tabs>
      <w:jc w:val="right"/>
    </w:pPr>
  </w:style>
  <w:style w:type="character" w:styleId="Emphasis">
    <w:name w:val="Emphasis"/>
    <w:basedOn w:val="DefaultParagraphFont"/>
    <w:qFormat/>
    <w:rsid w:val="00292002"/>
    <w:rPr>
      <w:i/>
    </w:rPr>
  </w:style>
  <w:style w:type="paragraph" w:styleId="Caption">
    <w:name w:val="caption"/>
    <w:basedOn w:val="BodyText"/>
    <w:next w:val="Normal"/>
    <w:qFormat/>
    <w:rsid w:val="00292002"/>
    <w:pPr>
      <w:framePr w:w="2268" w:hSpace="181" w:vSpace="181" w:wrap="around" w:vAnchor="text" w:hAnchor="page" w:x="1135" w:y="285" w:anchorLock="1"/>
    </w:pPr>
    <w:rPr>
      <w:i/>
    </w:rPr>
  </w:style>
  <w:style w:type="paragraph" w:customStyle="1" w:styleId="MiniTOCTitle">
    <w:name w:val="MiniTOCTitle"/>
    <w:basedOn w:val="Heading4"/>
    <w:rsid w:val="00292002"/>
    <w:pPr>
      <w:spacing w:before="240"/>
      <w:outlineLvl w:val="9"/>
    </w:pPr>
    <w:rPr>
      <w:noProof/>
      <w:sz w:val="24"/>
    </w:rPr>
  </w:style>
  <w:style w:type="paragraph" w:customStyle="1" w:styleId="MiniTOCItem">
    <w:name w:val="MiniTOCItem"/>
    <w:basedOn w:val="ListBullet"/>
    <w:rsid w:val="00292002"/>
    <w:pPr>
      <w:numPr>
        <w:numId w:val="0"/>
      </w:numPr>
      <w:tabs>
        <w:tab w:val="right" w:leader="dot" w:pos="6521"/>
      </w:tabs>
      <w:spacing w:before="0" w:after="0"/>
    </w:pPr>
  </w:style>
  <w:style w:type="paragraph" w:customStyle="1" w:styleId="TOFTitle">
    <w:name w:val="TOFTitle"/>
    <w:basedOn w:val="TOCTitle"/>
    <w:rsid w:val="00292002"/>
  </w:style>
  <w:style w:type="paragraph" w:styleId="TableofFigures">
    <w:name w:val="table of figures"/>
    <w:basedOn w:val="Normal"/>
    <w:next w:val="Normal"/>
    <w:semiHidden/>
    <w:rsid w:val="00292002"/>
    <w:pPr>
      <w:tabs>
        <w:tab w:val="right" w:leader="dot" w:pos="9072"/>
      </w:tabs>
      <w:ind w:left="970" w:hanging="403"/>
    </w:pPr>
    <w:rPr>
      <w:rFonts w:ascii="Times New Roman" w:hAnsi="Times New Roman"/>
      <w:b/>
    </w:rPr>
  </w:style>
  <w:style w:type="paragraph" w:styleId="ListNumber">
    <w:name w:val="List Number"/>
    <w:basedOn w:val="List"/>
    <w:rsid w:val="00292002"/>
    <w:pPr>
      <w:numPr>
        <w:numId w:val="13"/>
      </w:numPr>
      <w:tabs>
        <w:tab w:val="clear" w:pos="340"/>
      </w:tabs>
    </w:pPr>
  </w:style>
  <w:style w:type="character" w:customStyle="1" w:styleId="WingdingSymbols">
    <w:name w:val="Wingding Symbols"/>
    <w:rsid w:val="00292002"/>
    <w:rPr>
      <w:rFonts w:ascii="Wingdings" w:hAnsi="Wingdings"/>
    </w:rPr>
  </w:style>
  <w:style w:type="paragraph" w:customStyle="1" w:styleId="TableHeading">
    <w:name w:val="Table Heading"/>
    <w:basedOn w:val="HeadingBase"/>
    <w:rsid w:val="00292002"/>
    <w:pPr>
      <w:keepLines/>
      <w:pBdr>
        <w:bottom w:val="single" w:sz="6" w:space="1" w:color="918585"/>
      </w:pBdr>
      <w:spacing w:before="240"/>
    </w:pPr>
  </w:style>
  <w:style w:type="character" w:customStyle="1" w:styleId="HotSpot">
    <w:name w:val="HotSpot"/>
    <w:rsid w:val="00292002"/>
    <w:rPr>
      <w:color w:val="0033CC"/>
      <w:u w:val="none"/>
    </w:rPr>
  </w:style>
  <w:style w:type="paragraph" w:customStyle="1" w:styleId="BodyTextRight">
    <w:name w:val="Body Text Right"/>
    <w:basedOn w:val="BodyText"/>
    <w:rsid w:val="00292002"/>
    <w:pPr>
      <w:spacing w:before="0" w:after="0"/>
      <w:jc w:val="right"/>
    </w:pPr>
  </w:style>
  <w:style w:type="paragraph" w:styleId="Index3">
    <w:name w:val="index 3"/>
    <w:basedOn w:val="ListNumber2"/>
    <w:next w:val="Normal"/>
    <w:semiHidden/>
    <w:rsid w:val="00292002"/>
    <w:pPr>
      <w:numPr>
        <w:numId w:val="0"/>
      </w:numPr>
      <w:tabs>
        <w:tab w:val="right" w:leader="dot" w:pos="4176"/>
      </w:tabs>
    </w:pPr>
  </w:style>
  <w:style w:type="paragraph" w:styleId="ListNumber2">
    <w:name w:val="List Number 2"/>
    <w:basedOn w:val="List2"/>
    <w:rsid w:val="00292002"/>
    <w:pPr>
      <w:numPr>
        <w:numId w:val="8"/>
      </w:numPr>
      <w:tabs>
        <w:tab w:val="clear" w:pos="1060"/>
      </w:tabs>
    </w:pPr>
  </w:style>
  <w:style w:type="paragraph" w:customStyle="1" w:styleId="MarginNote">
    <w:name w:val="Margin Note"/>
    <w:basedOn w:val="BodyText"/>
    <w:rsid w:val="002920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20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20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2002"/>
    <w:rPr>
      <w:sz w:val="32"/>
    </w:rPr>
  </w:style>
  <w:style w:type="paragraph" w:customStyle="1" w:styleId="HeadingProcedure">
    <w:name w:val="Heading Procedure"/>
    <w:basedOn w:val="HeadingBase"/>
    <w:next w:val="Normal"/>
    <w:rsid w:val="00292002"/>
    <w:pPr>
      <w:tabs>
        <w:tab w:val="left" w:pos="0"/>
      </w:tabs>
      <w:spacing w:before="120" w:after="60"/>
    </w:pPr>
    <w:rPr>
      <w:i/>
      <w:color w:val="918585"/>
      <w:sz w:val="22"/>
    </w:rPr>
  </w:style>
  <w:style w:type="paragraph" w:customStyle="1" w:styleId="TableBodyText">
    <w:name w:val="Table Body Text"/>
    <w:basedOn w:val="BodyText"/>
    <w:rsid w:val="00292002"/>
    <w:pPr>
      <w:spacing w:before="60" w:after="60"/>
    </w:pPr>
  </w:style>
  <w:style w:type="paragraph" w:styleId="ListContinue">
    <w:name w:val="List Continue"/>
    <w:basedOn w:val="List"/>
    <w:rsid w:val="00292002"/>
    <w:pPr>
      <w:ind w:firstLine="0"/>
    </w:pPr>
  </w:style>
  <w:style w:type="paragraph" w:customStyle="1" w:styleId="ListNote">
    <w:name w:val="List Note"/>
    <w:basedOn w:val="List"/>
    <w:rsid w:val="00292002"/>
    <w:pPr>
      <w:pBdr>
        <w:top w:val="single" w:sz="6" w:space="2" w:color="918585"/>
        <w:bottom w:val="single" w:sz="6" w:space="2" w:color="918585"/>
      </w:pBdr>
      <w:tabs>
        <w:tab w:val="left" w:pos="1021"/>
      </w:tabs>
      <w:ind w:firstLine="0"/>
    </w:pPr>
  </w:style>
  <w:style w:type="paragraph" w:customStyle="1" w:styleId="Warning">
    <w:name w:val="Warning"/>
    <w:basedOn w:val="BodyText"/>
    <w:rsid w:val="00292002"/>
    <w:pPr>
      <w:shd w:val="clear" w:color="auto" w:fill="D9D9D9"/>
      <w:tabs>
        <w:tab w:val="left" w:pos="992"/>
      </w:tabs>
      <w:ind w:left="119" w:right="119"/>
    </w:pPr>
    <w:rPr>
      <w:sz w:val="20"/>
    </w:rPr>
  </w:style>
  <w:style w:type="paragraph" w:customStyle="1" w:styleId="MarginIcons">
    <w:name w:val="Margin Icons"/>
    <w:basedOn w:val="BodyText"/>
    <w:rsid w:val="002920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2002"/>
    <w:rPr>
      <w:rFonts w:ascii="Courier New" w:hAnsi="Courier New"/>
    </w:rPr>
  </w:style>
  <w:style w:type="paragraph" w:customStyle="1" w:styleId="NoteBullet">
    <w:name w:val="Note Bullet"/>
    <w:basedOn w:val="Note"/>
    <w:rsid w:val="00292002"/>
    <w:pPr>
      <w:tabs>
        <w:tab w:val="clear" w:pos="680"/>
      </w:tabs>
      <w:spacing w:before="60" w:after="60"/>
    </w:pPr>
  </w:style>
  <w:style w:type="paragraph" w:customStyle="1" w:styleId="SubHeading2">
    <w:name w:val="SubHeading2"/>
    <w:basedOn w:val="HeadingBase"/>
    <w:rsid w:val="00292002"/>
    <w:pPr>
      <w:spacing w:before="240" w:after="60"/>
    </w:pPr>
    <w:rPr>
      <w:sz w:val="20"/>
    </w:rPr>
  </w:style>
  <w:style w:type="paragraph" w:customStyle="1" w:styleId="SubHeading1">
    <w:name w:val="SubHeading1"/>
    <w:basedOn w:val="HeadingBase"/>
    <w:rsid w:val="00292002"/>
    <w:pPr>
      <w:spacing w:before="240" w:after="60"/>
    </w:pPr>
    <w:rPr>
      <w:color w:val="918585"/>
      <w:sz w:val="22"/>
    </w:rPr>
  </w:style>
  <w:style w:type="paragraph" w:customStyle="1" w:styleId="SideHeading">
    <w:name w:val="Side Heading"/>
    <w:basedOn w:val="HeadingBase"/>
    <w:rsid w:val="002920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2002"/>
    <w:pPr>
      <w:numPr>
        <w:numId w:val="9"/>
      </w:numPr>
    </w:pPr>
  </w:style>
  <w:style w:type="paragraph" w:styleId="PlainText">
    <w:name w:val="Plain Text"/>
    <w:basedOn w:val="Normal"/>
    <w:link w:val="PlainTextChar"/>
    <w:rsid w:val="00292002"/>
    <w:rPr>
      <w:sz w:val="20"/>
    </w:rPr>
  </w:style>
  <w:style w:type="character" w:customStyle="1" w:styleId="PlainTextChar">
    <w:name w:val="Plain Text Char"/>
    <w:basedOn w:val="DefaultParagraphFont"/>
    <w:link w:val="PlainText"/>
    <w:rsid w:val="00292002"/>
    <w:rPr>
      <w:rFonts w:ascii="Courier New" w:eastAsia="Times New Roman" w:hAnsi="Courier New" w:cs="Times New Roman"/>
      <w:sz w:val="20"/>
      <w:szCs w:val="20"/>
      <w:lang w:eastAsia="en-US"/>
    </w:rPr>
  </w:style>
  <w:style w:type="character" w:customStyle="1" w:styleId="MenuOption">
    <w:name w:val="Menu Option"/>
    <w:basedOn w:val="DefaultParagraphFont"/>
    <w:rsid w:val="00292002"/>
    <w:rPr>
      <w:b/>
      <w:smallCaps/>
    </w:rPr>
  </w:style>
  <w:style w:type="paragraph" w:customStyle="1" w:styleId="TableListNumber">
    <w:name w:val="Table List Number"/>
    <w:basedOn w:val="ListNumber"/>
    <w:rsid w:val="00292002"/>
    <w:pPr>
      <w:numPr>
        <w:numId w:val="0"/>
      </w:numPr>
    </w:pPr>
  </w:style>
  <w:style w:type="paragraph" w:styleId="TOC4">
    <w:name w:val="toc 4"/>
    <w:basedOn w:val="TOCBase"/>
    <w:next w:val="Normal"/>
    <w:semiHidden/>
    <w:rsid w:val="00292002"/>
    <w:pPr>
      <w:tabs>
        <w:tab w:val="right" w:leader="dot" w:pos="9071"/>
      </w:tabs>
      <w:ind w:left="1701"/>
    </w:pPr>
  </w:style>
  <w:style w:type="paragraph" w:customStyle="1" w:styleId="ListAlpha">
    <w:name w:val="List Alpha"/>
    <w:basedOn w:val="List"/>
    <w:rsid w:val="00292002"/>
    <w:pPr>
      <w:numPr>
        <w:numId w:val="7"/>
      </w:numPr>
    </w:pPr>
  </w:style>
  <w:style w:type="paragraph" w:customStyle="1" w:styleId="ListAlpha2">
    <w:name w:val="List Alpha 2"/>
    <w:basedOn w:val="List2"/>
    <w:rsid w:val="00292002"/>
    <w:pPr>
      <w:numPr>
        <w:numId w:val="6"/>
      </w:numPr>
    </w:pPr>
  </w:style>
  <w:style w:type="paragraph" w:styleId="List2">
    <w:name w:val="List 2"/>
    <w:basedOn w:val="BodyText"/>
    <w:rsid w:val="00292002"/>
    <w:pPr>
      <w:tabs>
        <w:tab w:val="left" w:pos="680"/>
      </w:tabs>
      <w:spacing w:before="60" w:after="60"/>
      <w:ind w:left="680" w:hanging="340"/>
    </w:pPr>
  </w:style>
  <w:style w:type="paragraph" w:styleId="List3">
    <w:name w:val="List 3"/>
    <w:basedOn w:val="BodyText"/>
    <w:rsid w:val="00292002"/>
    <w:pPr>
      <w:tabs>
        <w:tab w:val="left" w:pos="1021"/>
      </w:tabs>
      <w:spacing w:before="60" w:after="60"/>
      <w:ind w:left="1020" w:hanging="340"/>
    </w:pPr>
  </w:style>
  <w:style w:type="paragraph" w:styleId="List4">
    <w:name w:val="List 4"/>
    <w:basedOn w:val="BodyText"/>
    <w:rsid w:val="00292002"/>
    <w:pPr>
      <w:tabs>
        <w:tab w:val="left" w:pos="1361"/>
      </w:tabs>
      <w:spacing w:before="60" w:after="60"/>
      <w:ind w:left="1361" w:hanging="340"/>
    </w:pPr>
  </w:style>
  <w:style w:type="paragraph" w:styleId="List5">
    <w:name w:val="List 5"/>
    <w:basedOn w:val="BodyText"/>
    <w:rsid w:val="00292002"/>
    <w:pPr>
      <w:tabs>
        <w:tab w:val="left" w:pos="1701"/>
      </w:tabs>
      <w:spacing w:before="60" w:after="60"/>
      <w:ind w:left="1701" w:hanging="340"/>
    </w:pPr>
  </w:style>
  <w:style w:type="paragraph" w:styleId="ListBullet3">
    <w:name w:val="List Bullet 3"/>
    <w:basedOn w:val="List3"/>
    <w:rsid w:val="00292002"/>
    <w:pPr>
      <w:numPr>
        <w:numId w:val="12"/>
      </w:numPr>
      <w:tabs>
        <w:tab w:val="clear" w:pos="1021"/>
      </w:tabs>
      <w:ind w:left="1037" w:hanging="357"/>
    </w:pPr>
  </w:style>
  <w:style w:type="paragraph" w:styleId="ListBullet4">
    <w:name w:val="List Bullet 4"/>
    <w:basedOn w:val="List4"/>
    <w:rsid w:val="00292002"/>
    <w:pPr>
      <w:numPr>
        <w:numId w:val="1"/>
      </w:numPr>
      <w:tabs>
        <w:tab w:val="clear" w:pos="1361"/>
      </w:tabs>
    </w:pPr>
  </w:style>
  <w:style w:type="paragraph" w:styleId="ListBullet5">
    <w:name w:val="List Bullet 5"/>
    <w:basedOn w:val="List5"/>
    <w:rsid w:val="00292002"/>
    <w:pPr>
      <w:numPr>
        <w:numId w:val="2"/>
      </w:numPr>
    </w:pPr>
  </w:style>
  <w:style w:type="paragraph" w:styleId="ListContinue2">
    <w:name w:val="List Continue 2"/>
    <w:basedOn w:val="List2"/>
    <w:rsid w:val="00292002"/>
    <w:pPr>
      <w:ind w:firstLine="0"/>
    </w:pPr>
  </w:style>
  <w:style w:type="paragraph" w:styleId="ListContinue3">
    <w:name w:val="List Continue 3"/>
    <w:basedOn w:val="List3"/>
    <w:rsid w:val="00292002"/>
    <w:pPr>
      <w:ind w:left="1021" w:firstLine="0"/>
    </w:pPr>
  </w:style>
  <w:style w:type="paragraph" w:styleId="ListContinue4">
    <w:name w:val="List Continue 4"/>
    <w:basedOn w:val="List4"/>
    <w:rsid w:val="00292002"/>
    <w:pPr>
      <w:ind w:firstLine="0"/>
    </w:pPr>
  </w:style>
  <w:style w:type="paragraph" w:styleId="ListContinue5">
    <w:name w:val="List Continue 5"/>
    <w:basedOn w:val="List5"/>
    <w:rsid w:val="00292002"/>
    <w:pPr>
      <w:ind w:firstLine="0"/>
    </w:pPr>
  </w:style>
  <w:style w:type="paragraph" w:styleId="ListNumber3">
    <w:name w:val="List Number 3"/>
    <w:basedOn w:val="List3"/>
    <w:rsid w:val="00292002"/>
    <w:pPr>
      <w:numPr>
        <w:numId w:val="3"/>
      </w:numPr>
    </w:pPr>
  </w:style>
  <w:style w:type="paragraph" w:styleId="ListNumber4">
    <w:name w:val="List Number 4"/>
    <w:basedOn w:val="List4"/>
    <w:rsid w:val="00292002"/>
    <w:pPr>
      <w:numPr>
        <w:numId w:val="4"/>
      </w:numPr>
    </w:pPr>
  </w:style>
  <w:style w:type="paragraph" w:styleId="ListNumber5">
    <w:name w:val="List Number 5"/>
    <w:basedOn w:val="List5"/>
    <w:rsid w:val="00292002"/>
    <w:pPr>
      <w:numPr>
        <w:numId w:val="5"/>
      </w:numPr>
    </w:pPr>
  </w:style>
  <w:style w:type="paragraph" w:styleId="BlockText">
    <w:name w:val="Block Text"/>
    <w:basedOn w:val="Normal"/>
    <w:rsid w:val="00292002"/>
    <w:pPr>
      <w:spacing w:after="120"/>
      <w:ind w:left="1440" w:right="1440"/>
    </w:pPr>
  </w:style>
  <w:style w:type="character" w:customStyle="1" w:styleId="Subscript">
    <w:name w:val="Subscript"/>
    <w:basedOn w:val="DefaultParagraphFont"/>
    <w:rsid w:val="00292002"/>
    <w:rPr>
      <w:sz w:val="16"/>
      <w:vertAlign w:val="subscript"/>
    </w:rPr>
  </w:style>
  <w:style w:type="character" w:customStyle="1" w:styleId="Superscript">
    <w:name w:val="Superscript"/>
    <w:basedOn w:val="DefaultParagraphFont"/>
    <w:rsid w:val="00292002"/>
    <w:rPr>
      <w:sz w:val="16"/>
      <w:vertAlign w:val="superscript"/>
    </w:rPr>
  </w:style>
  <w:style w:type="character" w:customStyle="1" w:styleId="Symbols">
    <w:name w:val="Symbols"/>
    <w:basedOn w:val="DefaultParagraphFont"/>
    <w:rsid w:val="00292002"/>
    <w:rPr>
      <w:rFonts w:ascii="Symbol" w:hAnsi="Symbol"/>
    </w:rPr>
  </w:style>
  <w:style w:type="character" w:customStyle="1" w:styleId="MenuOptions">
    <w:name w:val="Menu Options"/>
    <w:basedOn w:val="DefaultParagraphFont"/>
    <w:rsid w:val="00292002"/>
    <w:rPr>
      <w:rFonts w:ascii="Arial Narrow" w:hAnsi="Arial Narrow"/>
      <w:smallCaps/>
    </w:rPr>
  </w:style>
  <w:style w:type="character" w:customStyle="1" w:styleId="Buttons">
    <w:name w:val="Buttons"/>
    <w:basedOn w:val="DefaultParagraphFont"/>
    <w:rsid w:val="00292002"/>
    <w:rPr>
      <w:b/>
    </w:rPr>
  </w:style>
  <w:style w:type="character" w:customStyle="1" w:styleId="Underlined">
    <w:name w:val="Underlined"/>
    <w:basedOn w:val="DefaultParagraphFont"/>
    <w:rsid w:val="00292002"/>
    <w:rPr>
      <w:u w:val="single"/>
    </w:rPr>
  </w:style>
  <w:style w:type="paragraph" w:customStyle="1" w:styleId="TableBodyTextRight">
    <w:name w:val="Table Body Text Right"/>
    <w:basedOn w:val="TableBodyText"/>
    <w:rsid w:val="00292002"/>
    <w:pPr>
      <w:widowControl w:val="0"/>
      <w:autoSpaceDE w:val="0"/>
      <w:autoSpaceDN w:val="0"/>
      <w:adjustRightInd w:val="0"/>
      <w:jc w:val="right"/>
    </w:pPr>
    <w:rPr>
      <w:rFonts w:cs="Arial"/>
      <w:szCs w:val="18"/>
    </w:rPr>
  </w:style>
  <w:style w:type="paragraph" w:customStyle="1" w:styleId="CopyrightText">
    <w:name w:val="Copyright Text"/>
    <w:basedOn w:val="BodyText"/>
    <w:rsid w:val="00292002"/>
    <w:rPr>
      <w:sz w:val="18"/>
    </w:rPr>
  </w:style>
  <w:style w:type="paragraph" w:customStyle="1" w:styleId="BodySmallRight">
    <w:name w:val="Body Small Right"/>
    <w:basedOn w:val="BodyTextRight"/>
    <w:rsid w:val="00292002"/>
    <w:rPr>
      <w:sz w:val="18"/>
      <w:szCs w:val="18"/>
    </w:rPr>
  </w:style>
  <w:style w:type="paragraph" w:customStyle="1" w:styleId="MarginEdition">
    <w:name w:val="Margin Edition"/>
    <w:basedOn w:val="MarginNote"/>
    <w:rsid w:val="00292002"/>
    <w:pPr>
      <w:spacing w:before="0" w:after="0"/>
    </w:pPr>
    <w:rPr>
      <w:rFonts w:ascii="Times New Roman" w:hAnsi="Times New Roman"/>
      <w:color w:val="999999"/>
    </w:rPr>
  </w:style>
  <w:style w:type="paragraph" w:customStyle="1" w:styleId="Spacer">
    <w:name w:val="Spacer"/>
    <w:basedOn w:val="Normal"/>
    <w:rsid w:val="00292002"/>
    <w:rPr>
      <w:sz w:val="2"/>
      <w:szCs w:val="2"/>
    </w:rPr>
  </w:style>
  <w:style w:type="character" w:customStyle="1" w:styleId="Small">
    <w:name w:val="Small"/>
    <w:basedOn w:val="DefaultParagraphFont"/>
    <w:rsid w:val="00292002"/>
    <w:rPr>
      <w:sz w:val="16"/>
    </w:rPr>
  </w:style>
  <w:style w:type="paragraph" w:customStyle="1" w:styleId="WideTable">
    <w:name w:val="Wide Table"/>
    <w:basedOn w:val="Normal"/>
    <w:rsid w:val="00292002"/>
    <w:pPr>
      <w:ind w:left="-1418"/>
    </w:pPr>
    <w:rPr>
      <w:sz w:val="2"/>
      <w:szCs w:val="2"/>
    </w:rPr>
  </w:style>
  <w:style w:type="character" w:styleId="PageNumber">
    <w:name w:val="page number"/>
    <w:basedOn w:val="DefaultParagraphFont"/>
    <w:rsid w:val="00292002"/>
  </w:style>
  <w:style w:type="paragraph" w:styleId="Quote">
    <w:name w:val="Quote"/>
    <w:basedOn w:val="Heading1"/>
    <w:link w:val="QuoteChar"/>
    <w:qFormat/>
    <w:rsid w:val="00292002"/>
    <w:rPr>
      <w:b w:val="0"/>
      <w:sz w:val="72"/>
      <w:szCs w:val="72"/>
      <w:lang w:val="en-NZ"/>
    </w:rPr>
  </w:style>
  <w:style w:type="character" w:customStyle="1" w:styleId="QuoteChar">
    <w:name w:val="Quote Char"/>
    <w:basedOn w:val="DefaultParagraphFont"/>
    <w:link w:val="Quote"/>
    <w:rsid w:val="002920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2002"/>
    <w:pPr>
      <w:pageBreakBefore/>
    </w:pPr>
  </w:style>
  <w:style w:type="paragraph" w:customStyle="1" w:styleId="Border">
    <w:name w:val="Border"/>
    <w:basedOn w:val="Normal"/>
    <w:qFormat/>
    <w:rsid w:val="002920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2002"/>
    <w:rPr>
      <w:b/>
      <w:bCs/>
      <w:i/>
      <w:iCs/>
      <w:color w:val="auto"/>
    </w:rPr>
  </w:style>
  <w:style w:type="paragraph" w:styleId="IntenseQuote">
    <w:name w:val="Intense Quote"/>
    <w:basedOn w:val="Normal"/>
    <w:next w:val="Normal"/>
    <w:link w:val="IntenseQuoteChar"/>
    <w:uiPriority w:val="30"/>
    <w:qFormat/>
    <w:rsid w:val="002920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20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2002"/>
    <w:rPr>
      <w:smallCaps/>
      <w:color w:val="auto"/>
      <w:u w:val="single"/>
    </w:rPr>
  </w:style>
  <w:style w:type="character" w:styleId="IntenseReference">
    <w:name w:val="Intense Reference"/>
    <w:basedOn w:val="DefaultParagraphFont"/>
    <w:uiPriority w:val="32"/>
    <w:qFormat/>
    <w:rsid w:val="00292002"/>
    <w:rPr>
      <w:b/>
      <w:bCs/>
      <w:smallCaps/>
      <w:color w:val="auto"/>
      <w:spacing w:val="5"/>
      <w:u w:val="single"/>
    </w:rPr>
  </w:style>
  <w:style w:type="paragraph" w:customStyle="1" w:styleId="2ColumnHeading">
    <w:name w:val="2Column Heading"/>
    <w:basedOn w:val="BodyText"/>
    <w:qFormat/>
    <w:rsid w:val="00292002"/>
    <w:pPr>
      <w:spacing w:after="60"/>
      <w:ind w:left="-2268"/>
    </w:pPr>
    <w:rPr>
      <w:b/>
    </w:rPr>
  </w:style>
  <w:style w:type="paragraph" w:customStyle="1" w:styleId="Heading1TOC">
    <w:name w:val="Heading1 TOC"/>
    <w:basedOn w:val="Normal"/>
    <w:qFormat/>
    <w:rsid w:val="00292002"/>
    <w:pPr>
      <w:spacing w:before="240" w:after="120"/>
    </w:pPr>
    <w:rPr>
      <w:rFonts w:ascii="Times New Roman" w:hAnsi="Times New Roman"/>
      <w:b/>
      <w:sz w:val="32"/>
    </w:rPr>
  </w:style>
  <w:style w:type="paragraph" w:customStyle="1" w:styleId="Heading2TOC">
    <w:name w:val="Heading2 TOC"/>
    <w:basedOn w:val="Normal"/>
    <w:qFormat/>
    <w:rsid w:val="00292002"/>
    <w:pPr>
      <w:spacing w:before="240" w:after="60"/>
    </w:pPr>
    <w:rPr>
      <w:rFonts w:ascii="Times New Roman" w:hAnsi="Times New Roman"/>
      <w:b/>
      <w:sz w:val="28"/>
    </w:rPr>
  </w:style>
  <w:style w:type="character" w:customStyle="1" w:styleId="Underline">
    <w:name w:val="Underline"/>
    <w:basedOn w:val="DefaultParagraphFont"/>
    <w:qFormat/>
    <w:rsid w:val="00292002"/>
    <w:rPr>
      <w:u w:val="single"/>
    </w:rPr>
  </w:style>
  <w:style w:type="character" w:customStyle="1" w:styleId="BoldandItalics">
    <w:name w:val="Bold and Italics"/>
    <w:qFormat/>
    <w:rsid w:val="00292002"/>
    <w:rPr>
      <w:b/>
      <w:i/>
      <w:u w:val="none"/>
    </w:rPr>
  </w:style>
  <w:style w:type="paragraph" w:styleId="BalloonText">
    <w:name w:val="Balloon Text"/>
    <w:basedOn w:val="Normal"/>
    <w:link w:val="BalloonTextChar"/>
    <w:rsid w:val="00292002"/>
    <w:rPr>
      <w:rFonts w:ascii="Tahoma" w:hAnsi="Tahoma" w:cs="Tahoma"/>
      <w:sz w:val="16"/>
      <w:szCs w:val="16"/>
    </w:rPr>
  </w:style>
  <w:style w:type="character" w:customStyle="1" w:styleId="BalloonTextChar">
    <w:name w:val="Balloon Text Char"/>
    <w:basedOn w:val="DefaultParagraphFont"/>
    <w:link w:val="BalloonText"/>
    <w:rsid w:val="002920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20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20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2002"/>
    <w:rPr>
      <w:b/>
      <w:color w:val="660033"/>
      <w:spacing w:val="0"/>
    </w:rPr>
  </w:style>
  <w:style w:type="paragraph" w:customStyle="1" w:styleId="Nameditemlist">
    <w:name w:val="Named item list"/>
    <w:basedOn w:val="BodyText"/>
    <w:qFormat/>
    <w:rsid w:val="00292002"/>
    <w:pPr>
      <w:tabs>
        <w:tab w:val="left" w:pos="2835"/>
      </w:tabs>
      <w:ind w:left="2835" w:hanging="2835"/>
    </w:pPr>
  </w:style>
  <w:style w:type="paragraph" w:customStyle="1" w:styleId="BodyTextnopadding">
    <w:name w:val="Body Text no padding"/>
    <w:basedOn w:val="BodyText"/>
    <w:qFormat/>
    <w:rsid w:val="00292002"/>
    <w:pPr>
      <w:spacing w:before="0" w:after="0"/>
    </w:pPr>
  </w:style>
  <w:style w:type="paragraph" w:customStyle="1" w:styleId="BodyTextBold">
    <w:name w:val="Body Text Bold"/>
    <w:basedOn w:val="BodyText"/>
    <w:qFormat/>
    <w:rsid w:val="00292002"/>
    <w:rPr>
      <w:b/>
    </w:rPr>
  </w:style>
  <w:style w:type="character" w:styleId="Hyperlink">
    <w:name w:val="Hyperlink"/>
    <w:basedOn w:val="DefaultParagraphFont"/>
    <w:uiPriority w:val="99"/>
    <w:unhideWhenUsed/>
    <w:rsid w:val="00582B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1220</Words>
  <Characters>7448</Characters>
  <Application>Microsoft Office Word</Application>
  <DocSecurity>0</DocSecurity>
  <Lines>275</Lines>
  <Paragraphs>107</Paragraphs>
  <ScaleCrop>false</ScaleCrop>
  <Company>Author-it Software Corporation Ltd.</Company>
  <LinksUpToDate>false</LinksUpToDate>
  <CharactersWithSpaces>8561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UETTDRVC23 Plan the removal of vegetation up to vegetation exclusion zone near live electrical apparatus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2021-04-20T06:36:00Z</dcterms:created>
  <dcterms:modified xsi:type="dcterms:W3CDTF">2021-04-20T06:36:00Z</dcterms:modified>
</cp:coreProperties>
</file>