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461" w:rsidP="00772461">
      <w:pPr>
        <w:pStyle w:val="Title"/>
      </w:pPr>
      <w:r>
        <w:fldChar w:fldCharType="begin"/>
      </w:r>
      <w:r>
        <w:instrText xml:space="preserve"> TITLE   \* MERGEFORMAT </w:instrText>
      </w:r>
      <w:r>
        <w:fldChar w:fldCharType="separate"/>
      </w:r>
      <w:r>
        <w:t>UETTDRVC23 Plan the removal of vegetation up to vegetation exclusion zone near live electrical apparatus</w:t>
      </w:r>
      <w:r>
        <w:fldChar w:fldCharType="end"/>
      </w:r>
    </w:p>
    <w:p w:rsidR="00772461" w:rsidP="00772461">
      <w:pPr>
        <w:pStyle w:val="Version"/>
        <w:sectPr w:rsidSect="00D00F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FCD" w:rsidP="00D00FCD">
      <w:pPr>
        <w:pStyle w:val="SuperHeading"/>
      </w:pPr>
      <w:r w:rsidRPr="00D00FCD">
        <w:t>UETTDRVC23 Plan the removal of vegetation up to vegetation exclusion zone near live electrical apparatus</w:t>
      </w:r>
    </w:p>
    <w:p w:rsidR="00000000" w:rsidRPr="00D00FCD" w:rsidP="00D00FCD">
      <w:pPr>
        <w:pStyle w:val="Heading1"/>
      </w:pPr>
      <w:bookmarkStart w:id="1" w:name="O_1005974"/>
      <w:bookmarkEnd w:id="1"/>
      <w:r w:rsidRPr="00D00FCD">
        <w:t>Modification History</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Release 1. This is the first release of this unit of competency in the UET Transmission, Distribution and Rail Sector Training Package.</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2" w:name="O_1005975"/>
      <w:bookmarkEnd w:id="2"/>
      <w:r w:rsidRPr="00D00FCD">
        <w:t>Application</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This unit covers the preparation for the controlled removal of vegetation near live ele</w:t>
            </w:r>
            <w:r w:rsidRPr="00D00FCD">
              <w:t>ctrical apparatus up to the live work zone as defined for both authorised and instructed persons in the industry guidelines associated with live electrical apparatus. This includes electrical and communications conductors and cables/powerlines and associat</w:t>
            </w:r>
            <w:r w:rsidRPr="00D00FCD">
              <w:t>ed equipment on poles and structures according to requirements and established procedures. It does not include the full gamut of rigging techniques and practices required of a rigger or entry into to the safe approach distance (SAD) as defined for persons,</w:t>
            </w:r>
            <w:r w:rsidRPr="00D00FCD">
              <w:t xml:space="preserve"> mobile plant, equipment and specialised tools.</w:t>
            </w:r>
          </w:p>
          <w:p w:rsidR="00000000" w:rsidRPr="00D00FCD" w:rsidP="00D00FCD">
            <w:pPr>
              <w:pStyle w:val="BodyText"/>
            </w:pPr>
            <w:r w:rsidRPr="00D00FCD">
              <w:t>It includes the preparation of a plan for the control and removal of vegetation, specification of appropriate chemical control methods, use of slinging and loading techniques and practices to be used, traffic</w:t>
            </w:r>
            <w:r w:rsidRPr="00D00FCD">
              <w:t xml:space="preserve"> management, and appropriate pruning and/or cutting techniques and practices (encompasses cutting plan) for given vegetation species to minimise regrowth within the electrical field according to requirements and procedures. Also included is the preparation</w:t>
            </w:r>
            <w:r w:rsidRPr="00D00FCD">
              <w:t xml:space="preserve"> of risk assessment control measures that encompass job safety assessment. Encompassed is compliance with relevant state or territory regulatory agencies/bodies, local government legislation, industry bi-partite bodies, guidelines/codes of practices or oth</w:t>
            </w:r>
            <w:r w:rsidRPr="00D00FCD">
              <w:t>er related requirements for safe work and access near live electrical and mechanical apparatus.</w:t>
            </w:r>
          </w:p>
          <w:p w:rsidR="00000000" w:rsidRPr="00D00FCD" w:rsidP="00D00FCD">
            <w:pPr>
              <w:pStyle w:val="BodyText"/>
            </w:pPr>
            <w:r w:rsidRPr="00D00FCD">
              <w:t>The skills and knowledge described in this unit may only be practiced under the regulations pertaining to each state and territory for the safe planning for the</w:t>
            </w:r>
            <w:r w:rsidRPr="00D00FCD">
              <w:t xml:space="preserve"> removal of vegetation around live powerlines up to the live work zone, including near live electrical apparatus, and regulations that directly relate to work health and safety (WHS)/occupational health and safety (OHS) and/or contracts of training where t</w:t>
            </w:r>
            <w:r w:rsidRPr="00D00FCD">
              <w:t>hey apply.</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3" w:name="O_1005976"/>
      <w:bookmarkEnd w:id="3"/>
      <w:r w:rsidRPr="00D00FCD">
        <w:t>Pre-requisite Unit</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Common Unit Group</w:t>
            </w:r>
          </w:p>
          <w:p w:rsidR="00000000" w:rsidRPr="00D00FCD" w:rsidP="00D00FCD">
            <w:pPr>
              <w:pStyle w:val="BodyText"/>
            </w:pPr>
            <w:r w:rsidRPr="00D00FCD">
              <w:t>UEENEEE101A Apply Occupational Health and Safety regulations, codes and practices in the workplace</w:t>
            </w:r>
          </w:p>
          <w:p w:rsidR="00000000" w:rsidRPr="00D00FCD" w:rsidP="00D00FCD">
            <w:pPr>
              <w:pStyle w:val="BodyText"/>
            </w:pPr>
            <w:r w:rsidRPr="00D00FCD">
              <w:t>UETTDREL13 Comply with sustainability, environmental and incidental response policies an</w:t>
            </w:r>
            <w:r w:rsidRPr="00D00FCD">
              <w:t>d procedures</w:t>
            </w:r>
          </w:p>
          <w:p w:rsidR="00000000" w:rsidRPr="00D00FCD" w:rsidP="00D00FCD">
            <w:pPr>
              <w:pStyle w:val="BodyText"/>
            </w:pPr>
            <w:r w:rsidRPr="00D00FCD">
              <w:t>UETTDREL14 Working safely near live electrical apparatus as a non-electrical worker</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4" w:name="O_1005977"/>
      <w:bookmarkEnd w:id="4"/>
      <w:r w:rsidRPr="00D00FCD">
        <w:t>Competency Field</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Vegetation</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5" w:name="O_1005978"/>
      <w:bookmarkEnd w:id="5"/>
      <w:r w:rsidRPr="00D00FCD">
        <w:t>Unit Sector</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Not applicable.</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6" w:name="O_1005979"/>
      <w:bookmarkEnd w:id="6"/>
      <w:r w:rsidRPr="00D00FC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00FC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PERFORMANCE CRITERIA</w:t>
            </w:r>
          </w:p>
        </w:tc>
      </w:tr>
      <w:tr w:rsidTr="00D00FC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Performance criteria describe the performance needed to demonstrate achievement of the element.</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rPr>
                <w:rStyle w:val="SpecialBold"/>
              </w:rPr>
              <w:t>Prepare for the development of the plan for the removal of vegetation up to vegetation exclusion zone near electrical apparatus</w:t>
            </w: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Work instructions are received and confirmed</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 xml:space="preserve">Relevant requirements and established procedures to be followed for the </w:t>
            </w:r>
            <w:r w:rsidRPr="00D00FCD">
              <w:t>development of the work plan are discussed with all personnel to establish and confirm the work schedule</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WHS/OHS policies and procedures to be followed for the work to be performed are received and confirmed</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Suggestions to assist in meeting the planning for the removal of vegetation up to the live work zone near live electrical apparatus outcomes are made to others involved in the work</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Hazards are identified and WHS/OHS risks are identified and reported</w:t>
            </w:r>
            <w:r w:rsidRPr="00D00FCD">
              <w:t xml:space="preserve"> according to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Scope of responsibility under the relevant work permits/access authorisations are identified and confirmed according to requirements and established procedures with relevant personnel</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Resources, including, plant, equipment, tools and personal protective equipment (PPE) required for the job are identified in accordance with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Relevant responsibility associated with first aid, aerial rescue, tree-top rescue and</w:t>
            </w:r>
            <w:r w:rsidRPr="00D00FCD">
              <w:t>/or other related work safety procedures at the worksite are confirmed, where appropriate, in accordance with requirements and established procedures to ensure safety measures are followed in the instance of an incident</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 xml:space="preserve">Client issues are identified </w:t>
            </w:r>
            <w:r w:rsidRPr="00D00FCD">
              <w:t>and referred to appropriate personnel in accordance with industry/community standards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Site preparation requirements are confirmed according to given instructions and planning of the work schedule for a quality outcome and to meet sustainable energy</w:t>
            </w:r>
            <w:r w:rsidRPr="00D00FCD">
              <w:t xml:space="preserve"> principles and practices to minimise risk and damage to property, commerce, stock and individuals in accordance and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Road signs, barriers and warning device requirements are positioned in accordance with given instructions an</w:t>
            </w:r>
            <w:r w:rsidRPr="00D00FCD">
              <w:t>d requirements are confirmed</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rPr>
                <w:rStyle w:val="SpecialBold"/>
              </w:rPr>
              <w:t>Carry out the development of the Plan for the removal of vegetation up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WHS/OHS and sustainable energy principles and practices to reduce the incidents of a</w:t>
            </w:r>
            <w:r w:rsidRPr="00D00FCD">
              <w:t>ccidents and minimise waste are confirmed in accordance with given instructions, requirements and/or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Lifting, climbing, working aloft, and use of power tools/equipment, techniques and practices are confirmed in accordance with</w:t>
            </w:r>
            <w:r w:rsidRPr="00D00FCD">
              <w:t xml:space="preserve"> given instructions and according to requirements to eliminate the prospects of incidents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 xml:space="preserve">Operational knowledge for planning the removal of vegetation up to the live work zone near live electrical apparatus to be applied to the work is confirmed to </w:t>
            </w:r>
            <w:r w:rsidRPr="00D00FCD">
              <w:t>ensure completion will be within an agreed timeframe and to quality standards with a minimum of waste according to requirements and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 xml:space="preserve">Plan for the removal of vegetation up to the live work zone near live electrical apparatus is </w:t>
            </w:r>
            <w:r w:rsidRPr="00D00FCD">
              <w:t>produced in accordance with given instructions and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 xml:space="preserve">Hazard warnings and safety signs are recognised and hazards and assessed WHS/OHS risks are monitored and reported/referred to immediate authorised personnel </w:t>
            </w:r>
            <w:r w:rsidRPr="00D00FCD">
              <w:t>for directions according to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Non-routine events are referred to immediate authorised personnel for directions according to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Development of the plan is carried out in accordance with the work schedul</w:t>
            </w:r>
            <w:r w:rsidRPr="00D00FCD">
              <w:t>e and to requirements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Problems associated with producing the plan for the removal of vegetation up to the live work zone live electrical apparatus are attended to according to acquired known solutions and skills related to routine procedures to ensu</w:t>
            </w:r>
            <w:r w:rsidRPr="00D00FCD">
              <w:t>re the plan is produced in accordance with instructions and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Ongoing checks of quality of the work are undertaken in accordance with given instructions and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rPr>
                <w:rStyle w:val="SpecialBold"/>
              </w:rPr>
              <w:t>Complete development of the plan for the removal of vegetation up to vegetation exclusion zone near electrical apparatus</w:t>
            </w: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Work undertaken is checked against work schedule and anomalies reported to authorised personnel in accordance with established proc</w:t>
            </w:r>
            <w:r w:rsidRPr="00D00FCD">
              <w:t>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Potential accidents and/or incidents are identified and reported to authorised personnel in accordance with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Worksite is rehabilitated, cleaned up and made safe in accordance with given instructions and establishe</w:t>
            </w:r>
            <w:r w:rsidRPr="00D00FCD">
              <w:t>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Tools, equipment and any surplus resources and materials are, where appropriate, cleaned, checked and returned to storage in accordance with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Appropriate personnel are notified of work completion according to established procedures</w:t>
            </w:r>
          </w:p>
        </w:tc>
      </w:tr>
      <w:tr w:rsidTr="00D00F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0F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Work completion records and report forms/data sheets are completed accurately in accordance with given instructions and established procedures</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7" w:name="O_1005980"/>
      <w:bookmarkEnd w:id="7"/>
      <w:r w:rsidRPr="00D00FCD">
        <w:t>Foundation Skills</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Foundation skills essential to performance are explicit in the performance criteria of this unit of competency.</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8" w:name="O_1005981"/>
      <w:bookmarkEnd w:id="8"/>
      <w:r w:rsidRPr="00D00FCD">
        <w:t>Range of Conditions</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Range is restricted to essential operating conditions and any other variables essential to the work environment.</w:t>
            </w:r>
          </w:p>
          <w:p w:rsidR="00000000" w:rsidRPr="00D00FCD" w:rsidP="00D00FCD">
            <w:pPr>
              <w:pStyle w:val="BodyText"/>
            </w:pPr>
            <w:r w:rsidRPr="00D00FCD">
              <w:t>Non-essential conditions may be found in the Companion Volume Implementation Guide.</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9" w:name="O_1005982"/>
      <w:bookmarkEnd w:id="9"/>
      <w:r w:rsidRPr="00D00FCD">
        <w:t>Unit Mapping Information</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This unit rep</w:t>
            </w:r>
            <w:r w:rsidRPr="00D00FCD">
              <w:t>laces and is equivalent to UETTDRVC23A Plan the removal of vegetation up to vegetation exclusion zone near live electrical apparatus.</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10" w:name="O_1005989"/>
      <w:bookmarkEnd w:id="10"/>
      <w:r w:rsidRPr="00D00FCD">
        <w:t>Links</w:t>
      </w:r>
    </w:p>
    <w:p w:rsidR="00000000" w:rsidRPr="00D00FCD" w:rsidP="00772461">
      <w:pPr>
        <w:pStyle w:val="BodyText"/>
      </w:pPr>
      <w:r w:rsidRPr="00D00FC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23ADB">
        <w:rPr>
          <w:rStyle w:val="Hyperlink"/>
        </w:rPr>
        <w:t>https://vetnet.gov.au/Pages/TrainingDocs.aspx?q=229bace1-b7bc-4653-9300-dffb13ecfad7</w:t>
      </w:r>
      <w:r>
        <w:fldChar w:fldCharType="end"/>
      </w:r>
    </w:p>
    <w:p w:rsidR="00000000" w:rsidRPr="00D00FCD" w:rsidP="00772461">
      <w:pPr>
        <w:pStyle w:val="BodyText"/>
        <w:sectPr w:rsidSect="00D00FCD">
          <w:headerReference w:type="default" r:id="rId10"/>
          <w:footerReference w:type="default" r:id="rId11"/>
          <w:pgSz w:w="11908" w:h="16833"/>
          <w:pgMar w:top="1702" w:right="1418" w:bottom="1702" w:left="1418" w:header="992" w:footer="992" w:gutter="0"/>
          <w:cols w:space="720"/>
          <w:noEndnote/>
          <w:docGrid w:linePitch="299"/>
        </w:sectPr>
      </w:pPr>
    </w:p>
    <w:p w:rsidR="00000000" w:rsidRPr="00D00FCD" w:rsidP="00D00FCD">
      <w:pPr>
        <w:pStyle w:val="SuperHeading"/>
      </w:pPr>
      <w:r w:rsidRPr="00D00FCD">
        <w:t>Assessment Requirements for UETTDRVC23 Plan the removal of vegetation up to vegetation exclusion zone near live electrical apparatus</w:t>
      </w:r>
    </w:p>
    <w:p w:rsidR="00000000" w:rsidRPr="00D00FCD" w:rsidP="00D00FCD">
      <w:pPr>
        <w:pStyle w:val="Heading1"/>
      </w:pPr>
      <w:bookmarkStart w:id="11" w:name="O_1005984"/>
      <w:bookmarkEnd w:id="11"/>
      <w:r w:rsidRPr="00D00FCD">
        <w:t>Modification History</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Release 1. This is the first release of this unit of competency in the UET Transmission, Distribution and Rail Sector Training Package.</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12" w:name="O_1005985"/>
      <w:bookmarkEnd w:id="12"/>
      <w:r w:rsidRPr="00D00FCD">
        <w:t>Performance Evidence</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 xml:space="preserve">Evidence required to demonstrate competence in this unit must be relevant to and satisfy all of the requirements of the elements and performance criteria on at least two separate occasions and include:  </w:t>
            </w:r>
          </w:p>
        </w:tc>
      </w:tr>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ListBullet"/>
            </w:pPr>
            <w:r w:rsidRPr="00D00FCD">
              <w:t>applying relevant work health and safety (WHS)/occ</w:t>
            </w:r>
            <w:r w:rsidRPr="00D00FCD">
              <w:t xml:space="preserve">upational health and safety (OHS) requirements, including the use of risk control measures </w:t>
            </w:r>
          </w:p>
          <w:p w:rsidR="00000000" w:rsidRPr="00D00FCD" w:rsidP="00D00FCD">
            <w:pPr>
              <w:pStyle w:val="ListBullet"/>
            </w:pPr>
            <w:r w:rsidRPr="00D00FCD">
              <w:t>applying sustainable energy principles and practices</w:t>
            </w:r>
          </w:p>
          <w:p w:rsidR="00000000" w:rsidRPr="00D00FCD" w:rsidP="00D00FCD">
            <w:pPr>
              <w:pStyle w:val="ListBullet"/>
            </w:pPr>
            <w:r w:rsidRPr="00D00FCD">
              <w:t>confirming operational knowledge associated with the planning of the removal of vegetation in all of the follow</w:t>
            </w:r>
            <w:r w:rsidRPr="00D00FCD">
              <w:t>ing:</w:t>
            </w:r>
          </w:p>
          <w:p w:rsidR="00000000" w:rsidRPr="00D00FCD" w:rsidP="00D00FCD">
            <w:pPr>
              <w:pStyle w:val="ListBullet2"/>
            </w:pPr>
            <w:r w:rsidRPr="00D00FCD">
              <w:t>principles of electricity and the three-phase power system</w:t>
            </w:r>
          </w:p>
          <w:p w:rsidR="00000000" w:rsidRPr="00D00FCD" w:rsidP="00D00FCD">
            <w:pPr>
              <w:pStyle w:val="ListBullet2"/>
            </w:pPr>
            <w:r w:rsidRPr="00D00FCD">
              <w:t>power system</w:t>
            </w:r>
          </w:p>
          <w:p w:rsidR="00000000" w:rsidRPr="00D00FCD" w:rsidP="00D00FCD">
            <w:pPr>
              <w:pStyle w:val="ListBullet2"/>
            </w:pPr>
            <w:r w:rsidRPr="00D00FCD">
              <w:t>recognition of aerial voltage systems</w:t>
            </w:r>
          </w:p>
          <w:p w:rsidR="00000000" w:rsidRPr="00D00FCD" w:rsidP="00D00FCD">
            <w:pPr>
              <w:pStyle w:val="ListBullet2"/>
            </w:pPr>
            <w:r w:rsidRPr="00D00FCD">
              <w:t>identification of low voltage (LV) aerial circuits</w:t>
            </w:r>
          </w:p>
          <w:p w:rsidR="00000000" w:rsidRPr="00D00FCD" w:rsidP="00D00FCD">
            <w:pPr>
              <w:pStyle w:val="ListBullet2"/>
            </w:pPr>
            <w:r w:rsidRPr="00D00FCD">
              <w:t>identification of high voltage (HV) aerial circuits</w:t>
            </w:r>
          </w:p>
          <w:p w:rsidR="00000000" w:rsidRPr="00D00FCD" w:rsidP="00D00FCD">
            <w:pPr>
              <w:pStyle w:val="ListBullet2"/>
            </w:pPr>
            <w:r w:rsidRPr="00D00FCD">
              <w:t>safe working zone so defined by relevant authorities</w:t>
            </w:r>
          </w:p>
          <w:p w:rsidR="00000000" w:rsidRPr="00D00FCD" w:rsidP="00D00FCD">
            <w:pPr>
              <w:pStyle w:val="ListBullet2"/>
            </w:pPr>
            <w:r w:rsidRPr="00D00FCD">
              <w:t>use of technical standards, acts, regulations, codes /guidelines and established/enterprise/asset owner’s procedures</w:t>
            </w:r>
          </w:p>
          <w:p w:rsidR="00000000" w:rsidRPr="00D00FCD" w:rsidP="00D00FCD">
            <w:pPr>
              <w:pStyle w:val="ListBullet2"/>
            </w:pPr>
            <w:r w:rsidRPr="00D00FCD">
              <w:t>confirm environmental principals and procedures</w:t>
            </w:r>
          </w:p>
          <w:p w:rsidR="00000000" w:rsidRPr="00D00FCD" w:rsidP="00D00FCD">
            <w:pPr>
              <w:pStyle w:val="ListBullet"/>
            </w:pPr>
            <w:r w:rsidRPr="00D00FCD">
              <w:t xml:space="preserve">confirming safe practices associated </w:t>
            </w:r>
            <w:r w:rsidRPr="00D00FCD">
              <w:t>with the planning of the removal of vegetation in all of the following:</w:t>
            </w:r>
          </w:p>
          <w:p w:rsidR="00000000" w:rsidRPr="00D00FCD" w:rsidP="00D00FCD">
            <w:pPr>
              <w:pStyle w:val="ListBullet2"/>
            </w:pPr>
            <w:r w:rsidRPr="00D00FCD">
              <w:t>WHS/OHS safety practices and procedures</w:t>
            </w:r>
          </w:p>
          <w:p w:rsidR="00000000" w:rsidRPr="00D00FCD" w:rsidP="00D00FCD">
            <w:pPr>
              <w:pStyle w:val="ListBullet2"/>
            </w:pPr>
            <w:r w:rsidRPr="00D00FCD">
              <w:t>electric shock and resuscitation</w:t>
            </w:r>
          </w:p>
          <w:p w:rsidR="00000000" w:rsidRPr="00D00FCD" w:rsidP="00D00FCD">
            <w:pPr>
              <w:pStyle w:val="ListBullet2"/>
            </w:pPr>
            <w:r w:rsidRPr="00D00FCD">
              <w:t>release and rescue</w:t>
            </w:r>
          </w:p>
          <w:p w:rsidR="00000000" w:rsidRPr="00D00FCD" w:rsidP="00D00FCD">
            <w:pPr>
              <w:pStyle w:val="ListBullet2"/>
            </w:pPr>
            <w:r w:rsidRPr="00D00FCD">
              <w:t>role of the safety observer</w:t>
            </w:r>
          </w:p>
          <w:p w:rsidR="00000000" w:rsidRPr="00D00FCD" w:rsidP="00D00FCD">
            <w:pPr>
              <w:pStyle w:val="ListBullet2"/>
            </w:pPr>
            <w:r w:rsidRPr="00D00FCD">
              <w:t>events constituting an incident</w:t>
            </w:r>
          </w:p>
          <w:p w:rsidR="00000000" w:rsidRPr="00D00FCD" w:rsidP="00D00FCD">
            <w:pPr>
              <w:pStyle w:val="ListBullet2"/>
            </w:pPr>
            <w:r w:rsidRPr="00D00FCD">
              <w:t>procedures in the event of/responding to incidents</w:t>
            </w:r>
          </w:p>
          <w:p w:rsidR="00000000" w:rsidRPr="00D00FCD" w:rsidP="00D00FCD">
            <w:pPr>
              <w:pStyle w:val="ListBullet2"/>
            </w:pPr>
            <w:r w:rsidRPr="00D00FCD">
              <w:t>hierarchy and methods of identifying and controlling hazards</w:t>
            </w:r>
          </w:p>
          <w:p w:rsidR="00000000" w:rsidRPr="00D00FCD" w:rsidP="00D00FCD">
            <w:pPr>
              <w:pStyle w:val="ListBullet2"/>
            </w:pPr>
            <w:r w:rsidRPr="00D00FCD">
              <w:t>risk assessment procedures</w:t>
            </w:r>
          </w:p>
          <w:p w:rsidR="00000000" w:rsidRPr="00D00FCD" w:rsidP="00D00FCD">
            <w:pPr>
              <w:pStyle w:val="ListBullet2"/>
            </w:pPr>
            <w:r w:rsidRPr="00D00FCD">
              <w:t>selection of the best position for monitoring and controlling work (cutting)</w:t>
            </w:r>
          </w:p>
          <w:p w:rsidR="00000000" w:rsidRPr="00D00FCD" w:rsidP="00D00FCD">
            <w:pPr>
              <w:pStyle w:val="ListBullet2"/>
            </w:pPr>
            <w:r w:rsidRPr="00D00FCD">
              <w:t>selection of correct line of site to the</w:t>
            </w:r>
            <w:r w:rsidRPr="00D00FCD">
              <w:t xml:space="preserve"> cutter</w:t>
            </w:r>
          </w:p>
          <w:p w:rsidR="00000000" w:rsidRPr="00D00FCD" w:rsidP="00D00FCD">
            <w:pPr>
              <w:pStyle w:val="ListBullet2"/>
            </w:pPr>
            <w:r w:rsidRPr="00D00FCD">
              <w:t>correct observation of the work from ground level</w:t>
            </w:r>
          </w:p>
          <w:p w:rsidR="00000000" w:rsidRPr="00D00FCD" w:rsidP="00D00FCD">
            <w:pPr>
              <w:pStyle w:val="ListBullet2"/>
            </w:pPr>
            <w:r w:rsidRPr="00D00FCD">
              <w:t>constant analysis and decision making relevant to the safety of the work, taking into account prevailing site conditions (lay of the land) and ongoing weather conditions</w:t>
            </w:r>
          </w:p>
          <w:p w:rsidR="00000000" w:rsidRPr="00D00FCD" w:rsidP="00D00FCD">
            <w:pPr>
              <w:pStyle w:val="ListBullet"/>
            </w:pPr>
            <w:r w:rsidRPr="00D00FCD">
              <w:t>confirming vegetation contr</w:t>
            </w:r>
            <w:r w:rsidRPr="00D00FCD">
              <w:t>ol associated with the planning of the removal of vegetation in all of the following:</w:t>
            </w:r>
          </w:p>
          <w:p w:rsidR="00000000" w:rsidRPr="00D00FCD" w:rsidP="00D00FCD">
            <w:pPr>
              <w:pStyle w:val="ListBullet2"/>
            </w:pPr>
            <w:r w:rsidRPr="00D00FCD">
              <w:t>identifying tree types</w:t>
            </w:r>
          </w:p>
          <w:p w:rsidR="00000000" w:rsidRPr="00D00FCD" w:rsidP="00D00FCD">
            <w:pPr>
              <w:pStyle w:val="ListBullet2"/>
            </w:pPr>
            <w:r w:rsidRPr="00D00FCD">
              <w:t>confirming vegetation species and types</w:t>
            </w:r>
          </w:p>
          <w:p w:rsidR="00000000" w:rsidRPr="00D00FCD" w:rsidP="00D00FCD">
            <w:pPr>
              <w:pStyle w:val="ListBullet2"/>
            </w:pPr>
            <w:r w:rsidRPr="00D00FCD">
              <w:t>confirming vegetation cutting techniques for different vegetation</w:t>
            </w:r>
          </w:p>
          <w:p w:rsidR="00000000" w:rsidRPr="00D00FCD" w:rsidP="00D00FCD">
            <w:pPr>
              <w:pStyle w:val="ListBullet2"/>
            </w:pPr>
            <w:r w:rsidRPr="00D00FCD">
              <w:t>confirming appropriate vegetation machinery and equipment to be used</w:t>
            </w:r>
          </w:p>
          <w:p w:rsidR="00000000" w:rsidRPr="00D00FCD" w:rsidP="00D00FCD">
            <w:pPr>
              <w:pStyle w:val="ListBullet2"/>
            </w:pPr>
            <w:r w:rsidRPr="00D00FCD">
              <w:t>using feeder route plans</w:t>
            </w:r>
          </w:p>
          <w:p w:rsidR="00000000" w:rsidRPr="00D00FCD" w:rsidP="00D00FCD">
            <w:pPr>
              <w:pStyle w:val="ListBullet2"/>
            </w:pPr>
            <w:r w:rsidRPr="00D00FCD">
              <w:t>conducting calculations related to loading and slinging</w:t>
            </w:r>
          </w:p>
          <w:p w:rsidR="00000000" w:rsidRPr="00D00FCD" w:rsidP="00D00FCD">
            <w:pPr>
              <w:pStyle w:val="ListBullet"/>
            </w:pPr>
            <w:r w:rsidRPr="00D00FCD">
              <w:t>dealing with unplanned events on at least one (1) occasion.</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13" w:name="O_1005986"/>
      <w:bookmarkEnd w:id="13"/>
      <w:r w:rsidRPr="00D00FCD">
        <w:t>Knowledge Evidence</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0FCD">
            <w:pPr>
              <w:pStyle w:val="BodyText"/>
              <w:rPr>
                <w:lang w:val="en-NZ"/>
              </w:rPr>
            </w:pPr>
            <w:r w:rsidRPr="00D00FCD">
              <w:t>Evidence required to demonstrate competence in this unit must be relevant to and satisfy all of the requirements of the elements and performance criteria and include knowledge of:</w:t>
            </w:r>
          </w:p>
        </w:tc>
      </w:tr>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ListBullet"/>
            </w:pPr>
            <w:r w:rsidRPr="00D00FCD">
              <w:t>hazard assessment and risk management appropriate to the level of responsi</w:t>
            </w:r>
            <w:r w:rsidRPr="00D00FCD">
              <w:t>bility in the vegetation control field encompassing:</w:t>
            </w:r>
          </w:p>
          <w:p w:rsidR="00000000" w:rsidRPr="00D00FCD" w:rsidP="00D00FCD">
            <w:pPr>
              <w:pStyle w:val="ListBullet2"/>
            </w:pPr>
            <w:r w:rsidRPr="00D00FCD">
              <w:t>identifying the terminologies associated with risk assessment - risk management; risk analysis and risk evaluation activities and eliminating or minimising risk; principles and purposes of risk manageme</w:t>
            </w:r>
            <w:r w:rsidRPr="00D00FCD">
              <w:t>nt; processes for conducting risk assessment, including risk analysis and risk evaluation activities for selecting and implementing appropriate options for eliminating or minimising risk</w:t>
            </w:r>
          </w:p>
          <w:p w:rsidR="00000000" w:rsidRPr="00D00FCD" w:rsidP="00D00FCD">
            <w:pPr>
              <w:pStyle w:val="ListBullet2"/>
            </w:pPr>
            <w:r w:rsidRPr="00D00FCD">
              <w:t>relationship risk assessment has with vegetation control</w:t>
            </w:r>
          </w:p>
          <w:p w:rsidR="00000000" w:rsidRPr="00D00FCD" w:rsidP="00D00FCD">
            <w:pPr>
              <w:pStyle w:val="ListBullet2"/>
            </w:pPr>
            <w:r w:rsidRPr="00D00FCD">
              <w:t xml:space="preserve">basic principles of hazard and risk assessment - what to look for, basic procedures in conducting worksite hazards/risk assessment, contingences, essential components of hazard assessment checks, and identification of hazards associated with work function </w:t>
            </w:r>
            <w:r w:rsidRPr="00D00FCD">
              <w:t>and the environment (type of equipment to be used, location of the worksite, condition of the surrounding vegetation and climate conditions)</w:t>
            </w:r>
          </w:p>
          <w:p w:rsidR="00000000" w:rsidRPr="00D00FCD" w:rsidP="00D00FCD">
            <w:pPr>
              <w:pStyle w:val="ListBullet2"/>
            </w:pPr>
            <w:r w:rsidRPr="00D00FCD">
              <w:t>techniques in the elimination or minimisation of hazards/risks - identification of resources available, identificat</w:t>
            </w:r>
            <w:r w:rsidRPr="00D00FCD">
              <w:t>ion of appropriate methodology in hazard control, identification of the hierarchy of control, and formulating a worksite hazard and risk assessment checklist</w:t>
            </w:r>
          </w:p>
          <w:p w:rsidR="00000000" w:rsidRPr="00D00FCD" w:rsidP="00D00FCD">
            <w:pPr>
              <w:pStyle w:val="ListBullet2"/>
            </w:pPr>
            <w:r w:rsidRPr="00D00FCD">
              <w:t>pre-job hazard assessment check items - job safety analysis (JSA), planned inspection, hazard risk</w:t>
            </w:r>
            <w:r w:rsidRPr="00D00FCD">
              <w:t xml:space="preserve"> assessment form and prompt sheet reference (Vegetation Management Plan (VMP) 2 - electrical hazards, VMP1 – general, VMP3 - vegetation)</w:t>
            </w:r>
          </w:p>
          <w:p w:rsidR="00000000" w:rsidRPr="00D00FCD" w:rsidP="00D00FCD">
            <w:pPr>
              <w:pStyle w:val="ListBullet2"/>
            </w:pPr>
            <w:r w:rsidRPr="00D00FCD">
              <w:t>recognising electrical hazards</w:t>
            </w:r>
          </w:p>
          <w:p w:rsidR="00000000" w:rsidRPr="00D00FCD" w:rsidP="00D00FCD">
            <w:pPr>
              <w:pStyle w:val="ListBullet2"/>
            </w:pPr>
            <w:r w:rsidRPr="00D00FCD">
              <w:t>evaluation of risk assessment and management procedures</w:t>
            </w:r>
          </w:p>
          <w:p w:rsidR="00000000" w:rsidRPr="00D00FCD" w:rsidP="00D00FCD">
            <w:pPr>
              <w:pStyle w:val="ListBullet"/>
            </w:pPr>
            <w:r w:rsidRPr="00D00FCD">
              <w:t>procedures and protocols for ac</w:t>
            </w:r>
            <w:r w:rsidRPr="00D00FCD">
              <w:t>cess to powerline facilities and isolation of powerlines encompassing:</w:t>
            </w:r>
          </w:p>
          <w:p w:rsidR="00000000" w:rsidRPr="00D00FCD" w:rsidP="00D00FCD">
            <w:pPr>
              <w:pStyle w:val="ListBullet2"/>
            </w:pPr>
            <w:r w:rsidRPr="00D00FCD">
              <w:t>standards, codes, legislation, supply authority regulations and/or enterprise requirements associated with accessing powerline facilities together with the relevant certification and l</w:t>
            </w:r>
            <w:r w:rsidRPr="00D00FCD">
              <w:t>icensing (if required)</w:t>
            </w:r>
          </w:p>
          <w:p w:rsidR="00000000" w:rsidRPr="00D00FCD" w:rsidP="00D00FCD">
            <w:pPr>
              <w:pStyle w:val="ListBullet2"/>
            </w:pPr>
            <w:r w:rsidRPr="00D00FCD">
              <w:t>powerline access permit procedures and documentation</w:t>
            </w:r>
          </w:p>
          <w:p w:rsidR="00000000" w:rsidRPr="00D00FCD" w:rsidP="00D00FCD">
            <w:pPr>
              <w:pStyle w:val="ListBullet2"/>
            </w:pPr>
            <w:r w:rsidRPr="00D00FCD">
              <w:t>workplace signage - traffic management, unauthorised access and public protection</w:t>
            </w:r>
          </w:p>
          <w:p w:rsidR="00000000" w:rsidRPr="00D00FCD" w:rsidP="00D00FCD">
            <w:pPr>
              <w:pStyle w:val="ListBullet2"/>
            </w:pPr>
            <w:r w:rsidRPr="00D00FCD">
              <w:t>powerline distribution voltages</w:t>
            </w:r>
          </w:p>
          <w:p w:rsidR="00000000" w:rsidRPr="00D00FCD" w:rsidP="00D00FCD">
            <w:pPr>
              <w:pStyle w:val="ListBullet2"/>
            </w:pPr>
            <w:r w:rsidRPr="00D00FCD">
              <w:t>switching requirements for authorised tree trimming work on HV ove</w:t>
            </w:r>
            <w:r w:rsidRPr="00D00FCD">
              <w:t>rhead lines - information required by system control, information to be included on the ‘vicinity permit’, system control functions, authorised work adjacent to an area under an access permit and communications</w:t>
            </w:r>
          </w:p>
          <w:p w:rsidR="00000000" w:rsidRPr="00D00FCD" w:rsidP="00D00FCD">
            <w:pPr>
              <w:pStyle w:val="ListBullet2"/>
            </w:pPr>
            <w:r w:rsidRPr="00D00FCD">
              <w:t>weather conditions at worksite</w:t>
            </w:r>
          </w:p>
          <w:p w:rsidR="00000000" w:rsidRPr="00D00FCD" w:rsidP="00D00FCD">
            <w:pPr>
              <w:pStyle w:val="ListBullet2"/>
            </w:pPr>
            <w:r w:rsidRPr="00D00FCD">
              <w:t>work team communications</w:t>
            </w:r>
          </w:p>
          <w:p w:rsidR="00000000" w:rsidRPr="00D00FCD" w:rsidP="00D00FCD">
            <w:pPr>
              <w:pStyle w:val="ListBullet2"/>
            </w:pPr>
            <w:r w:rsidRPr="00D00FCD">
              <w:t>adequate light at worksite</w:t>
            </w:r>
          </w:p>
          <w:p w:rsidR="00000000" w:rsidRPr="00D00FCD" w:rsidP="00D00FCD">
            <w:pPr>
              <w:pStyle w:val="ListBullet"/>
            </w:pPr>
            <w:r w:rsidRPr="00D00FCD">
              <w:t>principles of tree preservation encompassing:</w:t>
            </w:r>
          </w:p>
          <w:p w:rsidR="00000000" w:rsidRPr="00D00FCD" w:rsidP="00D00FCD">
            <w:pPr>
              <w:pStyle w:val="ListBullet2"/>
            </w:pPr>
            <w:r w:rsidRPr="00D00FCD">
              <w:t xml:space="preserve">standards, codes, legislation, supply authority regulations and/or enterprise requirements associated with endangered species </w:t>
            </w:r>
          </w:p>
          <w:p w:rsidR="00000000" w:rsidRPr="00D00FCD" w:rsidP="00D00FCD">
            <w:pPr>
              <w:pStyle w:val="ListBullet2"/>
            </w:pPr>
            <w:r w:rsidRPr="00D00FCD">
              <w:t>identifying site conditions a</w:t>
            </w:r>
            <w:r w:rsidRPr="00D00FCD">
              <w:t>nd inspection of tree and/or vegetation - suitability of this type of tree in this location; and identifying hazards, assessing and controlling risks with this tree in this location</w:t>
            </w:r>
          </w:p>
          <w:p w:rsidR="00000000" w:rsidRPr="00D00FCD" w:rsidP="00D00FCD">
            <w:pPr>
              <w:pStyle w:val="ListBullet2"/>
            </w:pPr>
            <w:r w:rsidRPr="00D00FCD">
              <w:t>inspecting location and determining work methods for tree preservation - t</w:t>
            </w:r>
            <w:r w:rsidRPr="00D00FCD">
              <w:t>ree defects, tree diseases and insect attacks</w:t>
            </w:r>
          </w:p>
          <w:p w:rsidR="00000000" w:rsidRPr="00D00FCD" w:rsidP="00D00FCD">
            <w:pPr>
              <w:pStyle w:val="ListBullet2"/>
            </w:pPr>
            <w:r w:rsidRPr="00D00FCD">
              <w:t>relationship to how a tree grows to vegetation control - Australian tree families</w:t>
            </w:r>
          </w:p>
          <w:p w:rsidR="00000000" w:rsidRPr="00D00FCD" w:rsidP="00D00FCD">
            <w:pPr>
              <w:pStyle w:val="ListBullet2"/>
            </w:pPr>
            <w:r w:rsidRPr="00D00FCD">
              <w:t>tree preservation - methods of clearing vegetation, tree trimming, pruning and tree felling</w:t>
            </w:r>
          </w:p>
          <w:p w:rsidR="00000000" w:rsidRPr="00D00FCD" w:rsidP="00D00FCD">
            <w:pPr>
              <w:pStyle w:val="ListBullet2"/>
            </w:pPr>
            <w:r w:rsidRPr="00D00FCD">
              <w:t>safety work measures/methods</w:t>
            </w:r>
          </w:p>
          <w:p w:rsidR="00000000" w:rsidRPr="00D00FCD" w:rsidP="00D00FCD">
            <w:pPr>
              <w:pStyle w:val="ListBullet2"/>
            </w:pPr>
            <w:r w:rsidRPr="00D00FCD">
              <w:t>prevent</w:t>
            </w:r>
            <w:r w:rsidRPr="00D00FCD">
              <w:t>ion of soil erosion</w:t>
            </w:r>
          </w:p>
          <w:p w:rsidR="00000000" w:rsidRPr="00D00FCD" w:rsidP="00D00FCD">
            <w:pPr>
              <w:pStyle w:val="ListBullet2"/>
            </w:pPr>
            <w:r w:rsidRPr="00D00FCD">
              <w:t>regrowth control</w:t>
            </w:r>
          </w:p>
          <w:p w:rsidR="00000000" w:rsidRPr="00D00FCD" w:rsidP="00D00FCD">
            <w:pPr>
              <w:pStyle w:val="ListBullet2"/>
            </w:pPr>
            <w:r w:rsidRPr="00D00FCD">
              <w:t>disposal of debris</w:t>
            </w:r>
          </w:p>
          <w:p w:rsidR="00000000" w:rsidRPr="00D00FCD" w:rsidP="00D00FCD">
            <w:pPr>
              <w:pStyle w:val="ListBullet2"/>
            </w:pPr>
            <w:r w:rsidRPr="00D00FCD">
              <w:t>heritage, significant and urban/rural vegetation</w:t>
            </w:r>
          </w:p>
          <w:p w:rsidR="00000000" w:rsidRPr="00D00FCD" w:rsidP="00D00FCD">
            <w:pPr>
              <w:pStyle w:val="ListBullet2"/>
            </w:pPr>
            <w:r w:rsidRPr="00D00FCD">
              <w:t>fire prone areas</w:t>
            </w:r>
          </w:p>
          <w:p w:rsidR="00000000" w:rsidRPr="00D00FCD" w:rsidP="00D00FCD">
            <w:pPr>
              <w:pStyle w:val="ListBullet"/>
            </w:pPr>
            <w:r w:rsidRPr="00D00FCD">
              <w:t>vegetation control using chemicals encompassing:</w:t>
            </w:r>
          </w:p>
          <w:p w:rsidR="00000000" w:rsidRPr="00D00FCD" w:rsidP="00D00FCD">
            <w:pPr>
              <w:pStyle w:val="ListBullet2"/>
            </w:pPr>
            <w:r w:rsidRPr="00D00FCD">
              <w:t>Commonwealth/state/territory and local government legislation, standards, codes, supply authority regulations and/or enterprise requirements, including relevant certification and licensing applicable to the control of vegetation using chemicals</w:t>
            </w:r>
          </w:p>
          <w:p w:rsidR="00000000" w:rsidRPr="00D00FCD" w:rsidP="00D00FCD">
            <w:pPr>
              <w:pStyle w:val="ListBullet2"/>
            </w:pPr>
            <w:r w:rsidRPr="00D00FCD">
              <w:t>chemical tr</w:t>
            </w:r>
            <w:r w:rsidRPr="00D00FCD">
              <w:t>eatment principles - types and characteristics of chemicals to be used, regulations and procedures in handling and transporting chemicals safely, application procedures of chemicals to be used, mixing desirable quantities, pouring, spraying, and storing pr</w:t>
            </w:r>
            <w:r w:rsidRPr="00D00FCD">
              <w:t>ocedures</w:t>
            </w:r>
          </w:p>
          <w:p w:rsidR="00000000" w:rsidRPr="00D00FCD" w:rsidP="00D00FCD">
            <w:pPr>
              <w:pStyle w:val="ListBullet2"/>
            </w:pPr>
            <w:r w:rsidRPr="00D00FCD">
              <w:t xml:space="preserve">techniques in handling equipment to eliminate/reduce risks to the environment from spillages of oils, herbicides, pesticides and chemicals from equipment </w:t>
            </w:r>
          </w:p>
          <w:p w:rsidR="00000000" w:rsidRPr="00D00FCD" w:rsidP="00D00FCD">
            <w:pPr>
              <w:pStyle w:val="ListBullet2"/>
            </w:pPr>
            <w:r w:rsidRPr="00D00FCD">
              <w:t>methods of disposing and storage of herbicides, pesticides and chemicals</w:t>
            </w:r>
          </w:p>
          <w:p w:rsidR="00000000" w:rsidRPr="00D00FCD" w:rsidP="00D00FCD">
            <w:pPr>
              <w:pStyle w:val="ListBullet2"/>
            </w:pPr>
            <w:r w:rsidRPr="00D00FCD">
              <w:t xml:space="preserve">safety precautions </w:t>
            </w:r>
            <w:r w:rsidRPr="00D00FCD">
              <w:t>specific to working with chemicals - safe working practices and procedures; WHS/OHS hazards and precautions; identification of WHS/OHS hazards; assessment and control of WHS/OHS risks; types, selection, maintenance, storage and use of personal protective e</w:t>
            </w:r>
            <w:r w:rsidRPr="00D00FCD">
              <w:t>quipment (PPE) (appropriate selection of complete or partial body protection and processes of inspection prior to use and cleaning after use); and dangers of working in confined spaces and at heights while using chemicals, permit to work systems and isolat</w:t>
            </w:r>
            <w:r w:rsidRPr="00D00FCD">
              <w:t>ion procedures/protocols</w:t>
            </w:r>
          </w:p>
          <w:p w:rsidR="00000000" w:rsidRPr="00D00FCD" w:rsidP="00D00FCD">
            <w:pPr>
              <w:pStyle w:val="ListBullet2"/>
            </w:pPr>
            <w:r w:rsidRPr="00D00FCD">
              <w:t>safe working policies, procedures and practices when using/operating specialised chemical equipment</w:t>
            </w:r>
          </w:p>
          <w:p w:rsidR="00000000" w:rsidRPr="00D00FCD" w:rsidP="00D00FCD">
            <w:pPr>
              <w:pStyle w:val="ListBullet2"/>
            </w:pPr>
            <w:r w:rsidRPr="00D00FCD">
              <w:t xml:space="preserve">emergency response and rescue, including first aid </w:t>
            </w:r>
          </w:p>
          <w:p w:rsidR="00000000" w:rsidRPr="00D00FCD" w:rsidP="00D00FCD">
            <w:pPr>
              <w:pStyle w:val="ListBullet2"/>
            </w:pPr>
            <w:r w:rsidRPr="00D00FCD">
              <w:t>reasons and provisions of material safety data sheets (MSDS)</w:t>
            </w:r>
          </w:p>
          <w:p w:rsidR="00000000" w:rsidRPr="00D00FCD" w:rsidP="00D00FCD">
            <w:pPr>
              <w:pStyle w:val="ListBullet2"/>
            </w:pPr>
            <w:r w:rsidRPr="00D00FCD">
              <w:t>precautions in the use of machinery, plant, equipment and tools when working with chemicals</w:t>
            </w:r>
          </w:p>
          <w:p w:rsidR="00000000" w:rsidRPr="00D00FCD" w:rsidP="00D00FCD">
            <w:pPr>
              <w:pStyle w:val="ListBullet2"/>
            </w:pPr>
            <w:r w:rsidRPr="00D00FCD">
              <w:t>required safety techniques in the handling of herbicides - use and application of chemical agents, transporting and storage of chemicals and solvents, cleaning of e</w:t>
            </w:r>
            <w:r w:rsidRPr="00D00FCD">
              <w:t>quipment used in applications, and procedures for spillages and contamination outside of vegetation control area</w:t>
            </w:r>
          </w:p>
          <w:p w:rsidR="00000000" w:rsidRPr="00D00FCD" w:rsidP="00D00FCD">
            <w:pPr>
              <w:pStyle w:val="ListBullet"/>
            </w:pPr>
            <w:r w:rsidRPr="00D00FCD">
              <w:t>enterprise-specific policies and procedure instructions encompassing:</w:t>
            </w:r>
          </w:p>
          <w:p w:rsidR="00000000" w:rsidRPr="00D00FCD" w:rsidP="00D00FCD">
            <w:pPr>
              <w:pStyle w:val="ListBullet2"/>
            </w:pPr>
            <w:r w:rsidRPr="00D00FCD">
              <w:t>responsibilities and duty of care of employer and employee relationship</w:t>
            </w:r>
          </w:p>
          <w:p w:rsidR="00000000" w:rsidRPr="00D00FCD" w:rsidP="00D00FCD">
            <w:pPr>
              <w:pStyle w:val="ListBullet2"/>
            </w:pPr>
            <w:r w:rsidRPr="00D00FCD">
              <w:t>methods of obtaining the up-to-date information on enterprise policies and procedures</w:t>
            </w:r>
          </w:p>
          <w:p w:rsidR="00000000" w:rsidRPr="00D00FCD" w:rsidP="00D00FCD">
            <w:pPr>
              <w:pStyle w:val="ListBullet2"/>
            </w:pPr>
            <w:r w:rsidRPr="00D00FCD">
              <w:t>rules and regulations</w:t>
            </w:r>
          </w:p>
          <w:p w:rsidR="00000000" w:rsidRPr="00D00FCD" w:rsidP="00D00FCD">
            <w:pPr>
              <w:pStyle w:val="ListBullet2"/>
            </w:pPr>
            <w:r w:rsidRPr="00D00FCD">
              <w:t>induction into workplace - location of work area and storage area, timetable, uniform, personal well-being, housekeeping rules, emergency procedure</w:t>
            </w:r>
            <w:r w:rsidRPr="00D00FCD">
              <w:t>s and evacuation procedures</w:t>
            </w:r>
          </w:p>
          <w:p w:rsidR="00000000" w:rsidRPr="00D00FCD" w:rsidP="00D00FCD">
            <w:pPr>
              <w:pStyle w:val="ListBullet2"/>
            </w:pPr>
            <w:r w:rsidRPr="00D00FCD">
              <w:t>techniques when dealing with others - working in teams, customer relation, and complaint and issues procedures</w:t>
            </w:r>
          </w:p>
          <w:p w:rsidR="00000000" w:rsidRPr="00D00FCD" w:rsidP="00D00FCD">
            <w:pPr>
              <w:pStyle w:val="ListBullet2"/>
            </w:pPr>
            <w:r w:rsidRPr="00D00FCD">
              <w:t>overview of enterprise professional development - fire-fighting procedures, fatigue management, and training and comp</w:t>
            </w:r>
            <w:r w:rsidRPr="00D00FCD">
              <w:t>etency development - understanding and promotion.</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14" w:name="O_1005987"/>
      <w:bookmarkEnd w:id="14"/>
      <w:r w:rsidRPr="00D00FCD">
        <w:t>Assessment Conditions</w:t>
      </w:r>
    </w:p>
    <w:tbl>
      <w:tblPr>
        <w:tblW w:w="9497" w:type="dxa"/>
        <w:tblLayout w:type="fixed"/>
        <w:tblCellMar>
          <w:left w:w="62" w:type="dxa"/>
          <w:right w:w="62" w:type="dxa"/>
        </w:tblCellMar>
        <w:tblLook w:val="0000"/>
      </w:tblPr>
      <w:tblGrid>
        <w:gridCol w:w="9497"/>
      </w:tblGrid>
      <w:tr w:rsidTr="00D00F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FCD" w:rsidP="00D00FCD">
            <w:pPr>
              <w:pStyle w:val="BodyText"/>
            </w:pPr>
            <w:r w:rsidRPr="00D00FCD">
              <w:t>Assessors must hold credentials specified within the Standards for Registered Training Organisations current at the time of assessment.</w:t>
            </w:r>
          </w:p>
          <w:p w:rsidR="00000000" w:rsidRPr="00D00FCD" w:rsidP="00D00FCD">
            <w:pPr>
              <w:pStyle w:val="BodyText"/>
            </w:pPr>
            <w:r w:rsidRPr="00D00FCD">
              <w:t>A</w:t>
            </w:r>
            <w:r w:rsidRPr="00D00FCD">
              <w:t>ssessment must satisfy the Principles of Assessment and Rules of Evidence and all regulatory requirements included within the Standards for Registered Training Organisations current at the time of assessment.</w:t>
            </w:r>
          </w:p>
          <w:p w:rsidR="00000000" w:rsidRPr="00D00FCD" w:rsidP="00D00FCD">
            <w:pPr>
              <w:pStyle w:val="BodyText"/>
            </w:pPr>
            <w:r w:rsidRPr="00D00FCD">
              <w:t xml:space="preserve">Assessment must occur in workplace operational </w:t>
            </w:r>
            <w:r w:rsidRPr="00D00FCD">
              <w:t>situations where it is appropriate to do so; where this is not appropriate, assessment must occur in simulated conditions involving realistic and authentic activities that replicate operational workplace conditions.</w:t>
            </w:r>
          </w:p>
          <w:p w:rsidR="00000000" w:rsidRPr="00D00FCD" w:rsidP="00D00FCD">
            <w:pPr>
              <w:pStyle w:val="BodyText"/>
            </w:pPr>
            <w:r w:rsidRPr="00D00FCD">
              <w:t>Assessment processes and techniques must</w:t>
            </w:r>
            <w:r w:rsidRPr="00D00FCD">
              <w:t xml:space="preserve"> be appropriate to the language, literacy and numeracy requirements of the work being performed and the needs of the candidate.</w:t>
            </w:r>
          </w:p>
          <w:p w:rsidR="00000000" w:rsidRPr="00D00FCD" w:rsidP="00D00FCD">
            <w:pPr>
              <w:pStyle w:val="BodyText"/>
            </w:pPr>
            <w:r w:rsidRPr="00D00FCD">
              <w:t>Resources for assessment must include access to:</w:t>
            </w:r>
          </w:p>
          <w:p w:rsidR="00000000" w:rsidRPr="00D00FCD" w:rsidP="00D00FCD">
            <w:pPr>
              <w:pStyle w:val="ListBullet"/>
            </w:pPr>
            <w:r w:rsidRPr="00D00FCD">
              <w:t>a range of relevant exercises, case studies and/or other simulations</w:t>
            </w:r>
          </w:p>
          <w:p w:rsidR="00000000" w:rsidRPr="00D00FCD" w:rsidP="00D00FCD">
            <w:pPr>
              <w:pStyle w:val="ListBullet"/>
            </w:pPr>
            <w:r w:rsidRPr="00D00FCD">
              <w:t xml:space="preserve">relevant </w:t>
            </w:r>
            <w:r w:rsidRPr="00D00FCD">
              <w:t>and appropriate materials, tools, equipment and PPE currently used in industry</w:t>
            </w:r>
          </w:p>
          <w:p w:rsidR="00000000" w:rsidRPr="00D00FCD" w:rsidP="00D00FCD">
            <w:pPr>
              <w:pStyle w:val="ListBullet"/>
            </w:pPr>
            <w:r w:rsidRPr="00D00FCD">
              <w:t>applicable documentation, including workplace procedures, equipment specifications, regulations, codes of practice and operation manuals.</w:t>
            </w:r>
          </w:p>
        </w:tc>
      </w:tr>
    </w:tbl>
    <w:p w:rsidR="00000000" w:rsidRPr="00D00FCD" w:rsidP="00D00FCD">
      <w:pPr>
        <w:pStyle w:val="NoPaddingFontSize1"/>
      </w:pPr>
    </w:p>
    <w:p w:rsidR="00000000" w:rsidRPr="00D00FCD" w:rsidP="00D00FCD">
      <w:pPr>
        <w:pStyle w:val="AllowPageBreak"/>
      </w:pPr>
    </w:p>
    <w:p w:rsidR="00000000" w:rsidRPr="00D00FCD" w:rsidP="00D00FCD">
      <w:pPr>
        <w:pStyle w:val="Heading1"/>
      </w:pPr>
      <w:bookmarkStart w:id="15" w:name="O_1005990"/>
      <w:bookmarkEnd w:id="15"/>
      <w:r w:rsidRPr="00D00FCD">
        <w:t>Links</w:t>
      </w:r>
    </w:p>
    <w:p w:rsidR="00000000" w:rsidRPr="00D00FCD" w:rsidP="00772461">
      <w:pPr>
        <w:pStyle w:val="BodyText"/>
      </w:pPr>
      <w:r w:rsidRPr="00D00FC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23ADB">
        <w:rPr>
          <w:rStyle w:val="Hyperlink"/>
        </w:rPr>
        <w:t>https://vetnet.gov.au/Pages/TrainingDocs.aspx?q=229bace1-b7bc-4653-9300-dffb13ecfad7</w:t>
      </w:r>
      <w:r>
        <w:fldChar w:fldCharType="end"/>
      </w:r>
    </w:p>
    <w:p w:rsidR="00000000" w:rsidRPr="00D00FCD" w:rsidP="00D00FCD"/>
    <w:sectPr w:rsidSect="00D00F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D" w:rsidRPr="00772461" w:rsidP="00772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61" w:rsidP="00D00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72461" w:rsidP="00D00F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72461" w:rsidP="00D00F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D" w:rsidP="00D00FCD">
    <w:pPr>
      <w:pStyle w:val="Footer"/>
      <w:framePr w:wrap="around"/>
    </w:pPr>
    <w:r>
      <w:fldChar w:fldCharType="begin"/>
    </w:r>
    <w:r>
      <w:instrText xml:space="preserve"> DOCPROPERTY  Subject  \* MERGEFORMAT </w:instrText>
    </w:r>
    <w:r>
      <w:fldChar w:fldCharType="separate"/>
    </w:r>
    <w:r w:rsidR="00772461">
      <w:t>Approved</w:t>
    </w:r>
    <w:r w:rsidR="00772461">
      <w:fldChar w:fldCharType="end"/>
    </w:r>
    <w:r>
      <w:tab/>
      <w:t xml:space="preserve">Page </w:t>
    </w:r>
    <w:r>
      <w:fldChar w:fldCharType="begin"/>
    </w:r>
    <w:r>
      <w:instrText xml:space="preserve"> PAGE  \* Arabic  \* MERGEFORMAT </w:instrText>
    </w:r>
    <w:r>
      <w:fldChar w:fldCharType="separate"/>
    </w:r>
    <w:r w:rsidR="0077246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461">
      <w:rPr>
        <w:noProof/>
      </w:rPr>
      <w:t>7</w:t>
    </w:r>
    <w:r>
      <w:rPr>
        <w:noProof/>
      </w:rPr>
      <w:fldChar w:fldCharType="end"/>
    </w:r>
  </w:p>
  <w:p w:rsidR="00D00FCD" w:rsidP="00D00FCD">
    <w:pPr>
      <w:pStyle w:val="Footer"/>
      <w:framePr w:wrap="around"/>
    </w:pPr>
    <w:r>
      <w:t xml:space="preserve">© Commonwealth of Australia, </w:t>
    </w:r>
    <w:r>
      <w:fldChar w:fldCharType="begin"/>
    </w:r>
    <w:r>
      <w:instrText xml:space="preserve"> DATE  \@ "yyyy"  \* MERGEFORMAT </w:instrText>
    </w:r>
    <w:r>
      <w:fldChar w:fldCharType="separate"/>
    </w:r>
    <w:r w:rsidR="00772461">
      <w:rPr>
        <w:noProof/>
      </w:rPr>
      <w:t>2025</w:t>
    </w:r>
    <w:r>
      <w:fldChar w:fldCharType="end"/>
    </w:r>
    <w:r>
      <w:tab/>
    </w:r>
    <w:r>
      <w:fldChar w:fldCharType="begin"/>
    </w:r>
    <w:r>
      <w:instrText xml:space="preserve"> DOCPROPERTY  Author  \* MERGEFORMAT </w:instrText>
    </w:r>
    <w:r>
      <w:fldChar w:fldCharType="separate"/>
    </w:r>
    <w:r w:rsidR="00772461">
      <w:t>Powering Skills Organisation</w:t>
    </w:r>
    <w:r w:rsidR="00772461">
      <w:fldChar w:fldCharType="end"/>
    </w:r>
  </w:p>
  <w:p w:rsidR="00D00FCD" w:rsidP="00D00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FCD" w:rsidRPr="00772461" w:rsidP="00772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61" w:rsidRPr="002D2AF8" w:rsidP="00D00FCD">
    <w:pPr>
      <w:pStyle w:val="Header"/>
      <w:framePr w:wrap="around"/>
    </w:pPr>
    <w:r>
      <w:fldChar w:fldCharType="begin"/>
    </w:r>
    <w:r>
      <w:instrText xml:space="preserve"> TITLE   \* MERGEFORMAT </w:instrText>
    </w:r>
    <w:r>
      <w:fldChar w:fldCharType="separate"/>
    </w:r>
    <w:r>
      <w:t>UETTDRVC23 Plan the removal of vegetation up to vegetation exclusion zone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2461" w:rsidP="00D00F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D" w:rsidRPr="002D2AF8" w:rsidP="00D00FCD">
    <w:pPr>
      <w:pStyle w:val="Header"/>
      <w:framePr w:wrap="around"/>
    </w:pPr>
    <w:r>
      <w:fldChar w:fldCharType="begin"/>
    </w:r>
    <w:r>
      <w:instrText xml:space="preserve"> TITLE   \* MERGEFORMAT </w:instrText>
    </w:r>
    <w:r>
      <w:fldChar w:fldCharType="separate"/>
    </w:r>
    <w:r w:rsidR="00772461">
      <w:t>UETTDRVC23 Plan the removal of vegetation up to vegetation exclusion zone near live electrical apparatus</w:t>
    </w:r>
    <w:r w:rsidR="00772461">
      <w:fldChar w:fldCharType="end"/>
    </w:r>
    <w:r>
      <w:tab/>
      <w:t xml:space="preserve">Date this document was generated: </w:t>
    </w:r>
    <w:r>
      <w:fldChar w:fldCharType="begin"/>
    </w:r>
    <w:r>
      <w:instrText xml:space="preserve"> CREATEDATE  \@ "d MMMM yyyy"  \* MERGEFORMAT </w:instrText>
    </w:r>
    <w:r>
      <w:fldChar w:fldCharType="separate"/>
    </w:r>
    <w:r w:rsidR="00772461">
      <w:rPr>
        <w:noProof/>
      </w:rPr>
      <w:t>2 March 2025</w:t>
    </w:r>
    <w:r>
      <w:fldChar w:fldCharType="end"/>
    </w:r>
  </w:p>
  <w:p w:rsidR="00D00FCD" w:rsidP="00D00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A8D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AF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65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FCD"/>
    <w:pPr>
      <w:spacing w:before="360" w:after="60"/>
      <w:outlineLvl w:val="0"/>
    </w:pPr>
    <w:rPr>
      <w:sz w:val="32"/>
    </w:rPr>
  </w:style>
  <w:style w:type="paragraph" w:styleId="Heading2">
    <w:name w:val="heading 2"/>
    <w:basedOn w:val="HeadingBase"/>
    <w:next w:val="BodyText"/>
    <w:link w:val="Heading2Char"/>
    <w:qFormat/>
    <w:rsid w:val="00D00FCD"/>
    <w:pPr>
      <w:keepLines/>
      <w:spacing w:before="240" w:after="120"/>
      <w:outlineLvl w:val="1"/>
    </w:pPr>
    <w:rPr>
      <w:sz w:val="28"/>
      <w:szCs w:val="40"/>
    </w:rPr>
  </w:style>
  <w:style w:type="paragraph" w:styleId="Heading3">
    <w:name w:val="heading 3"/>
    <w:basedOn w:val="HeadingBase"/>
    <w:next w:val="BodyText"/>
    <w:link w:val="Heading3Char"/>
    <w:qFormat/>
    <w:rsid w:val="00D00FCD"/>
    <w:pPr>
      <w:spacing w:before="180" w:after="120"/>
      <w:outlineLvl w:val="2"/>
    </w:pPr>
    <w:rPr>
      <w:spacing w:val="-10"/>
      <w:kern w:val="32"/>
    </w:rPr>
  </w:style>
  <w:style w:type="paragraph" w:styleId="Heading4">
    <w:name w:val="heading 4"/>
    <w:basedOn w:val="HeadingBase"/>
    <w:next w:val="BodyText"/>
    <w:link w:val="Heading4Char"/>
    <w:qFormat/>
    <w:rsid w:val="00D00FCD"/>
    <w:pPr>
      <w:spacing w:before="160" w:after="120"/>
      <w:outlineLvl w:val="3"/>
    </w:pPr>
    <w:rPr>
      <w:sz w:val="22"/>
    </w:rPr>
  </w:style>
  <w:style w:type="paragraph" w:styleId="Heading5">
    <w:name w:val="heading 5"/>
    <w:basedOn w:val="HeadingBase"/>
    <w:next w:val="Normal"/>
    <w:link w:val="Heading5Char"/>
    <w:qFormat/>
    <w:rsid w:val="00D00FCD"/>
    <w:pPr>
      <w:spacing w:before="80"/>
      <w:outlineLvl w:val="4"/>
    </w:pPr>
    <w:rPr>
      <w:color w:val="918585"/>
      <w:sz w:val="20"/>
    </w:rPr>
  </w:style>
  <w:style w:type="paragraph" w:styleId="Heading6">
    <w:name w:val="heading 6"/>
    <w:basedOn w:val="HeadingBase"/>
    <w:next w:val="Normal"/>
    <w:link w:val="Heading6Char"/>
    <w:qFormat/>
    <w:rsid w:val="00D00FCD"/>
    <w:pPr>
      <w:spacing w:before="60"/>
      <w:outlineLvl w:val="5"/>
    </w:pPr>
    <w:rPr>
      <w:color w:val="918585"/>
      <w:sz w:val="20"/>
    </w:rPr>
  </w:style>
  <w:style w:type="paragraph" w:styleId="Heading7">
    <w:name w:val="heading 7"/>
    <w:basedOn w:val="Normal"/>
    <w:next w:val="Normal"/>
    <w:link w:val="Heading7Char"/>
    <w:qFormat/>
    <w:rsid w:val="00D00FCD"/>
    <w:pPr>
      <w:ind w:left="720"/>
      <w:outlineLvl w:val="6"/>
    </w:pPr>
    <w:rPr>
      <w:i/>
    </w:rPr>
  </w:style>
  <w:style w:type="paragraph" w:styleId="Heading8">
    <w:name w:val="heading 8"/>
    <w:basedOn w:val="Normal"/>
    <w:next w:val="Normal"/>
    <w:link w:val="Heading8Char"/>
    <w:qFormat/>
    <w:rsid w:val="00D00FCD"/>
    <w:pPr>
      <w:ind w:left="720"/>
      <w:outlineLvl w:val="7"/>
    </w:pPr>
    <w:rPr>
      <w:i/>
    </w:rPr>
  </w:style>
  <w:style w:type="paragraph" w:styleId="Heading9">
    <w:name w:val="heading 9"/>
    <w:basedOn w:val="Normal"/>
    <w:next w:val="Normal"/>
    <w:link w:val="Heading9Char"/>
    <w:qFormat/>
    <w:rsid w:val="00D00FCD"/>
    <w:pPr>
      <w:ind w:left="720"/>
      <w:outlineLvl w:val="8"/>
    </w:pPr>
    <w:rPr>
      <w:i/>
    </w:rPr>
  </w:style>
  <w:style w:type="character" w:default="1" w:styleId="DefaultParagraphFont">
    <w:name w:val="Default Paragraph Font"/>
    <w:uiPriority w:val="1"/>
    <w:unhideWhenUsed/>
    <w:rsid w:val="00D00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FCD"/>
  </w:style>
  <w:style w:type="character" w:customStyle="1" w:styleId="Heading1Char">
    <w:name w:val="Heading 1 Char"/>
    <w:basedOn w:val="DefaultParagraphFont"/>
    <w:link w:val="Heading1"/>
    <w:rsid w:val="00D00FCD"/>
    <w:rPr>
      <w:rFonts w:ascii="Times New Roman" w:eastAsia="Times New Roman" w:hAnsi="Times New Roman" w:cs="Times New Roman"/>
      <w:b/>
      <w:sz w:val="32"/>
      <w:szCs w:val="20"/>
      <w:lang w:eastAsia="en-US"/>
    </w:rPr>
  </w:style>
  <w:style w:type="paragraph" w:styleId="BodyText">
    <w:name w:val="Body Text"/>
    <w:basedOn w:val="Normal"/>
    <w:link w:val="BodyTextChar"/>
    <w:rsid w:val="00D00F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FCD"/>
    <w:rPr>
      <w:rFonts w:ascii="Times New Roman" w:eastAsia="Times New Roman" w:hAnsi="Times New Roman" w:cs="Times New Roman"/>
      <w:sz w:val="24"/>
      <w:lang w:eastAsia="en-US"/>
    </w:rPr>
  </w:style>
  <w:style w:type="paragraph" w:styleId="ListBullet">
    <w:name w:val="List Bullet"/>
    <w:basedOn w:val="List"/>
    <w:rsid w:val="00D00FCD"/>
    <w:pPr>
      <w:numPr>
        <w:numId w:val="12"/>
      </w:numPr>
      <w:tabs>
        <w:tab w:val="clear" w:pos="340"/>
      </w:tabs>
      <w:spacing w:before="40" w:after="40"/>
    </w:pPr>
  </w:style>
  <w:style w:type="character" w:customStyle="1" w:styleId="SpecialBold">
    <w:name w:val="Special Bold"/>
    <w:basedOn w:val="DefaultParagraphFont"/>
    <w:rsid w:val="00D00FCD"/>
    <w:rPr>
      <w:b/>
      <w:spacing w:val="0"/>
    </w:rPr>
  </w:style>
  <w:style w:type="paragraph" w:styleId="ListBullet2">
    <w:name w:val="List Bullet 2"/>
    <w:basedOn w:val="List2"/>
    <w:rsid w:val="00D00FCD"/>
    <w:pPr>
      <w:numPr>
        <w:numId w:val="13"/>
      </w:numPr>
      <w:tabs>
        <w:tab w:val="clear" w:pos="680"/>
      </w:tabs>
    </w:pPr>
  </w:style>
  <w:style w:type="paragraph" w:customStyle="1" w:styleId="SuperHeading">
    <w:name w:val="SuperHeading"/>
    <w:basedOn w:val="Normal"/>
    <w:rsid w:val="00D00FCD"/>
    <w:pPr>
      <w:spacing w:before="240" w:after="120"/>
      <w:outlineLvl w:val="0"/>
    </w:pPr>
    <w:rPr>
      <w:rFonts w:ascii="Times New Roman" w:hAnsi="Times New Roman"/>
      <w:b/>
      <w:sz w:val="32"/>
    </w:rPr>
  </w:style>
  <w:style w:type="paragraph" w:customStyle="1" w:styleId="AllowPageBreak">
    <w:name w:val="AllowPageBreak"/>
    <w:rsid w:val="00D00F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0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FCD"/>
    <w:rPr>
      <w:rFonts w:ascii="Courier New" w:eastAsia="Times New Roman" w:hAnsi="Courier New" w:cs="Times New Roman"/>
      <w:i/>
      <w:szCs w:val="20"/>
      <w:lang w:eastAsia="en-US"/>
    </w:rPr>
  </w:style>
  <w:style w:type="paragraph" w:customStyle="1" w:styleId="HeadingBase">
    <w:name w:val="Heading Base"/>
    <w:rsid w:val="00D00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FCD"/>
    <w:pPr>
      <w:tabs>
        <w:tab w:val="right" w:leader="dot" w:pos="9072"/>
      </w:tabs>
      <w:ind w:left="567"/>
    </w:pPr>
    <w:rPr>
      <w:szCs w:val="22"/>
    </w:rPr>
  </w:style>
  <w:style w:type="paragraph" w:customStyle="1" w:styleId="TOCBase">
    <w:name w:val="TOC Base"/>
    <w:rsid w:val="00D00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FCD"/>
    <w:pPr>
      <w:tabs>
        <w:tab w:val="right" w:leader="dot" w:pos="9072"/>
      </w:tabs>
      <w:spacing w:before="40" w:after="40"/>
      <w:ind w:left="284"/>
    </w:pPr>
    <w:rPr>
      <w:rFonts w:ascii="Times New Roman" w:hAnsi="Times New Roman"/>
    </w:rPr>
  </w:style>
  <w:style w:type="paragraph" w:styleId="TOC1">
    <w:name w:val="toc 1"/>
    <w:basedOn w:val="TOCBase"/>
    <w:next w:val="Normal"/>
    <w:rsid w:val="00D00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FCD"/>
    <w:rPr>
      <w:rFonts w:ascii="Times New Roman" w:eastAsia="Times New Roman" w:hAnsi="Times New Roman" w:cs="Times New Roman"/>
      <w:sz w:val="16"/>
      <w:lang w:eastAsia="en-US"/>
    </w:rPr>
  </w:style>
  <w:style w:type="paragraph" w:styleId="Title">
    <w:name w:val="Title"/>
    <w:basedOn w:val="HeadingBase"/>
    <w:link w:val="TitleChar"/>
    <w:qFormat/>
    <w:rsid w:val="00D00FCD"/>
    <w:pPr>
      <w:spacing w:before="5040"/>
      <w:jc w:val="center"/>
    </w:pPr>
    <w:rPr>
      <w:sz w:val="48"/>
      <w:szCs w:val="72"/>
      <w:lang w:val="en-US"/>
    </w:rPr>
  </w:style>
  <w:style w:type="character" w:customStyle="1" w:styleId="TitleChar">
    <w:name w:val="Title Char"/>
    <w:basedOn w:val="DefaultParagraphFont"/>
    <w:link w:val="Title"/>
    <w:rsid w:val="00D00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FCD"/>
    <w:pPr>
      <w:tabs>
        <w:tab w:val="left" w:pos="3600"/>
        <w:tab w:val="left" w:pos="3958"/>
      </w:tabs>
    </w:pPr>
  </w:style>
  <w:style w:type="paragraph" w:styleId="List">
    <w:name w:val="List"/>
    <w:basedOn w:val="BodyText"/>
    <w:next w:val="BodyText"/>
    <w:rsid w:val="00D00FCD"/>
    <w:pPr>
      <w:tabs>
        <w:tab w:val="left" w:pos="340"/>
      </w:tabs>
      <w:spacing w:before="60" w:after="60"/>
      <w:ind w:left="340" w:hanging="340"/>
    </w:pPr>
  </w:style>
  <w:style w:type="paragraph" w:customStyle="1" w:styleId="Note">
    <w:name w:val="Note"/>
    <w:basedOn w:val="BodyText"/>
    <w:rsid w:val="00D00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FCD"/>
    <w:pPr>
      <w:framePr w:wrap="auto" w:hAnchor="text" w:y="6049"/>
    </w:pPr>
    <w:rPr>
      <w:color w:val="000000"/>
      <w:sz w:val="40"/>
    </w:rPr>
  </w:style>
  <w:style w:type="paragraph" w:customStyle="1" w:styleId="TOCTitle">
    <w:name w:val="TOCTitle"/>
    <w:basedOn w:val="Heading1"/>
    <w:rsid w:val="00D00FCD"/>
    <w:pPr>
      <w:spacing w:after="240"/>
      <w:jc w:val="center"/>
      <w:outlineLvl w:val="9"/>
    </w:pPr>
    <w:rPr>
      <w:caps/>
    </w:rPr>
  </w:style>
  <w:style w:type="paragraph" w:customStyle="1" w:styleId="Version">
    <w:name w:val="Version"/>
    <w:rsid w:val="00D00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FCD"/>
    <w:pPr>
      <w:keepNext w:val="0"/>
      <w:tabs>
        <w:tab w:val="right" w:pos="4176"/>
      </w:tabs>
      <w:ind w:left="198" w:hanging="198"/>
    </w:pPr>
    <w:rPr>
      <w:rFonts w:ascii="Garamond" w:hAnsi="Garamond"/>
    </w:rPr>
  </w:style>
  <w:style w:type="paragraph" w:styleId="IndexHeading">
    <w:name w:val="index heading"/>
    <w:basedOn w:val="Normal"/>
    <w:next w:val="Index1"/>
    <w:semiHidden/>
    <w:rsid w:val="00D00FCD"/>
    <w:pPr>
      <w:spacing w:before="120" w:after="120"/>
    </w:pPr>
    <w:rPr>
      <w:rFonts w:ascii="Arial" w:hAnsi="Arial"/>
      <w:b/>
      <w:color w:val="918585"/>
      <w:sz w:val="24"/>
    </w:rPr>
  </w:style>
  <w:style w:type="paragraph" w:styleId="Header">
    <w:name w:val="header"/>
    <w:basedOn w:val="Normal"/>
    <w:link w:val="HeaderChar"/>
    <w:rsid w:val="00D00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FCD"/>
    <w:rPr>
      <w:rFonts w:ascii="Times New Roman" w:eastAsia="Times New Roman" w:hAnsi="Times New Roman" w:cs="Times New Roman"/>
      <w:sz w:val="16"/>
      <w:szCs w:val="20"/>
      <w:lang w:val="en-GB" w:eastAsia="en-US"/>
    </w:rPr>
  </w:style>
  <w:style w:type="paragraph" w:customStyle="1" w:styleId="Chapter">
    <w:name w:val="Chapter"/>
    <w:basedOn w:val="Normal"/>
    <w:rsid w:val="00D00FCD"/>
    <w:pPr>
      <w:spacing w:before="240"/>
    </w:pPr>
    <w:rPr>
      <w:rFonts w:ascii="Times New Roman" w:hAnsi="Times New Roman"/>
      <w:smallCaps/>
      <w:spacing w:val="80"/>
      <w:sz w:val="28"/>
    </w:rPr>
  </w:style>
  <w:style w:type="paragraph" w:customStyle="1" w:styleId="InChapter">
    <w:name w:val="InChapter"/>
    <w:basedOn w:val="Heading3"/>
    <w:rsid w:val="00D00FCD"/>
    <w:pPr>
      <w:spacing w:after="240"/>
      <w:outlineLvl w:val="9"/>
    </w:pPr>
    <w:rPr>
      <w:noProof/>
    </w:rPr>
  </w:style>
  <w:style w:type="paragraph" w:styleId="Index2">
    <w:name w:val="index 2"/>
    <w:basedOn w:val="Normal"/>
    <w:next w:val="Normal"/>
    <w:semiHidden/>
    <w:rsid w:val="00D00FCD"/>
    <w:pPr>
      <w:tabs>
        <w:tab w:val="right" w:pos="4176"/>
      </w:tabs>
      <w:ind w:left="568" w:hanging="284"/>
    </w:pPr>
    <w:rPr>
      <w:rFonts w:ascii="Garamond" w:hAnsi="Garamond"/>
    </w:rPr>
  </w:style>
  <w:style w:type="paragraph" w:customStyle="1" w:styleId="Byline">
    <w:name w:val="Byline"/>
    <w:rsid w:val="00D00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FCD"/>
    <w:pPr>
      <w:tabs>
        <w:tab w:val="clear" w:pos="3600"/>
        <w:tab w:val="clear" w:pos="3958"/>
      </w:tabs>
      <w:jc w:val="right"/>
    </w:pPr>
  </w:style>
  <w:style w:type="character" w:styleId="Emphasis">
    <w:name w:val="Emphasis"/>
    <w:basedOn w:val="DefaultParagraphFont"/>
    <w:qFormat/>
    <w:rsid w:val="00D00FCD"/>
    <w:rPr>
      <w:i/>
    </w:rPr>
  </w:style>
  <w:style w:type="paragraph" w:styleId="Caption">
    <w:name w:val="caption"/>
    <w:basedOn w:val="BodyText"/>
    <w:next w:val="Normal"/>
    <w:qFormat/>
    <w:rsid w:val="00D00FCD"/>
    <w:pPr>
      <w:framePr w:w="2268" w:hSpace="181" w:vSpace="181" w:wrap="around" w:vAnchor="text" w:hAnchor="page" w:x="1135" w:y="285" w:anchorLock="1"/>
    </w:pPr>
    <w:rPr>
      <w:i/>
    </w:rPr>
  </w:style>
  <w:style w:type="paragraph" w:customStyle="1" w:styleId="MiniTOCTitle">
    <w:name w:val="MiniTOCTitle"/>
    <w:basedOn w:val="Heading4"/>
    <w:rsid w:val="00D00FCD"/>
    <w:pPr>
      <w:spacing w:before="240"/>
      <w:outlineLvl w:val="9"/>
    </w:pPr>
    <w:rPr>
      <w:noProof/>
      <w:sz w:val="24"/>
    </w:rPr>
  </w:style>
  <w:style w:type="paragraph" w:customStyle="1" w:styleId="MiniTOCItem">
    <w:name w:val="MiniTOCItem"/>
    <w:basedOn w:val="ListBullet"/>
    <w:rsid w:val="00D00FCD"/>
    <w:pPr>
      <w:numPr>
        <w:numId w:val="0"/>
      </w:numPr>
      <w:tabs>
        <w:tab w:val="right" w:leader="dot" w:pos="6521"/>
      </w:tabs>
      <w:spacing w:before="0" w:after="0"/>
    </w:pPr>
  </w:style>
  <w:style w:type="paragraph" w:customStyle="1" w:styleId="TOFTitle">
    <w:name w:val="TOFTitle"/>
    <w:basedOn w:val="TOCTitle"/>
    <w:rsid w:val="00D00FCD"/>
  </w:style>
  <w:style w:type="paragraph" w:styleId="TableofFigures">
    <w:name w:val="table of figures"/>
    <w:basedOn w:val="Normal"/>
    <w:next w:val="Normal"/>
    <w:semiHidden/>
    <w:rsid w:val="00D00FCD"/>
    <w:pPr>
      <w:tabs>
        <w:tab w:val="right" w:leader="dot" w:pos="9072"/>
      </w:tabs>
      <w:ind w:left="970" w:hanging="403"/>
    </w:pPr>
    <w:rPr>
      <w:rFonts w:ascii="Times New Roman" w:hAnsi="Times New Roman"/>
      <w:b/>
    </w:rPr>
  </w:style>
  <w:style w:type="paragraph" w:styleId="ListNumber">
    <w:name w:val="List Number"/>
    <w:basedOn w:val="List"/>
    <w:rsid w:val="00D00FCD"/>
    <w:pPr>
      <w:numPr>
        <w:numId w:val="15"/>
      </w:numPr>
      <w:tabs>
        <w:tab w:val="clear" w:pos="340"/>
      </w:tabs>
    </w:pPr>
  </w:style>
  <w:style w:type="character" w:customStyle="1" w:styleId="WingdingSymbols">
    <w:name w:val="Wingding Symbols"/>
    <w:rsid w:val="00D00FCD"/>
    <w:rPr>
      <w:rFonts w:ascii="Wingdings" w:hAnsi="Wingdings"/>
    </w:rPr>
  </w:style>
  <w:style w:type="paragraph" w:customStyle="1" w:styleId="TableHeading">
    <w:name w:val="Table Heading"/>
    <w:basedOn w:val="HeadingBase"/>
    <w:rsid w:val="00D00FCD"/>
    <w:pPr>
      <w:keepLines/>
      <w:pBdr>
        <w:bottom w:val="single" w:sz="6" w:space="1" w:color="918585"/>
      </w:pBdr>
      <w:spacing w:before="240"/>
    </w:pPr>
  </w:style>
  <w:style w:type="character" w:customStyle="1" w:styleId="HotSpot">
    <w:name w:val="HotSpot"/>
    <w:rsid w:val="00D00FCD"/>
    <w:rPr>
      <w:color w:val="0033CC"/>
      <w:u w:val="none"/>
    </w:rPr>
  </w:style>
  <w:style w:type="paragraph" w:customStyle="1" w:styleId="BodyTextRight">
    <w:name w:val="Body Text Right"/>
    <w:basedOn w:val="BodyText"/>
    <w:rsid w:val="00D00FCD"/>
    <w:pPr>
      <w:spacing w:before="0" w:after="0"/>
      <w:jc w:val="right"/>
    </w:pPr>
  </w:style>
  <w:style w:type="paragraph" w:styleId="Index3">
    <w:name w:val="index 3"/>
    <w:basedOn w:val="ListNumber2"/>
    <w:next w:val="Normal"/>
    <w:semiHidden/>
    <w:rsid w:val="00D00FCD"/>
    <w:pPr>
      <w:numPr>
        <w:numId w:val="0"/>
      </w:numPr>
      <w:tabs>
        <w:tab w:val="right" w:leader="dot" w:pos="4176"/>
      </w:tabs>
    </w:pPr>
  </w:style>
  <w:style w:type="paragraph" w:styleId="ListNumber2">
    <w:name w:val="List Number 2"/>
    <w:basedOn w:val="List2"/>
    <w:rsid w:val="00D00FCD"/>
    <w:pPr>
      <w:numPr>
        <w:numId w:val="10"/>
      </w:numPr>
      <w:tabs>
        <w:tab w:val="clear" w:pos="1060"/>
      </w:tabs>
    </w:pPr>
  </w:style>
  <w:style w:type="paragraph" w:customStyle="1" w:styleId="MarginNote">
    <w:name w:val="Margin Note"/>
    <w:basedOn w:val="BodyText"/>
    <w:rsid w:val="00D00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FCD"/>
    <w:rPr>
      <w:sz w:val="32"/>
    </w:rPr>
  </w:style>
  <w:style w:type="paragraph" w:customStyle="1" w:styleId="HeadingProcedure">
    <w:name w:val="Heading Procedure"/>
    <w:basedOn w:val="HeadingBase"/>
    <w:next w:val="Normal"/>
    <w:rsid w:val="00D00FCD"/>
    <w:pPr>
      <w:tabs>
        <w:tab w:val="left" w:pos="0"/>
      </w:tabs>
      <w:spacing w:before="120" w:after="60"/>
    </w:pPr>
    <w:rPr>
      <w:i/>
      <w:color w:val="918585"/>
      <w:sz w:val="22"/>
    </w:rPr>
  </w:style>
  <w:style w:type="paragraph" w:customStyle="1" w:styleId="TableBodyText">
    <w:name w:val="Table Body Text"/>
    <w:basedOn w:val="BodyText"/>
    <w:rsid w:val="00D00FCD"/>
    <w:pPr>
      <w:spacing w:before="60" w:after="60"/>
    </w:pPr>
  </w:style>
  <w:style w:type="paragraph" w:styleId="ListContinue">
    <w:name w:val="List Continue"/>
    <w:basedOn w:val="List"/>
    <w:rsid w:val="00D00FCD"/>
    <w:pPr>
      <w:ind w:firstLine="0"/>
    </w:pPr>
  </w:style>
  <w:style w:type="paragraph" w:customStyle="1" w:styleId="ListNote">
    <w:name w:val="List Note"/>
    <w:basedOn w:val="List"/>
    <w:rsid w:val="00D00FCD"/>
    <w:pPr>
      <w:pBdr>
        <w:top w:val="single" w:sz="6" w:space="2" w:color="918585"/>
        <w:bottom w:val="single" w:sz="6" w:space="2" w:color="918585"/>
      </w:pBdr>
      <w:tabs>
        <w:tab w:val="left" w:pos="1021"/>
      </w:tabs>
      <w:ind w:firstLine="0"/>
    </w:pPr>
  </w:style>
  <w:style w:type="paragraph" w:customStyle="1" w:styleId="Warning">
    <w:name w:val="Warning"/>
    <w:basedOn w:val="BodyText"/>
    <w:rsid w:val="00D00FCD"/>
    <w:pPr>
      <w:shd w:val="clear" w:color="auto" w:fill="D9D9D9"/>
      <w:tabs>
        <w:tab w:val="left" w:pos="992"/>
      </w:tabs>
      <w:ind w:left="119" w:right="119"/>
    </w:pPr>
    <w:rPr>
      <w:sz w:val="20"/>
    </w:rPr>
  </w:style>
  <w:style w:type="paragraph" w:customStyle="1" w:styleId="MarginIcons">
    <w:name w:val="Margin Icons"/>
    <w:basedOn w:val="BodyText"/>
    <w:rsid w:val="00D00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FCD"/>
    <w:rPr>
      <w:rFonts w:ascii="Courier New" w:hAnsi="Courier New"/>
    </w:rPr>
  </w:style>
  <w:style w:type="paragraph" w:customStyle="1" w:styleId="NoteBullet">
    <w:name w:val="Note Bullet"/>
    <w:basedOn w:val="Note"/>
    <w:rsid w:val="00D00FCD"/>
    <w:pPr>
      <w:tabs>
        <w:tab w:val="clear" w:pos="680"/>
      </w:tabs>
      <w:spacing w:before="60" w:after="60"/>
    </w:pPr>
  </w:style>
  <w:style w:type="paragraph" w:customStyle="1" w:styleId="SubHeading2">
    <w:name w:val="SubHeading2"/>
    <w:basedOn w:val="HeadingBase"/>
    <w:rsid w:val="00D00FCD"/>
    <w:pPr>
      <w:spacing w:before="240" w:after="60"/>
    </w:pPr>
    <w:rPr>
      <w:sz w:val="20"/>
    </w:rPr>
  </w:style>
  <w:style w:type="paragraph" w:customStyle="1" w:styleId="SubHeading1">
    <w:name w:val="SubHeading1"/>
    <w:basedOn w:val="HeadingBase"/>
    <w:rsid w:val="00D00FCD"/>
    <w:pPr>
      <w:spacing w:before="240" w:after="60"/>
    </w:pPr>
    <w:rPr>
      <w:color w:val="918585"/>
      <w:sz w:val="22"/>
    </w:rPr>
  </w:style>
  <w:style w:type="paragraph" w:customStyle="1" w:styleId="SideHeading">
    <w:name w:val="Side Heading"/>
    <w:basedOn w:val="HeadingBase"/>
    <w:rsid w:val="00D00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FCD"/>
    <w:pPr>
      <w:tabs>
        <w:tab w:val="num" w:pos="360"/>
      </w:tabs>
    </w:pPr>
  </w:style>
  <w:style w:type="paragraph" w:styleId="PlainText">
    <w:name w:val="Plain Text"/>
    <w:basedOn w:val="Normal"/>
    <w:link w:val="PlainTextChar"/>
    <w:rsid w:val="00D00FCD"/>
    <w:rPr>
      <w:sz w:val="20"/>
    </w:rPr>
  </w:style>
  <w:style w:type="character" w:customStyle="1" w:styleId="PlainTextChar">
    <w:name w:val="Plain Text Char"/>
    <w:basedOn w:val="DefaultParagraphFont"/>
    <w:link w:val="PlainText"/>
    <w:rsid w:val="00D00FCD"/>
    <w:rPr>
      <w:rFonts w:ascii="Courier New" w:eastAsia="Times New Roman" w:hAnsi="Courier New" w:cs="Times New Roman"/>
      <w:sz w:val="20"/>
      <w:szCs w:val="20"/>
      <w:lang w:eastAsia="en-US"/>
    </w:rPr>
  </w:style>
  <w:style w:type="character" w:customStyle="1" w:styleId="MenuOption">
    <w:name w:val="Menu Option"/>
    <w:basedOn w:val="DefaultParagraphFont"/>
    <w:rsid w:val="00D00FCD"/>
    <w:rPr>
      <w:b/>
      <w:smallCaps/>
    </w:rPr>
  </w:style>
  <w:style w:type="paragraph" w:customStyle="1" w:styleId="TableListNumber">
    <w:name w:val="Table List Number"/>
    <w:basedOn w:val="ListNumber"/>
    <w:rsid w:val="00D00FCD"/>
    <w:pPr>
      <w:numPr>
        <w:numId w:val="0"/>
      </w:numPr>
    </w:pPr>
  </w:style>
  <w:style w:type="paragraph" w:styleId="TOC4">
    <w:name w:val="toc 4"/>
    <w:basedOn w:val="TOCBase"/>
    <w:next w:val="Normal"/>
    <w:semiHidden/>
    <w:rsid w:val="00D00FCD"/>
    <w:pPr>
      <w:tabs>
        <w:tab w:val="right" w:leader="dot" w:pos="9071"/>
      </w:tabs>
      <w:ind w:left="1701"/>
    </w:pPr>
  </w:style>
  <w:style w:type="paragraph" w:customStyle="1" w:styleId="ListAlpha">
    <w:name w:val="List Alpha"/>
    <w:basedOn w:val="List"/>
    <w:rsid w:val="00D00FCD"/>
    <w:pPr>
      <w:numPr>
        <w:numId w:val="9"/>
      </w:numPr>
    </w:pPr>
  </w:style>
  <w:style w:type="paragraph" w:customStyle="1" w:styleId="ListAlpha2">
    <w:name w:val="List Alpha 2"/>
    <w:basedOn w:val="List2"/>
    <w:rsid w:val="00D00FCD"/>
    <w:pPr>
      <w:numPr>
        <w:numId w:val="8"/>
      </w:numPr>
    </w:pPr>
  </w:style>
  <w:style w:type="paragraph" w:styleId="List2">
    <w:name w:val="List 2"/>
    <w:basedOn w:val="BodyText"/>
    <w:rsid w:val="00D00FCD"/>
    <w:pPr>
      <w:tabs>
        <w:tab w:val="left" w:pos="680"/>
      </w:tabs>
      <w:spacing w:before="60" w:after="60"/>
      <w:ind w:left="680" w:hanging="340"/>
    </w:pPr>
  </w:style>
  <w:style w:type="paragraph" w:styleId="List3">
    <w:name w:val="List 3"/>
    <w:basedOn w:val="BodyText"/>
    <w:rsid w:val="00D00FCD"/>
    <w:pPr>
      <w:tabs>
        <w:tab w:val="left" w:pos="1021"/>
      </w:tabs>
      <w:spacing w:before="60" w:after="60"/>
      <w:ind w:left="1020" w:hanging="340"/>
    </w:pPr>
  </w:style>
  <w:style w:type="paragraph" w:styleId="List4">
    <w:name w:val="List 4"/>
    <w:basedOn w:val="BodyText"/>
    <w:rsid w:val="00D00FCD"/>
    <w:pPr>
      <w:tabs>
        <w:tab w:val="left" w:pos="1361"/>
      </w:tabs>
      <w:spacing w:before="60" w:after="60"/>
      <w:ind w:left="1361" w:hanging="340"/>
    </w:pPr>
  </w:style>
  <w:style w:type="paragraph" w:styleId="List5">
    <w:name w:val="List 5"/>
    <w:basedOn w:val="BodyText"/>
    <w:rsid w:val="00D00FCD"/>
    <w:pPr>
      <w:tabs>
        <w:tab w:val="left" w:pos="1701"/>
      </w:tabs>
      <w:spacing w:before="60" w:after="60"/>
      <w:ind w:left="1701" w:hanging="340"/>
    </w:pPr>
  </w:style>
  <w:style w:type="paragraph" w:styleId="ListBullet3">
    <w:name w:val="List Bullet 3"/>
    <w:basedOn w:val="List3"/>
    <w:rsid w:val="00D00FCD"/>
    <w:pPr>
      <w:numPr>
        <w:numId w:val="14"/>
      </w:numPr>
      <w:tabs>
        <w:tab w:val="clear" w:pos="1021"/>
      </w:tabs>
      <w:ind w:left="1037" w:hanging="357"/>
    </w:pPr>
  </w:style>
  <w:style w:type="paragraph" w:styleId="ListBullet4">
    <w:name w:val="List Bullet 4"/>
    <w:basedOn w:val="List4"/>
    <w:rsid w:val="00D00FCD"/>
    <w:pPr>
      <w:numPr>
        <w:numId w:val="3"/>
      </w:numPr>
      <w:tabs>
        <w:tab w:val="clear" w:pos="1361"/>
      </w:tabs>
    </w:pPr>
  </w:style>
  <w:style w:type="paragraph" w:styleId="ListBullet5">
    <w:name w:val="List Bullet 5"/>
    <w:basedOn w:val="List5"/>
    <w:rsid w:val="00D00FCD"/>
    <w:pPr>
      <w:numPr>
        <w:numId w:val="4"/>
      </w:numPr>
    </w:pPr>
  </w:style>
  <w:style w:type="paragraph" w:styleId="ListContinue2">
    <w:name w:val="List Continue 2"/>
    <w:basedOn w:val="List2"/>
    <w:rsid w:val="00D00FCD"/>
    <w:pPr>
      <w:ind w:firstLine="0"/>
    </w:pPr>
  </w:style>
  <w:style w:type="paragraph" w:styleId="ListContinue3">
    <w:name w:val="List Continue 3"/>
    <w:basedOn w:val="List3"/>
    <w:rsid w:val="00D00FCD"/>
    <w:pPr>
      <w:ind w:left="1021" w:firstLine="0"/>
    </w:pPr>
  </w:style>
  <w:style w:type="paragraph" w:styleId="ListContinue4">
    <w:name w:val="List Continue 4"/>
    <w:basedOn w:val="List4"/>
    <w:rsid w:val="00D00FCD"/>
    <w:pPr>
      <w:ind w:firstLine="0"/>
    </w:pPr>
  </w:style>
  <w:style w:type="paragraph" w:styleId="ListContinue5">
    <w:name w:val="List Continue 5"/>
    <w:basedOn w:val="List5"/>
    <w:rsid w:val="00D00FCD"/>
    <w:pPr>
      <w:ind w:firstLine="0"/>
    </w:pPr>
  </w:style>
  <w:style w:type="paragraph" w:styleId="ListNumber3">
    <w:name w:val="List Number 3"/>
    <w:basedOn w:val="List3"/>
    <w:rsid w:val="00D00FCD"/>
    <w:pPr>
      <w:numPr>
        <w:numId w:val="5"/>
      </w:numPr>
    </w:pPr>
  </w:style>
  <w:style w:type="paragraph" w:styleId="ListNumber4">
    <w:name w:val="List Number 4"/>
    <w:basedOn w:val="List4"/>
    <w:rsid w:val="00D00FCD"/>
    <w:pPr>
      <w:numPr>
        <w:numId w:val="6"/>
      </w:numPr>
    </w:pPr>
  </w:style>
  <w:style w:type="paragraph" w:styleId="ListNumber5">
    <w:name w:val="List Number 5"/>
    <w:basedOn w:val="List5"/>
    <w:rsid w:val="00D00FCD"/>
    <w:pPr>
      <w:numPr>
        <w:numId w:val="7"/>
      </w:numPr>
    </w:pPr>
  </w:style>
  <w:style w:type="paragraph" w:styleId="BlockText">
    <w:name w:val="Block Text"/>
    <w:basedOn w:val="Normal"/>
    <w:rsid w:val="00D00FCD"/>
    <w:pPr>
      <w:spacing w:after="120"/>
      <w:ind w:left="1440" w:right="1440"/>
    </w:pPr>
  </w:style>
  <w:style w:type="character" w:customStyle="1" w:styleId="Subscript">
    <w:name w:val="Subscript"/>
    <w:basedOn w:val="DefaultParagraphFont"/>
    <w:rsid w:val="00D00FCD"/>
    <w:rPr>
      <w:sz w:val="16"/>
      <w:vertAlign w:val="subscript"/>
    </w:rPr>
  </w:style>
  <w:style w:type="character" w:customStyle="1" w:styleId="Superscript">
    <w:name w:val="Superscript"/>
    <w:basedOn w:val="DefaultParagraphFont"/>
    <w:rsid w:val="00D00FCD"/>
    <w:rPr>
      <w:sz w:val="16"/>
      <w:vertAlign w:val="superscript"/>
    </w:rPr>
  </w:style>
  <w:style w:type="character" w:customStyle="1" w:styleId="Symbols">
    <w:name w:val="Symbols"/>
    <w:basedOn w:val="DefaultParagraphFont"/>
    <w:rsid w:val="00D00FCD"/>
    <w:rPr>
      <w:rFonts w:ascii="Symbol" w:hAnsi="Symbol"/>
    </w:rPr>
  </w:style>
  <w:style w:type="character" w:customStyle="1" w:styleId="MenuOptions">
    <w:name w:val="Menu Options"/>
    <w:basedOn w:val="DefaultParagraphFont"/>
    <w:rsid w:val="00D00FCD"/>
    <w:rPr>
      <w:rFonts w:ascii="Arial Narrow" w:hAnsi="Arial Narrow"/>
      <w:smallCaps/>
    </w:rPr>
  </w:style>
  <w:style w:type="character" w:customStyle="1" w:styleId="Buttons">
    <w:name w:val="Buttons"/>
    <w:basedOn w:val="DefaultParagraphFont"/>
    <w:rsid w:val="00D00FCD"/>
    <w:rPr>
      <w:b/>
    </w:rPr>
  </w:style>
  <w:style w:type="character" w:customStyle="1" w:styleId="Underlined">
    <w:name w:val="Underlined"/>
    <w:basedOn w:val="DefaultParagraphFont"/>
    <w:rsid w:val="00D00FCD"/>
    <w:rPr>
      <w:u w:val="single"/>
    </w:rPr>
  </w:style>
  <w:style w:type="paragraph" w:customStyle="1" w:styleId="TableBodyTextRight">
    <w:name w:val="Table Body Text Right"/>
    <w:basedOn w:val="TableBodyText"/>
    <w:rsid w:val="00D00FCD"/>
    <w:pPr>
      <w:widowControl w:val="0"/>
      <w:autoSpaceDE w:val="0"/>
      <w:autoSpaceDN w:val="0"/>
      <w:adjustRightInd w:val="0"/>
      <w:jc w:val="right"/>
    </w:pPr>
    <w:rPr>
      <w:rFonts w:cs="Arial"/>
      <w:szCs w:val="18"/>
    </w:rPr>
  </w:style>
  <w:style w:type="paragraph" w:customStyle="1" w:styleId="CopyrightText">
    <w:name w:val="Copyright Text"/>
    <w:basedOn w:val="BodyText"/>
    <w:rsid w:val="00D00FCD"/>
    <w:rPr>
      <w:sz w:val="18"/>
    </w:rPr>
  </w:style>
  <w:style w:type="paragraph" w:customStyle="1" w:styleId="BodySmallRight">
    <w:name w:val="Body Small Right"/>
    <w:basedOn w:val="BodyTextRight"/>
    <w:rsid w:val="00D00FCD"/>
    <w:rPr>
      <w:sz w:val="18"/>
      <w:szCs w:val="18"/>
    </w:rPr>
  </w:style>
  <w:style w:type="paragraph" w:customStyle="1" w:styleId="MarginEdition">
    <w:name w:val="Margin Edition"/>
    <w:basedOn w:val="MarginNote"/>
    <w:rsid w:val="00D00FCD"/>
    <w:pPr>
      <w:spacing w:before="0" w:after="0"/>
    </w:pPr>
    <w:rPr>
      <w:rFonts w:ascii="Times New Roman" w:hAnsi="Times New Roman"/>
      <w:color w:val="999999"/>
    </w:rPr>
  </w:style>
  <w:style w:type="paragraph" w:customStyle="1" w:styleId="Spacer">
    <w:name w:val="Spacer"/>
    <w:basedOn w:val="Normal"/>
    <w:rsid w:val="00D00FCD"/>
    <w:rPr>
      <w:sz w:val="2"/>
      <w:szCs w:val="2"/>
    </w:rPr>
  </w:style>
  <w:style w:type="character" w:customStyle="1" w:styleId="Small">
    <w:name w:val="Small"/>
    <w:basedOn w:val="DefaultParagraphFont"/>
    <w:rsid w:val="00D00FCD"/>
    <w:rPr>
      <w:sz w:val="16"/>
    </w:rPr>
  </w:style>
  <w:style w:type="paragraph" w:customStyle="1" w:styleId="WideTable">
    <w:name w:val="Wide Table"/>
    <w:basedOn w:val="Normal"/>
    <w:rsid w:val="00D00FCD"/>
    <w:pPr>
      <w:ind w:left="-1418"/>
    </w:pPr>
    <w:rPr>
      <w:sz w:val="2"/>
      <w:szCs w:val="2"/>
    </w:rPr>
  </w:style>
  <w:style w:type="character" w:styleId="PageNumber">
    <w:name w:val="page number"/>
    <w:basedOn w:val="DefaultParagraphFont"/>
    <w:rsid w:val="00D00FCD"/>
  </w:style>
  <w:style w:type="paragraph" w:styleId="Quote">
    <w:name w:val="Quote"/>
    <w:basedOn w:val="Heading1"/>
    <w:link w:val="QuoteChar"/>
    <w:qFormat/>
    <w:rsid w:val="00D00FCD"/>
    <w:rPr>
      <w:b w:val="0"/>
      <w:sz w:val="72"/>
      <w:szCs w:val="72"/>
      <w:lang w:val="en-NZ"/>
    </w:rPr>
  </w:style>
  <w:style w:type="character" w:customStyle="1" w:styleId="QuoteChar">
    <w:name w:val="Quote Char"/>
    <w:basedOn w:val="DefaultParagraphFont"/>
    <w:link w:val="Quote"/>
    <w:rsid w:val="00D00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FCD"/>
    <w:pPr>
      <w:pageBreakBefore/>
    </w:pPr>
  </w:style>
  <w:style w:type="paragraph" w:customStyle="1" w:styleId="Border">
    <w:name w:val="Border"/>
    <w:basedOn w:val="Normal"/>
    <w:qFormat/>
    <w:rsid w:val="00D00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FCD"/>
    <w:rPr>
      <w:b/>
      <w:bCs/>
      <w:i/>
      <w:iCs/>
      <w:color w:val="auto"/>
    </w:rPr>
  </w:style>
  <w:style w:type="paragraph" w:styleId="IntenseQuote">
    <w:name w:val="Intense Quote"/>
    <w:basedOn w:val="Normal"/>
    <w:next w:val="Normal"/>
    <w:link w:val="IntenseQuoteChar"/>
    <w:uiPriority w:val="30"/>
    <w:qFormat/>
    <w:rsid w:val="00D00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FCD"/>
    <w:rPr>
      <w:smallCaps/>
      <w:color w:val="auto"/>
      <w:u w:val="single"/>
    </w:rPr>
  </w:style>
  <w:style w:type="character" w:styleId="IntenseReference">
    <w:name w:val="Intense Reference"/>
    <w:basedOn w:val="DefaultParagraphFont"/>
    <w:uiPriority w:val="32"/>
    <w:qFormat/>
    <w:rsid w:val="00D00FCD"/>
    <w:rPr>
      <w:b/>
      <w:bCs/>
      <w:smallCaps/>
      <w:color w:val="auto"/>
      <w:spacing w:val="5"/>
      <w:u w:val="single"/>
    </w:rPr>
  </w:style>
  <w:style w:type="paragraph" w:customStyle="1" w:styleId="2ColumnHeading">
    <w:name w:val="2Column Heading"/>
    <w:basedOn w:val="BodyText"/>
    <w:qFormat/>
    <w:rsid w:val="00D00FCD"/>
    <w:pPr>
      <w:spacing w:after="60"/>
      <w:ind w:left="-2268"/>
    </w:pPr>
    <w:rPr>
      <w:b/>
    </w:rPr>
  </w:style>
  <w:style w:type="paragraph" w:customStyle="1" w:styleId="Heading1TOC">
    <w:name w:val="Heading1 TOC"/>
    <w:basedOn w:val="Normal"/>
    <w:qFormat/>
    <w:rsid w:val="00D00FCD"/>
    <w:pPr>
      <w:spacing w:before="240" w:after="120"/>
    </w:pPr>
    <w:rPr>
      <w:rFonts w:ascii="Times New Roman" w:hAnsi="Times New Roman"/>
      <w:b/>
      <w:sz w:val="32"/>
    </w:rPr>
  </w:style>
  <w:style w:type="paragraph" w:customStyle="1" w:styleId="Heading2TOC">
    <w:name w:val="Heading2 TOC"/>
    <w:basedOn w:val="Normal"/>
    <w:qFormat/>
    <w:rsid w:val="00D00FCD"/>
    <w:pPr>
      <w:spacing w:before="240" w:after="60"/>
    </w:pPr>
    <w:rPr>
      <w:rFonts w:ascii="Times New Roman" w:hAnsi="Times New Roman"/>
      <w:b/>
      <w:sz w:val="28"/>
    </w:rPr>
  </w:style>
  <w:style w:type="character" w:customStyle="1" w:styleId="Underline">
    <w:name w:val="Underline"/>
    <w:basedOn w:val="DefaultParagraphFont"/>
    <w:qFormat/>
    <w:rsid w:val="00D00FCD"/>
    <w:rPr>
      <w:u w:val="single"/>
    </w:rPr>
  </w:style>
  <w:style w:type="character" w:customStyle="1" w:styleId="BoldandItalics">
    <w:name w:val="Bold and Italics"/>
    <w:qFormat/>
    <w:rsid w:val="00D00FCD"/>
    <w:rPr>
      <w:b/>
      <w:i/>
      <w:u w:val="none"/>
    </w:rPr>
  </w:style>
  <w:style w:type="paragraph" w:styleId="BalloonText">
    <w:name w:val="Balloon Text"/>
    <w:basedOn w:val="Normal"/>
    <w:link w:val="BalloonTextChar"/>
    <w:rsid w:val="00D00FCD"/>
    <w:rPr>
      <w:rFonts w:ascii="Tahoma" w:hAnsi="Tahoma" w:cs="Tahoma"/>
      <w:sz w:val="16"/>
      <w:szCs w:val="16"/>
    </w:rPr>
  </w:style>
  <w:style w:type="character" w:customStyle="1" w:styleId="BalloonTextChar">
    <w:name w:val="Balloon Text Char"/>
    <w:basedOn w:val="DefaultParagraphFont"/>
    <w:link w:val="BalloonText"/>
    <w:rsid w:val="00D00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F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FCD"/>
    <w:rPr>
      <w:b/>
      <w:color w:val="660033"/>
      <w:spacing w:val="0"/>
    </w:rPr>
  </w:style>
  <w:style w:type="paragraph" w:customStyle="1" w:styleId="Nameditemlist">
    <w:name w:val="Named item list"/>
    <w:basedOn w:val="BodyText"/>
    <w:qFormat/>
    <w:rsid w:val="00D00FCD"/>
    <w:pPr>
      <w:tabs>
        <w:tab w:val="left" w:pos="2835"/>
      </w:tabs>
      <w:ind w:left="2835" w:hanging="2835"/>
    </w:pPr>
  </w:style>
  <w:style w:type="paragraph" w:customStyle="1" w:styleId="BodyTextnopadding">
    <w:name w:val="Body Text no padding"/>
    <w:basedOn w:val="BodyText"/>
    <w:qFormat/>
    <w:rsid w:val="00D00FCD"/>
    <w:pPr>
      <w:spacing w:before="0" w:after="0"/>
    </w:pPr>
  </w:style>
  <w:style w:type="paragraph" w:customStyle="1" w:styleId="BodyTextBold">
    <w:name w:val="Body Text Bold"/>
    <w:basedOn w:val="BodyText"/>
    <w:qFormat/>
    <w:rsid w:val="00D00FCD"/>
    <w:rPr>
      <w:b/>
    </w:rPr>
  </w:style>
  <w:style w:type="character" w:styleId="Hyperlink">
    <w:name w:val="Hyperlink"/>
    <w:basedOn w:val="DefaultParagraphFont"/>
    <w:uiPriority w:val="99"/>
    <w:unhideWhenUsed/>
    <w:rsid w:val="00772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2530</Words>
  <Characters>16097</Characters>
  <Application>Microsoft Office Word</Application>
  <DocSecurity>0</DocSecurity>
  <Lines>447</Lines>
  <Paragraphs>219</Paragraphs>
  <ScaleCrop>false</ScaleCrop>
  <Company>Author-it Software Corporation Ltd.</Company>
  <LinksUpToDate>false</LinksUpToDate>
  <CharactersWithSpaces>18408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UETTDRVC23 Plan the removal of vegetation up to vegetation exclusion zone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