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CE6" w:rsidP="00551CE6">
      <w:pPr>
        <w:pStyle w:val="Title"/>
      </w:pPr>
      <w:r>
        <w:fldChar w:fldCharType="begin"/>
      </w:r>
      <w:r>
        <w:instrText xml:space="preserve"> TITLE   \* MERGEFORMAT </w:instrText>
      </w:r>
      <w:r>
        <w:fldChar w:fldCharType="separate"/>
      </w:r>
      <w:r>
        <w:t>UETTDRTS43 Commission energy/revenue metering schemes</w:t>
      </w:r>
      <w:r>
        <w:fldChar w:fldCharType="end"/>
      </w:r>
    </w:p>
    <w:p w:rsidR="00551CE6" w:rsidP="00551CE6">
      <w:pPr>
        <w:pStyle w:val="Version"/>
        <w:sectPr w:rsidSect="00164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1BA" w:rsidP="001641BA">
      <w:pPr>
        <w:pStyle w:val="SuperHeading"/>
      </w:pPr>
      <w:r w:rsidRPr="001641BA">
        <w:t>UETTDRTS43 Commission energy/revenue metering schemes</w:t>
      </w:r>
    </w:p>
    <w:p w:rsidR="00000000" w:rsidRPr="001641BA" w:rsidP="001641BA">
      <w:pPr>
        <w:pStyle w:val="Heading1"/>
      </w:pPr>
      <w:bookmarkStart w:id="1" w:name="O_1005860"/>
      <w:bookmarkEnd w:id="1"/>
      <w:r w:rsidRPr="001641BA">
        <w:t>Modification History</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Release 1. This is the first release of this unit of competency in the UET Transmission, Distribution and Rail Sector Training Package.</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2" w:name="O_1005861"/>
      <w:bookmarkEnd w:id="2"/>
      <w:r w:rsidRPr="001641BA">
        <w:t>Application</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This unit covers the commissioning of energy/rev</w:t>
            </w:r>
            <w:r w:rsidRPr="001641BA">
              <w:t>enue metering schemes. This includes isolation, inspection, monitoring, testing, adjustment, repair, refurbishment and/or overhaul and functional checks of revenue metering schemes. It includes the requirements to prove the functionality of the metering sc</w:t>
            </w:r>
            <w:r w:rsidRPr="001641BA">
              <w:t>heme in accordance with electrical installation (state and national) standards, metrology procedures and compliance to tariff requirements.</w:t>
            </w:r>
          </w:p>
          <w:p w:rsidR="00000000" w:rsidRPr="001641BA" w:rsidP="001641BA">
            <w:pPr>
              <w:pStyle w:val="BodyText"/>
            </w:pPr>
            <w:r w:rsidRPr="001641BA">
              <w:t>The application of the skills and knowledge described in this unit requires a licence/registration to practice in th</w:t>
            </w:r>
            <w:r w:rsidRPr="001641BA">
              <w:t xml:space="preserve">e workplace subject to regulations for undertaking of electrical work.  </w:t>
            </w:r>
          </w:p>
          <w:p w:rsidR="00000000" w:rsidRPr="001641BA" w:rsidP="001641BA">
            <w:pPr>
              <w:pStyle w:val="BodyText"/>
            </w:pPr>
            <w:r w:rsidRPr="001641BA">
              <w:t>Other conditions may apply under state and territory legislative and regulatory licencing requirements which must be confirmed prior to commencing this unit.</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3" w:name="O_1005862"/>
      <w:bookmarkEnd w:id="3"/>
      <w:r w:rsidRPr="001641BA">
        <w:t>Pre-</w:t>
      </w:r>
      <w:r w:rsidRPr="001641BA">
        <w:t>requisite Unit</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Common Unit Group</w:t>
            </w:r>
          </w:p>
          <w:p w:rsidR="00000000" w:rsidRPr="001641BA" w:rsidP="001641BA">
            <w:pPr>
              <w:pStyle w:val="BodyText"/>
            </w:pPr>
            <w:r w:rsidRPr="001641BA">
              <w:t>UEENEEE101A Apply Occupational Health and Safety regulations, codes and practices in the workplace</w:t>
            </w:r>
          </w:p>
          <w:p w:rsidR="00000000" w:rsidRPr="001641BA" w:rsidP="001641BA">
            <w:pPr>
              <w:pStyle w:val="BodyText"/>
            </w:pPr>
            <w:r w:rsidRPr="001641BA">
              <w:t>UEENEEE102A Fabricate, assemble and dismantle utilities industry components</w:t>
            </w:r>
          </w:p>
          <w:p w:rsidR="00000000" w:rsidRPr="001641BA" w:rsidP="001641BA">
            <w:pPr>
              <w:pStyle w:val="BodyText"/>
            </w:pPr>
            <w:r w:rsidRPr="001641BA">
              <w:t>UEENEEE104A Solve problems in d.c. circuits</w:t>
            </w:r>
          </w:p>
          <w:p w:rsidR="00000000" w:rsidRPr="001641BA" w:rsidP="001641BA">
            <w:pPr>
              <w:pStyle w:val="BodyText"/>
            </w:pPr>
            <w:r w:rsidRPr="001641BA">
              <w:t>UEEN</w:t>
            </w:r>
            <w:r w:rsidRPr="001641BA">
              <w:t>EEE105A Fix and secure electrotechnology equipment</w:t>
            </w:r>
          </w:p>
          <w:p w:rsidR="00000000" w:rsidRPr="001641BA" w:rsidP="001641BA">
            <w:pPr>
              <w:pStyle w:val="BodyText"/>
            </w:pPr>
            <w:r w:rsidRPr="001641BA">
              <w:t>UEENEEE107A Use drawings, diagrams, schedules, standards, codes and specifications</w:t>
            </w:r>
          </w:p>
          <w:p w:rsidR="00000000" w:rsidRPr="001641BA" w:rsidP="001641BA">
            <w:pPr>
              <w:pStyle w:val="BodyText"/>
            </w:pPr>
            <w:r w:rsidRPr="001641BA">
              <w:t>UEENEEE137A Document and apply measures to control OHS risks associated with electrotechnology work</w:t>
            </w:r>
          </w:p>
          <w:p w:rsidR="00000000" w:rsidRPr="001641BA" w:rsidP="001641BA">
            <w:pPr>
              <w:pStyle w:val="BodyText"/>
            </w:pPr>
            <w:r w:rsidRPr="001641BA">
              <w:t>UEENEEG006A Solve prob</w:t>
            </w:r>
            <w:r w:rsidRPr="001641BA">
              <w:t>lems in single and three phase low voltage machines</w:t>
            </w:r>
          </w:p>
          <w:p w:rsidR="00000000" w:rsidRPr="001641BA" w:rsidP="001641BA">
            <w:pPr>
              <w:pStyle w:val="BodyText"/>
            </w:pPr>
            <w:r w:rsidRPr="001641BA">
              <w:t>UEENEEG033A Solve problems in single and three phase low voltage electrical apparatus and circuits</w:t>
            </w:r>
          </w:p>
          <w:p w:rsidR="00000000" w:rsidRPr="001641BA" w:rsidP="001641BA">
            <w:pPr>
              <w:pStyle w:val="BodyText"/>
            </w:pPr>
            <w:r w:rsidRPr="001641BA">
              <w:t>UEENEEG063A Arrange circuits, control and protection for general electrical installations</w:t>
            </w:r>
          </w:p>
          <w:p w:rsidR="00000000" w:rsidRPr="001641BA" w:rsidP="001641BA">
            <w:pPr>
              <w:pStyle w:val="BodyText"/>
            </w:pPr>
            <w:r w:rsidRPr="001641BA">
              <w:t>UEENEEG076A Install and replace low voltage current transformer metering</w:t>
            </w:r>
          </w:p>
          <w:p w:rsidR="00000000" w:rsidRPr="001641BA" w:rsidP="001641BA">
            <w:pPr>
              <w:pStyle w:val="BodyText"/>
            </w:pPr>
            <w:r w:rsidRPr="001641BA">
              <w:t>UEENEEG101A Solve problems in electromagnetic devices and related circuits</w:t>
            </w:r>
          </w:p>
          <w:p w:rsidR="00000000" w:rsidRPr="001641BA" w:rsidP="001641BA">
            <w:pPr>
              <w:pStyle w:val="BodyText"/>
            </w:pPr>
            <w:r w:rsidRPr="001641BA">
              <w:t>UEENEEG102A Solve problems in low voltage a.c. circuits</w:t>
            </w:r>
          </w:p>
          <w:p w:rsidR="00000000" w:rsidRPr="001641BA" w:rsidP="001641BA">
            <w:pPr>
              <w:pStyle w:val="BodyText"/>
            </w:pPr>
            <w:r w:rsidRPr="001641BA">
              <w:t>UEENEEG103A Install low voltage wiring and accessori</w:t>
            </w:r>
            <w:r w:rsidRPr="001641BA">
              <w:t>es</w:t>
            </w:r>
          </w:p>
          <w:p w:rsidR="00000000" w:rsidRPr="001641BA" w:rsidP="001641BA">
            <w:pPr>
              <w:pStyle w:val="BodyText"/>
            </w:pPr>
            <w:r w:rsidRPr="001641BA">
              <w:t>UEENEEG104A Install appliances, switchgear and associated accessories for low voltage electrical installations</w:t>
            </w:r>
          </w:p>
          <w:p w:rsidR="00000000" w:rsidRPr="001641BA" w:rsidP="001641BA">
            <w:pPr>
              <w:pStyle w:val="BodyText"/>
            </w:pPr>
            <w:r w:rsidRPr="001641BA">
              <w:t>UEENEEG105A Verify compliance and functionality of low voltage general electrical installations</w:t>
            </w:r>
          </w:p>
          <w:p w:rsidR="00000000" w:rsidRPr="001641BA" w:rsidP="001641BA">
            <w:pPr>
              <w:pStyle w:val="BodyText"/>
            </w:pPr>
            <w:r w:rsidRPr="001641BA">
              <w:t>UEENEEG106A Terminate cables, cords and access</w:t>
            </w:r>
            <w:r w:rsidRPr="001641BA">
              <w:t>ories for low voltage circuits</w:t>
            </w:r>
          </w:p>
          <w:p w:rsidR="00000000" w:rsidRPr="001641BA" w:rsidP="001641BA">
            <w:pPr>
              <w:pStyle w:val="BodyText"/>
            </w:pPr>
            <w:r w:rsidRPr="001641BA">
              <w:t>UEENEEG107A Select wiring systems and cables for low voltage general electrical installations</w:t>
            </w:r>
          </w:p>
          <w:p w:rsidR="00000000" w:rsidRPr="001641BA" w:rsidP="001641BA">
            <w:pPr>
              <w:pStyle w:val="BodyText"/>
            </w:pPr>
            <w:r w:rsidRPr="001641BA">
              <w:t>UEENEEG108A Trouble-shoot and repair faults in low voltage electrical apparatus and circuits</w:t>
            </w:r>
          </w:p>
          <w:p w:rsidR="00000000" w:rsidRPr="001641BA" w:rsidP="001641BA">
            <w:pPr>
              <w:pStyle w:val="BodyText"/>
            </w:pPr>
            <w:r w:rsidRPr="001641BA">
              <w:t>UEENEEG109A Develop and connect electr</w:t>
            </w:r>
            <w:r w:rsidRPr="001641BA">
              <w:t>ical control circuits</w:t>
            </w:r>
          </w:p>
          <w:p w:rsidR="00000000" w:rsidRPr="001641BA" w:rsidP="001641BA">
            <w:pPr>
              <w:pStyle w:val="BodyText"/>
            </w:pPr>
            <w:r w:rsidRPr="001641BA">
              <w:t>UEENEEG171A Install, set up and commission interval metering</w:t>
            </w:r>
          </w:p>
          <w:p w:rsidR="00000000" w:rsidRPr="001641BA" w:rsidP="001641BA">
            <w:pPr>
              <w:pStyle w:val="BodyText"/>
            </w:pPr>
            <w:r w:rsidRPr="001641BA">
              <w:t>UETTDREL11 Apply sustainable energy and environmental procedures</w:t>
            </w:r>
          </w:p>
          <w:p w:rsidR="00000000" w:rsidRPr="001641BA" w:rsidP="001641BA">
            <w:pPr>
              <w:pStyle w:val="BodyText"/>
            </w:pPr>
            <w:r w:rsidRPr="001641BA">
              <w:t>UETTDREL15 Respond to power systems technical enquiries and requests</w:t>
            </w:r>
          </w:p>
          <w:p w:rsidR="00000000" w:rsidRPr="001641BA" w:rsidP="001641BA">
            <w:pPr>
              <w:pStyle w:val="BodyText"/>
            </w:pPr>
            <w:r w:rsidRPr="001641BA">
              <w:t>UETTDREL16 Working safely near live ele</w:t>
            </w:r>
            <w:r w:rsidRPr="001641BA">
              <w:t>ctrical apparatus</w:t>
            </w:r>
          </w:p>
          <w:p w:rsidR="00000000" w:rsidRPr="001641BA" w:rsidP="001641BA">
            <w:pPr>
              <w:pStyle w:val="BodyText"/>
            </w:pPr>
            <w:r w:rsidRPr="001641BA">
              <w:t>UETTDRTS37 Perform current injection testing using phantom load</w:t>
            </w:r>
          </w:p>
          <w:p w:rsidR="00000000" w:rsidRPr="001641BA" w:rsidP="001641BA">
            <w:pPr>
              <w:pStyle w:val="BodyText"/>
            </w:pPr>
            <w:r w:rsidRPr="001641BA">
              <w:t>UETTDRTS38 Install and replace high voltage metering and associated equipment</w:t>
            </w:r>
          </w:p>
          <w:p w:rsidR="00000000" w:rsidRPr="001641BA" w:rsidP="001641BA">
            <w:pPr>
              <w:pStyle w:val="BodyText"/>
            </w:pPr>
            <w:r w:rsidRPr="001641BA">
              <w:t>UETTDRTS39 Maintain compliance with national electricity market metrology practices and procedur</w:t>
            </w:r>
            <w:r w:rsidRPr="001641BA">
              <w:t>es</w:t>
            </w:r>
          </w:p>
          <w:p w:rsidR="00000000" w:rsidRPr="001641BA" w:rsidP="001641BA">
            <w:pPr>
              <w:pStyle w:val="BodyText"/>
            </w:pPr>
            <w:r w:rsidRPr="001641BA">
              <w:t>UETTDRTS40 Test and maintain energy/revenue metering schemes</w:t>
            </w:r>
          </w:p>
          <w:p w:rsidR="00000000" w:rsidRPr="001641BA" w:rsidP="001641BA">
            <w:pPr>
              <w:pStyle w:val="BodyText"/>
            </w:pPr>
            <w:r w:rsidRPr="001641BA">
              <w:t>UETTDRTS41 Install and replace complex energy/revenue metering schemes and associated equipment</w:t>
            </w:r>
          </w:p>
          <w:p w:rsidR="00000000" w:rsidRPr="001641BA" w:rsidP="001641BA">
            <w:pPr>
              <w:pStyle w:val="BodyText"/>
            </w:pPr>
            <w:r w:rsidRPr="001641BA">
              <w:t>UETTDRTS42 Management of energy registration data errors for revenue billing purposes</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4" w:name="O_1005863"/>
      <w:bookmarkEnd w:id="4"/>
      <w:r w:rsidRPr="001641BA">
        <w:t>Competency Field</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Testing</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5" w:name="O_1005864"/>
      <w:bookmarkEnd w:id="5"/>
      <w:r w:rsidRPr="001641BA">
        <w:t>Unit Sector</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Not applicable.</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6" w:name="O_1005865"/>
      <w:bookmarkEnd w:id="6"/>
      <w:r w:rsidRPr="001641B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41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PERFORMANCE CRITERIA</w:t>
            </w:r>
          </w:p>
        </w:tc>
      </w:tr>
      <w:tr w:rsidTr="001641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Performance criteria describe the performance needed to demonstrate achievement of the element.</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 xml:space="preserve">Plan for the commissioning of energy/revenue metering </w:t>
            </w:r>
            <w:r w:rsidRPr="001641BA">
              <w:rPr>
                <w:rStyle w:val="SpecialBold"/>
              </w:rPr>
              <w:t>schemes</w:t>
            </w: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Work health and safety (WHS)/occupational health and safety (OHS) practices/procedures an</w:t>
            </w:r>
            <w:r w:rsidRPr="001641BA">
              <w:t xml:space="preserve">d environmental and sustainable energy procedures, which may influence </w:t>
            </w:r>
            <w:r w:rsidRPr="001641BA">
              <w:t>the commissioning of energy/revenue metering schemes, are reviewed and determined</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Purpose of the commissioning of energy/revenue metering schemes is established after data is ana</w:t>
            </w:r>
            <w:r w:rsidRPr="001641BA">
              <w:t>lysed and expected outcomes of the work are confirmed with appropriate personnel</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 xml:space="preserve">Organisational established procedures, policies and specifications for the commissioning of energy/revenue metering schemes are obtained or established with </w:t>
            </w:r>
            <w:r w:rsidRPr="001641BA">
              <w:t>appropriate personnel</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Commissioning of energy/revenue metering schemes procedures are discussed with/directed to appropriate personnel in order to ascertain the project brief</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Commissioning parameters are established from organisational establ</w:t>
            </w:r>
            <w:r w:rsidRPr="001641BA">
              <w:t>ished procedures, policies and specifications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Equipment/tools and personal protective equipment (PPE) are selected based on specified performance criteria and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Work roles and tasks are allocated according to requirements and individual competencies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Work is prioritised and sequenced for the most efficient/effective outcome, completed within an acceptable timeframe, to a quality standard and in accordance wi</w:t>
            </w:r>
            <w:r w:rsidRPr="001641BA">
              <w:t>th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Liaison and communication issues with others/authorised personnel, authorities, clients and customers are resolved and activities coordinated to carry out work</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Risk control measures are identified, prioritised and e</w:t>
            </w:r>
            <w:r w:rsidRPr="001641BA">
              <w:t>valuated against the work schedule</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Relevant internal/external work permits are obtained to coordinate the performance of work according to requirements and/or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Carry out the commissioning of energy/revenue metering schemes</w:t>
            </w: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WHS/OHS and sustainable energy principles, functionality and practices to prevent the incidents of accidents and minimise waste are incorporated into the project in accordance with requirements and/or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First aid, rescue and other related work procedures are performed according to requirements and/or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Lifting, climbing and use of power tools/equipment, techniques and practices are safely exercised according to requirements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Hazard warnings and safety signs are recognised and hazards and assessed WHS/OHS risks are reported to immediate authorised personnel for directions according to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Remedial actions are taken to overcome any shortfalls encountered in the work schedule according to requirements and/or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Testing equipment is used in accordance with the work schedule and requirements and/or established procedu</w:t>
            </w:r>
            <w:r w:rsidRPr="001641BA">
              <w:t>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Commissioning of energy/revenue metering schemes is carried out in accordance with the work schedule</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Technical advice is given regarding potential hazards, safety risks and control measures so that monitoring and preventative action can b</w:t>
            </w:r>
            <w:r w:rsidRPr="001641BA">
              <w:t>e undertaken and/or appropriate authorities consulted, where necessary, in accordance with requirements and established procedures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Essential knowledge and associated skills are applied in the safe commissioning of revenue metering schemes to ensure completion in an agreed timeframe according to requirements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Solutions to non-routine problems are identified and actioned, using e</w:t>
            </w:r>
            <w:r w:rsidRPr="001641BA">
              <w:t>ssential knowledge and associated skills, according to requirements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Quality of work is monitored against personal performance agreement and/or established organisational and professional standards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rPr>
                <w:rStyle w:val="SpecialBold"/>
              </w:rPr>
              <w:t>Complete the commissioning of energy/revenue met</w:t>
            </w:r>
            <w:r w:rsidRPr="001641BA">
              <w:rPr>
                <w:rStyle w:val="SpecialBold"/>
              </w:rPr>
              <w:t>ering schemes</w:t>
            </w: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 xml:space="preserve">Final inspections of the commissioning of energy/revenue metering schemes using routine tests and acceptance tests are undertaken to ensure they comply with all requirements and include all specifications and documents needed to complete </w:t>
            </w:r>
            <w:r w:rsidRPr="001641BA">
              <w:t>the project</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Appropriate internal/external personnel are notified of completion and reports and/or completion documents are finalised/commissioned according to established procedures and timeframes</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Reports and/or completion documents are submitted to relevant personnel/organisations for approval and, where applicable, statutory or regulatory approval</w:t>
            </w:r>
          </w:p>
        </w:tc>
      </w:tr>
      <w:tr w:rsidTr="00164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1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Approved copies of routine testing and acceptance testing procedures/activities/results, for t</w:t>
            </w:r>
            <w:r w:rsidRPr="001641BA">
              <w:t>he commissioning of energy/revenue metering schemes, documents are issued and records updated in accordance with established procedures</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7" w:name="O_1005866"/>
      <w:bookmarkEnd w:id="7"/>
      <w:r w:rsidRPr="001641BA">
        <w:t>Foundation Skills</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Foundation skills essential to performance are explicit in the performance criter</w:t>
            </w:r>
            <w:r w:rsidRPr="001641BA">
              <w:t>ia of this unit of competency.</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8" w:name="O_1005867"/>
      <w:bookmarkEnd w:id="8"/>
      <w:r w:rsidRPr="001641BA">
        <w:t>Range of Conditions</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Range is restricted to essential operating conditions and any other variables essential to the work environment.</w:t>
            </w:r>
          </w:p>
          <w:p w:rsidR="00000000" w:rsidRPr="001641BA" w:rsidP="001641BA">
            <w:pPr>
              <w:pStyle w:val="BodyText"/>
            </w:pPr>
            <w:r w:rsidRPr="001641BA">
              <w:t>Non-essential conditions may be found in the Companion Volume Implementation Guide.</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9" w:name="O_1005868"/>
      <w:bookmarkEnd w:id="9"/>
      <w:r w:rsidRPr="001641BA">
        <w:t>Unit Mapping Information</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This unit replaces and is equivalent to UETTDRTS43A Commission energy/revenue metering schemes.</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10" w:name="O_1005875"/>
      <w:bookmarkEnd w:id="10"/>
      <w:r w:rsidRPr="001641BA">
        <w:t>Links</w:t>
      </w:r>
    </w:p>
    <w:p w:rsidR="00000000" w:rsidRPr="001641BA" w:rsidP="00551CE6">
      <w:pPr>
        <w:pStyle w:val="BodyText"/>
      </w:pPr>
      <w:r w:rsidRPr="001641BA">
        <w:t>UET</w:t>
      </w:r>
      <w:r w:rsidRPr="001641BA">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358A">
        <w:rPr>
          <w:rStyle w:val="Hyperlink"/>
        </w:rPr>
        <w:t>https://vetnet.gov.au/Pages/TrainingDocs.aspx?q=229bace1-b7bc-4653-9300-dffb13ecfad7</w:t>
      </w:r>
      <w:r>
        <w:fldChar w:fldCharType="end"/>
      </w:r>
    </w:p>
    <w:p w:rsidR="00000000" w:rsidRPr="001641BA" w:rsidP="00551CE6">
      <w:pPr>
        <w:pStyle w:val="BodyText"/>
        <w:sectPr w:rsidSect="001641BA">
          <w:headerReference w:type="default" r:id="rId10"/>
          <w:footerReference w:type="default" r:id="rId11"/>
          <w:pgSz w:w="11908" w:h="16833"/>
          <w:pgMar w:top="1702" w:right="1418" w:bottom="1702" w:left="1418" w:header="992" w:footer="992" w:gutter="0"/>
          <w:cols w:space="720"/>
          <w:noEndnote/>
          <w:docGrid w:linePitch="299"/>
        </w:sectPr>
      </w:pPr>
    </w:p>
    <w:p w:rsidR="00000000" w:rsidRPr="001641BA" w:rsidP="001641BA">
      <w:pPr>
        <w:pStyle w:val="SuperHeading"/>
      </w:pPr>
      <w:r w:rsidRPr="001641BA">
        <w:t>Assessment Requirements for UETTDRTS43 Commissi</w:t>
      </w:r>
      <w:r w:rsidRPr="001641BA">
        <w:t>on energy/revenue metering schemes</w:t>
      </w:r>
    </w:p>
    <w:p w:rsidR="00000000" w:rsidRPr="001641BA" w:rsidP="001641BA">
      <w:pPr>
        <w:pStyle w:val="Heading1"/>
      </w:pPr>
      <w:bookmarkStart w:id="11" w:name="O_1005870"/>
      <w:bookmarkEnd w:id="11"/>
      <w:r w:rsidRPr="001641BA">
        <w:t>Modification History</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Release 1. This is the first release of this unit of competency in the UET Transmission, Distribution and Rail Sector Training Package.</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12" w:name="O_1005871"/>
      <w:bookmarkEnd w:id="12"/>
      <w:r w:rsidRPr="001641BA">
        <w:t>Performance Evidence</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 xml:space="preserve">Evidence required to demonstrate competence in this unit must be relevant to and satisfy all of the requirements of the elements and performance criteria on at least two separate occasions and include:  </w:t>
            </w:r>
          </w:p>
        </w:tc>
      </w:tr>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ListBullet"/>
            </w:pPr>
            <w:r w:rsidRPr="001641BA">
              <w:t>applying relevant work health and safety (WHS)/occ</w:t>
            </w:r>
            <w:r w:rsidRPr="001641BA">
              <w:t>upational health and safety (OHS) requirements, including the use of risk control measures</w:t>
            </w:r>
          </w:p>
          <w:p w:rsidR="00000000" w:rsidRPr="001641BA" w:rsidP="001641BA">
            <w:pPr>
              <w:pStyle w:val="ListBullet"/>
            </w:pPr>
            <w:r w:rsidRPr="001641BA">
              <w:t>applying sustainable energy principles and practices</w:t>
            </w:r>
          </w:p>
          <w:p w:rsidR="00000000" w:rsidRPr="001641BA" w:rsidP="001641BA">
            <w:pPr>
              <w:pStyle w:val="ListBullet"/>
            </w:pPr>
            <w:r w:rsidRPr="001641BA">
              <w:t>performing on at least three (3) occasions, the commissioning of the following metering schemes types:</w:t>
            </w:r>
          </w:p>
          <w:p w:rsidR="00000000" w:rsidRPr="001641BA" w:rsidP="001641BA">
            <w:pPr>
              <w:pStyle w:val="ListBullet2"/>
            </w:pPr>
            <w:r w:rsidRPr="001641BA">
              <w:t>single f</w:t>
            </w:r>
            <w:r w:rsidRPr="001641BA">
              <w:t>eeder high voltage (HV)</w:t>
            </w:r>
          </w:p>
          <w:p w:rsidR="00000000" w:rsidRPr="001641BA" w:rsidP="001641BA">
            <w:pPr>
              <w:pStyle w:val="ListBullet2"/>
            </w:pPr>
            <w:r w:rsidRPr="001641BA">
              <w:t>low voltage (LV) current transformer customer sites</w:t>
            </w:r>
          </w:p>
          <w:p w:rsidR="00000000" w:rsidRPr="001641BA" w:rsidP="001641BA">
            <w:pPr>
              <w:pStyle w:val="ListBullet"/>
            </w:pPr>
            <w:r w:rsidRPr="001641BA">
              <w:t>performing on at least three (3) occasions, commissioning involving at least seven (7) of the following:</w:t>
            </w:r>
          </w:p>
          <w:p w:rsidR="00000000" w:rsidRPr="001641BA" w:rsidP="001641BA">
            <w:pPr>
              <w:pStyle w:val="ListBullet2"/>
            </w:pPr>
            <w:r w:rsidRPr="001641BA">
              <w:t>isolation</w:t>
            </w:r>
          </w:p>
          <w:p w:rsidR="00000000" w:rsidRPr="001641BA" w:rsidP="001641BA">
            <w:pPr>
              <w:pStyle w:val="ListBullet2"/>
            </w:pPr>
            <w:r w:rsidRPr="001641BA">
              <w:t>inspection</w:t>
            </w:r>
          </w:p>
          <w:p w:rsidR="00000000" w:rsidRPr="001641BA" w:rsidP="001641BA">
            <w:pPr>
              <w:pStyle w:val="ListBullet2"/>
            </w:pPr>
            <w:r w:rsidRPr="001641BA">
              <w:t>monitoring</w:t>
            </w:r>
          </w:p>
          <w:p w:rsidR="00000000" w:rsidRPr="001641BA" w:rsidP="001641BA">
            <w:pPr>
              <w:pStyle w:val="ListBullet2"/>
            </w:pPr>
            <w:r w:rsidRPr="001641BA">
              <w:t>testing</w:t>
            </w:r>
          </w:p>
          <w:p w:rsidR="00000000" w:rsidRPr="001641BA" w:rsidP="001641BA">
            <w:pPr>
              <w:pStyle w:val="ListBullet2"/>
            </w:pPr>
            <w:r w:rsidRPr="001641BA">
              <w:t>adjustment</w:t>
            </w:r>
          </w:p>
          <w:p w:rsidR="00000000" w:rsidRPr="001641BA" w:rsidP="001641BA">
            <w:pPr>
              <w:pStyle w:val="ListBullet2"/>
            </w:pPr>
            <w:r w:rsidRPr="001641BA">
              <w:t>repair</w:t>
            </w:r>
          </w:p>
          <w:p w:rsidR="00000000" w:rsidRPr="001641BA" w:rsidP="001641BA">
            <w:pPr>
              <w:pStyle w:val="ListBullet2"/>
            </w:pPr>
            <w:r w:rsidRPr="001641BA">
              <w:t>refurbishment and/or overhaul</w:t>
            </w:r>
          </w:p>
          <w:p w:rsidR="00000000" w:rsidRPr="001641BA" w:rsidP="001641BA">
            <w:pPr>
              <w:pStyle w:val="ListBullet2"/>
            </w:pPr>
            <w:r w:rsidRPr="001641BA">
              <w:t>functional checks of revenue metering schemes</w:t>
            </w:r>
          </w:p>
          <w:p w:rsidR="00000000" w:rsidRPr="001641BA" w:rsidP="001641BA">
            <w:pPr>
              <w:pStyle w:val="ListBullet"/>
            </w:pPr>
            <w:r w:rsidRPr="001641BA">
              <w:t>demonstrating on at least three (3) occasions, knowledge and application of at least two (2) different manufacturers:</w:t>
            </w:r>
          </w:p>
          <w:p w:rsidR="00000000" w:rsidRPr="001641BA" w:rsidP="001641BA">
            <w:pPr>
              <w:pStyle w:val="ListBullet2"/>
            </w:pPr>
            <w:r w:rsidRPr="001641BA">
              <w:t>proprietary software</w:t>
            </w:r>
          </w:p>
          <w:p w:rsidR="00000000" w:rsidRPr="001641BA" w:rsidP="001641BA">
            <w:pPr>
              <w:pStyle w:val="ListBullet2"/>
            </w:pPr>
            <w:r w:rsidRPr="001641BA">
              <w:t>application programming</w:t>
            </w:r>
          </w:p>
          <w:p w:rsidR="00000000" w:rsidRPr="001641BA" w:rsidP="001641BA">
            <w:pPr>
              <w:pStyle w:val="ListBullet2"/>
            </w:pPr>
            <w:r w:rsidRPr="001641BA">
              <w:t>interrogations</w:t>
            </w:r>
          </w:p>
          <w:p w:rsidR="00000000" w:rsidRPr="001641BA" w:rsidP="001641BA">
            <w:pPr>
              <w:pStyle w:val="ListBullet"/>
            </w:pPr>
            <w:r w:rsidRPr="001641BA">
              <w:t>undertaking, on at least three (3) occasions, the following:</w:t>
            </w:r>
          </w:p>
          <w:p w:rsidR="00000000" w:rsidRPr="001641BA" w:rsidP="001641BA">
            <w:pPr>
              <w:pStyle w:val="ListBullet2"/>
            </w:pPr>
            <w:r w:rsidRPr="001641BA">
              <w:t>calculations, including obtain final revenue multiplier</w:t>
            </w:r>
          </w:p>
          <w:p w:rsidR="00000000" w:rsidRPr="001641BA" w:rsidP="001641BA">
            <w:pPr>
              <w:pStyle w:val="ListBullet2"/>
            </w:pPr>
            <w:r w:rsidRPr="001641BA">
              <w:t>validation of meter pulse multiplier</w:t>
            </w:r>
          </w:p>
          <w:p w:rsidR="00000000" w:rsidRPr="001641BA" w:rsidP="001641BA">
            <w:pPr>
              <w:pStyle w:val="ListBullet"/>
            </w:pPr>
            <w:r w:rsidRPr="001641BA">
              <w:t>dealing with unplanned events on at least one (1) occasion.</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13" w:name="O_1005872"/>
      <w:bookmarkEnd w:id="13"/>
      <w:r w:rsidRPr="001641BA">
        <w:t>Knowledge Evidence</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1BA">
            <w:pPr>
              <w:pStyle w:val="BodyText"/>
              <w:rPr>
                <w:lang w:val="en-NZ"/>
              </w:rPr>
            </w:pPr>
            <w:r w:rsidRPr="001641BA">
              <w:t>Evidence required to demonstrate competence in this unit must be relevant to and satisfy all of the requirements of the elements and performance criteria and include knowledge of:</w:t>
            </w:r>
          </w:p>
        </w:tc>
      </w:tr>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ListBullet"/>
            </w:pPr>
            <w:r w:rsidRPr="001641BA">
              <w:t>commissioning techniques</w:t>
            </w:r>
          </w:p>
          <w:p w:rsidR="00000000" w:rsidRPr="001641BA" w:rsidP="001641BA">
            <w:pPr>
              <w:pStyle w:val="ListBullet"/>
            </w:pPr>
            <w:r w:rsidRPr="001641BA">
              <w:t xml:space="preserve">evaluation of the metering design and equipment </w:t>
            </w:r>
            <w:r w:rsidRPr="001641BA">
              <w:t>accuracy to ensure suitability with national electricity market requirements</w:t>
            </w:r>
          </w:p>
          <w:p w:rsidR="00000000" w:rsidRPr="001641BA" w:rsidP="001641BA">
            <w:pPr>
              <w:pStyle w:val="ListBullet"/>
            </w:pPr>
            <w:r w:rsidRPr="001641BA">
              <w:t>recording nameplate details for all metering scheme components and ensuring compliance with the design accuracy class</w:t>
            </w:r>
          </w:p>
          <w:p w:rsidR="00000000" w:rsidRPr="001641BA" w:rsidP="001641BA">
            <w:pPr>
              <w:pStyle w:val="ListBullet"/>
            </w:pPr>
            <w:r w:rsidRPr="001641BA">
              <w:t>confirmation of instrument transformer connected ratios, pola</w:t>
            </w:r>
            <w:r w:rsidRPr="001641BA">
              <w:t>rities, burdens and voltage drops</w:t>
            </w:r>
          </w:p>
          <w:p w:rsidR="00000000" w:rsidRPr="001641BA" w:rsidP="001641BA">
            <w:pPr>
              <w:pStyle w:val="ListBullet"/>
            </w:pPr>
            <w:r w:rsidRPr="001641BA">
              <w:t>checking integrity of all wiring, connections and terminalisation’s</w:t>
            </w:r>
          </w:p>
          <w:p w:rsidR="00000000" w:rsidRPr="001641BA" w:rsidP="001641BA">
            <w:pPr>
              <w:pStyle w:val="ListBullet"/>
            </w:pPr>
            <w:r w:rsidRPr="001641BA">
              <w:t>ensuring cable types and sizes selected are correct</w:t>
            </w:r>
          </w:p>
          <w:p w:rsidR="00000000" w:rsidRPr="001641BA" w:rsidP="001641BA">
            <w:pPr>
              <w:pStyle w:val="ListBullet"/>
            </w:pPr>
            <w:r w:rsidRPr="001641BA">
              <w:t>phase sequence and vector relationships are correct</w:t>
            </w:r>
          </w:p>
          <w:p w:rsidR="00000000" w:rsidRPr="001641BA" w:rsidP="001641BA">
            <w:pPr>
              <w:pStyle w:val="ListBullet"/>
            </w:pPr>
            <w:r w:rsidRPr="001641BA">
              <w:t>documentation verifying the errors of current tran</w:t>
            </w:r>
            <w:r w:rsidRPr="001641BA">
              <w:t>sformers and voltage transformers</w:t>
            </w:r>
          </w:p>
          <w:p w:rsidR="00000000" w:rsidRPr="001641BA" w:rsidP="001641BA">
            <w:pPr>
              <w:pStyle w:val="ListBullet"/>
            </w:pPr>
            <w:r w:rsidRPr="001641BA">
              <w:t>validation of meter data to verify the metering programming parameters, display and error functions are all correct in accordance with manufacturer specifications</w:t>
            </w:r>
          </w:p>
          <w:p w:rsidR="00000000" w:rsidRPr="001641BA" w:rsidP="001641BA">
            <w:pPr>
              <w:pStyle w:val="ListBullet"/>
            </w:pPr>
            <w:r w:rsidRPr="001641BA">
              <w:t>verifying meter programming to ensure the best possible resolution of energy data measurement and recording</w:t>
            </w:r>
          </w:p>
          <w:p w:rsidR="00000000" w:rsidRPr="001641BA" w:rsidP="001641BA">
            <w:pPr>
              <w:pStyle w:val="ListBullet"/>
            </w:pPr>
            <w:r w:rsidRPr="001641BA">
              <w:t>validating the interval data with the responsible person and/or meter data provider</w:t>
            </w:r>
          </w:p>
          <w:p w:rsidR="00000000" w:rsidRPr="001641BA" w:rsidP="001641BA">
            <w:pPr>
              <w:pStyle w:val="ListBullet"/>
            </w:pPr>
            <w:r w:rsidRPr="001641BA">
              <w:t>confirming remote communications with the metering is establishe</w:t>
            </w:r>
            <w:r w:rsidRPr="001641BA">
              <w:t>d and is of sufficient quality to support reliable communications and data transfer</w:t>
            </w:r>
          </w:p>
          <w:p w:rsidR="00000000" w:rsidRPr="001641BA" w:rsidP="001641BA">
            <w:pPr>
              <w:pStyle w:val="ListBullet"/>
            </w:pPr>
            <w:r w:rsidRPr="001641BA">
              <w:t>standards, codes, Commonwealth/state/territory legislation, supply authority regulations and-or enterprise requirements associated with the commissioning procedures</w:t>
            </w:r>
          </w:p>
          <w:p w:rsidR="00000000" w:rsidRPr="001641BA" w:rsidP="001641BA">
            <w:pPr>
              <w:pStyle w:val="ListBullet"/>
            </w:pPr>
            <w:r w:rsidRPr="001641BA">
              <w:t>require</w:t>
            </w:r>
            <w:r w:rsidRPr="001641BA">
              <w:t>ments for the use of isolation and tagging, manuals, system diagrams/plans and drawings</w:t>
            </w:r>
          </w:p>
          <w:p w:rsidR="00000000" w:rsidRPr="001641BA" w:rsidP="001641BA">
            <w:pPr>
              <w:pStyle w:val="ListBullet"/>
            </w:pPr>
            <w:r w:rsidRPr="001641BA">
              <w:t>requirements for the use of maintenance and commissioning manuals, system diagrams/plans and drawings</w:t>
            </w:r>
          </w:p>
          <w:p w:rsidR="00000000" w:rsidRPr="001641BA" w:rsidP="001641BA">
            <w:pPr>
              <w:pStyle w:val="ListBullet"/>
            </w:pPr>
            <w:r w:rsidRPr="001641BA">
              <w:t>techniques in commissioning procedures – planning, policy and test</w:t>
            </w:r>
            <w:r w:rsidRPr="001641BA">
              <w:t>ing techniques</w:t>
            </w:r>
          </w:p>
          <w:p w:rsidR="00000000" w:rsidRPr="001641BA" w:rsidP="001641BA">
            <w:pPr>
              <w:pStyle w:val="ListBullet"/>
            </w:pPr>
            <w:r w:rsidRPr="001641BA">
              <w:t>close out requirements</w:t>
            </w:r>
          </w:p>
          <w:p w:rsidR="00000000" w:rsidRPr="001641BA" w:rsidP="001641BA">
            <w:pPr>
              <w:pStyle w:val="ListBullet"/>
            </w:pPr>
            <w:r w:rsidRPr="001641BA">
              <w:t>requirements for the use of meter manufacturer manuals, system diagrams/plans and drawings.</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14" w:name="O_1005873"/>
      <w:bookmarkEnd w:id="14"/>
      <w:r w:rsidRPr="001641BA">
        <w:t>Assessment Conditions</w:t>
      </w:r>
    </w:p>
    <w:tbl>
      <w:tblPr>
        <w:tblW w:w="9497" w:type="dxa"/>
        <w:tblLayout w:type="fixed"/>
        <w:tblCellMar>
          <w:left w:w="62" w:type="dxa"/>
          <w:right w:w="62" w:type="dxa"/>
        </w:tblCellMar>
        <w:tblLook w:val="0000"/>
      </w:tblPr>
      <w:tblGrid>
        <w:gridCol w:w="9497"/>
      </w:tblGrid>
      <w:tr w:rsidTr="00164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1BA" w:rsidP="001641BA">
            <w:pPr>
              <w:pStyle w:val="BodyText"/>
            </w:pPr>
            <w:r w:rsidRPr="001641BA">
              <w:t>Assessors must hold credentials specified within the Standards for Registered Train</w:t>
            </w:r>
            <w:r w:rsidRPr="001641BA">
              <w:t>ing Organisations current at the time of assessment.</w:t>
            </w:r>
          </w:p>
          <w:p w:rsidR="00000000" w:rsidRPr="001641BA" w:rsidP="001641BA">
            <w:pPr>
              <w:pStyle w:val="BodyText"/>
            </w:pPr>
            <w:r w:rsidRPr="001641BA">
              <w:t>Assessment must satisfy the Principles of Assessment and Rules of Evidence and all regulatory requirements included within the Standards for Registered Training Organisations current at the time of assessment.</w:t>
            </w:r>
          </w:p>
          <w:p w:rsidR="00000000" w:rsidRPr="001641BA" w:rsidP="001641BA">
            <w:pPr>
              <w:pStyle w:val="BodyText"/>
            </w:pPr>
            <w:r w:rsidRPr="001641BA">
              <w:t>Assessment must occur in workplace operational</w:t>
            </w:r>
            <w:r w:rsidRPr="001641BA">
              <w:t xml:space="preserve"> situations where it is appropriate to do so; where this is not appropriate, assessment must occur in simulated conditions involving realistic and authentic activities that replicate operational workplace conditions.</w:t>
            </w:r>
          </w:p>
          <w:p w:rsidR="00000000" w:rsidRPr="001641BA" w:rsidP="001641BA">
            <w:pPr>
              <w:pStyle w:val="BodyText"/>
            </w:pPr>
            <w:r w:rsidRPr="001641BA">
              <w:t>Assessment processes and techniques mus</w:t>
            </w:r>
            <w:r w:rsidRPr="001641BA">
              <w:t>t be appropriate to the language, literacy and numeracy requirements of the work being performed and the needs of the candidate.</w:t>
            </w:r>
          </w:p>
          <w:p w:rsidR="00000000" w:rsidRPr="001641BA" w:rsidP="001641BA">
            <w:pPr>
              <w:pStyle w:val="BodyText"/>
            </w:pPr>
            <w:r w:rsidRPr="001641BA">
              <w:t>Resources for assessment must include access to:</w:t>
            </w:r>
          </w:p>
          <w:p w:rsidR="00000000" w:rsidRPr="001641BA" w:rsidP="001641BA">
            <w:pPr>
              <w:pStyle w:val="ListBullet"/>
            </w:pPr>
            <w:r w:rsidRPr="001641BA">
              <w:t>a range of relevant exercises, case studies and/or other simulations</w:t>
            </w:r>
          </w:p>
          <w:p w:rsidR="00000000" w:rsidRPr="001641BA" w:rsidP="001641BA">
            <w:pPr>
              <w:pStyle w:val="ListBullet"/>
            </w:pPr>
            <w:r w:rsidRPr="001641BA">
              <w:t>relevant</w:t>
            </w:r>
            <w:r w:rsidRPr="001641BA">
              <w:t xml:space="preserve"> and appropriate materials, tools, facilities, equipment and personal protective equipment (PPE) currently used in industry</w:t>
            </w:r>
          </w:p>
          <w:p w:rsidR="00000000" w:rsidRPr="001641BA" w:rsidP="001641BA">
            <w:pPr>
              <w:pStyle w:val="ListBullet"/>
            </w:pPr>
            <w:r w:rsidRPr="001641BA">
              <w:t xml:space="preserve">applicable documentation, including workplace procedures, relevant industry standards, equipment specifications, regulations, codes </w:t>
            </w:r>
            <w:r w:rsidRPr="001641BA">
              <w:t>of practice and operation manuals.</w:t>
            </w:r>
          </w:p>
        </w:tc>
      </w:tr>
    </w:tbl>
    <w:p w:rsidR="00000000" w:rsidRPr="001641BA" w:rsidP="001641BA">
      <w:pPr>
        <w:pStyle w:val="NoPaddingFontSize1"/>
      </w:pPr>
    </w:p>
    <w:p w:rsidR="00000000" w:rsidRPr="001641BA" w:rsidP="001641BA">
      <w:pPr>
        <w:pStyle w:val="AllowPageBreak"/>
      </w:pPr>
    </w:p>
    <w:p w:rsidR="00000000" w:rsidRPr="001641BA" w:rsidP="001641BA">
      <w:pPr>
        <w:pStyle w:val="Heading1"/>
      </w:pPr>
      <w:bookmarkStart w:id="15" w:name="O_1005876"/>
      <w:bookmarkEnd w:id="15"/>
      <w:r w:rsidRPr="001641BA">
        <w:t>Links</w:t>
      </w:r>
    </w:p>
    <w:p w:rsidR="00000000" w:rsidRPr="001641BA" w:rsidP="00551CE6">
      <w:pPr>
        <w:pStyle w:val="BodyText"/>
      </w:pPr>
      <w:r w:rsidRPr="001641B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358A">
        <w:rPr>
          <w:rStyle w:val="Hyperlink"/>
        </w:rPr>
        <w:t>https://vetnet.gov.au/Pages/TrainingDocs.aspx?q=229bace1-b7bc-4653-9300-dffb13ecfad7</w:t>
      </w:r>
      <w:r>
        <w:fldChar w:fldCharType="end"/>
      </w:r>
    </w:p>
    <w:p w:rsidR="00000000" w:rsidRPr="001641BA" w:rsidP="001641BA"/>
    <w:sectPr w:rsidSect="001641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rsidRPr="00551CE6" w:rsidP="00551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E6" w:rsidP="00164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1CE6" w:rsidP="001641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1CE6" w:rsidP="001641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rsidP="001641BA">
    <w:pPr>
      <w:pStyle w:val="Footer"/>
      <w:framePr w:wrap="around"/>
    </w:pPr>
    <w:r>
      <w:fldChar w:fldCharType="begin"/>
    </w:r>
    <w:r>
      <w:instrText xml:space="preserve"> DOCPROPERTY  Subject  \* MERGEFORMAT </w:instrText>
    </w:r>
    <w:r>
      <w:fldChar w:fldCharType="separate"/>
    </w:r>
    <w:r w:rsidR="00551CE6">
      <w:t>Approved</w:t>
    </w:r>
    <w:r w:rsidR="00551CE6">
      <w:fldChar w:fldCharType="end"/>
    </w:r>
    <w:r>
      <w:tab/>
      <w:t xml:space="preserve">Page </w:t>
    </w:r>
    <w:r>
      <w:fldChar w:fldCharType="begin"/>
    </w:r>
    <w:r>
      <w:instrText xml:space="preserve"> PAGE  \* Arabic  \* MERGEFORMAT </w:instrText>
    </w:r>
    <w:r>
      <w:fldChar w:fldCharType="separate"/>
    </w:r>
    <w:r w:rsidR="00551C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CE6">
      <w:rPr>
        <w:noProof/>
      </w:rPr>
      <w:t>6</w:t>
    </w:r>
    <w:r>
      <w:rPr>
        <w:noProof/>
      </w:rPr>
      <w:fldChar w:fldCharType="end"/>
    </w:r>
  </w:p>
  <w:p w:rsidR="001641BA" w:rsidP="001641BA">
    <w:pPr>
      <w:pStyle w:val="Footer"/>
      <w:framePr w:wrap="around"/>
    </w:pPr>
    <w:r>
      <w:t xml:space="preserve">© Commonwealth of Australia, </w:t>
    </w:r>
    <w:r>
      <w:fldChar w:fldCharType="begin"/>
    </w:r>
    <w:r>
      <w:instrText xml:space="preserve"> DATE  \@ "yyyy"  \* MERGEFORMAT </w:instrText>
    </w:r>
    <w:r>
      <w:fldChar w:fldCharType="separate"/>
    </w:r>
    <w:r w:rsidR="00551CE6">
      <w:rPr>
        <w:noProof/>
      </w:rPr>
      <w:t>2025</w:t>
    </w:r>
    <w:r>
      <w:fldChar w:fldCharType="end"/>
    </w:r>
    <w:r>
      <w:tab/>
    </w:r>
    <w:r>
      <w:fldChar w:fldCharType="begin"/>
    </w:r>
    <w:r>
      <w:instrText xml:space="preserve"> DOCPROPERTY  Author  \* MERGEFORMAT </w:instrText>
    </w:r>
    <w:r>
      <w:fldChar w:fldCharType="separate"/>
    </w:r>
    <w:r w:rsidR="00551CE6">
      <w:t>Powering Skills Organisation</w:t>
    </w:r>
    <w:r w:rsidR="00551CE6">
      <w:fldChar w:fldCharType="end"/>
    </w:r>
  </w:p>
  <w:p w:rsidR="001641BA" w:rsidP="00164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1BA" w:rsidRPr="00551CE6" w:rsidP="00551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E6" w:rsidRPr="002D2AF8" w:rsidP="001641BA">
    <w:pPr>
      <w:pStyle w:val="Header"/>
      <w:framePr w:wrap="around"/>
    </w:pPr>
    <w:r>
      <w:fldChar w:fldCharType="begin"/>
    </w:r>
    <w:r>
      <w:instrText xml:space="preserve"> TITLE   \* MERGEFORMAT </w:instrText>
    </w:r>
    <w:r>
      <w:fldChar w:fldCharType="separate"/>
    </w:r>
    <w:r>
      <w:t>UETTDRTS43 Commission energy/revenue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CE6" w:rsidP="001641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BA" w:rsidRPr="002D2AF8" w:rsidP="001641BA">
    <w:pPr>
      <w:pStyle w:val="Header"/>
      <w:framePr w:wrap="around"/>
    </w:pPr>
    <w:r>
      <w:fldChar w:fldCharType="begin"/>
    </w:r>
    <w:r>
      <w:instrText xml:space="preserve"> TITLE   \* MERGEFORMAT </w:instrText>
    </w:r>
    <w:r>
      <w:fldChar w:fldCharType="separate"/>
    </w:r>
    <w:r w:rsidR="00551CE6">
      <w:t>UETTDRTS43 Commission energy/revenue metering schemes</w:t>
    </w:r>
    <w:r w:rsidR="00551CE6">
      <w:fldChar w:fldCharType="end"/>
    </w:r>
    <w:r>
      <w:tab/>
      <w:t xml:space="preserve">Date this document was generated: </w:t>
    </w:r>
    <w:r>
      <w:fldChar w:fldCharType="begin"/>
    </w:r>
    <w:r>
      <w:instrText xml:space="preserve"> CREATEDATE  \@ "d MMMM yyyy"  \* MERGEFORMAT </w:instrText>
    </w:r>
    <w:r>
      <w:fldChar w:fldCharType="separate"/>
    </w:r>
    <w:r w:rsidR="00551CE6">
      <w:rPr>
        <w:noProof/>
      </w:rPr>
      <w:t>2 March 2025</w:t>
    </w:r>
    <w:r>
      <w:fldChar w:fldCharType="end"/>
    </w:r>
  </w:p>
  <w:p w:rsidR="001641BA" w:rsidP="00164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464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C8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E7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1BA"/>
    <w:pPr>
      <w:spacing w:before="360" w:after="60"/>
      <w:outlineLvl w:val="0"/>
    </w:pPr>
    <w:rPr>
      <w:sz w:val="32"/>
    </w:rPr>
  </w:style>
  <w:style w:type="paragraph" w:styleId="Heading2">
    <w:name w:val="heading 2"/>
    <w:basedOn w:val="HeadingBase"/>
    <w:next w:val="BodyText"/>
    <w:link w:val="Heading2Char"/>
    <w:qFormat/>
    <w:rsid w:val="001641BA"/>
    <w:pPr>
      <w:keepLines/>
      <w:spacing w:before="240" w:after="120"/>
      <w:outlineLvl w:val="1"/>
    </w:pPr>
    <w:rPr>
      <w:sz w:val="28"/>
      <w:szCs w:val="40"/>
    </w:rPr>
  </w:style>
  <w:style w:type="paragraph" w:styleId="Heading3">
    <w:name w:val="heading 3"/>
    <w:basedOn w:val="HeadingBase"/>
    <w:next w:val="BodyText"/>
    <w:link w:val="Heading3Char"/>
    <w:qFormat/>
    <w:rsid w:val="001641BA"/>
    <w:pPr>
      <w:spacing w:before="180" w:after="120"/>
      <w:outlineLvl w:val="2"/>
    </w:pPr>
    <w:rPr>
      <w:spacing w:val="-10"/>
      <w:kern w:val="32"/>
    </w:rPr>
  </w:style>
  <w:style w:type="paragraph" w:styleId="Heading4">
    <w:name w:val="heading 4"/>
    <w:basedOn w:val="HeadingBase"/>
    <w:next w:val="BodyText"/>
    <w:link w:val="Heading4Char"/>
    <w:qFormat/>
    <w:rsid w:val="001641BA"/>
    <w:pPr>
      <w:spacing w:before="160" w:after="120"/>
      <w:outlineLvl w:val="3"/>
    </w:pPr>
    <w:rPr>
      <w:sz w:val="22"/>
    </w:rPr>
  </w:style>
  <w:style w:type="paragraph" w:styleId="Heading5">
    <w:name w:val="heading 5"/>
    <w:basedOn w:val="HeadingBase"/>
    <w:next w:val="Normal"/>
    <w:link w:val="Heading5Char"/>
    <w:qFormat/>
    <w:rsid w:val="001641BA"/>
    <w:pPr>
      <w:spacing w:before="80"/>
      <w:outlineLvl w:val="4"/>
    </w:pPr>
    <w:rPr>
      <w:color w:val="918585"/>
      <w:sz w:val="20"/>
    </w:rPr>
  </w:style>
  <w:style w:type="paragraph" w:styleId="Heading6">
    <w:name w:val="heading 6"/>
    <w:basedOn w:val="HeadingBase"/>
    <w:next w:val="Normal"/>
    <w:link w:val="Heading6Char"/>
    <w:qFormat/>
    <w:rsid w:val="001641BA"/>
    <w:pPr>
      <w:spacing w:before="60"/>
      <w:outlineLvl w:val="5"/>
    </w:pPr>
    <w:rPr>
      <w:color w:val="918585"/>
      <w:sz w:val="20"/>
    </w:rPr>
  </w:style>
  <w:style w:type="paragraph" w:styleId="Heading7">
    <w:name w:val="heading 7"/>
    <w:basedOn w:val="Normal"/>
    <w:next w:val="Normal"/>
    <w:link w:val="Heading7Char"/>
    <w:qFormat/>
    <w:rsid w:val="001641BA"/>
    <w:pPr>
      <w:ind w:left="720"/>
      <w:outlineLvl w:val="6"/>
    </w:pPr>
    <w:rPr>
      <w:i/>
    </w:rPr>
  </w:style>
  <w:style w:type="paragraph" w:styleId="Heading8">
    <w:name w:val="heading 8"/>
    <w:basedOn w:val="Normal"/>
    <w:next w:val="Normal"/>
    <w:link w:val="Heading8Char"/>
    <w:qFormat/>
    <w:rsid w:val="001641BA"/>
    <w:pPr>
      <w:ind w:left="720"/>
      <w:outlineLvl w:val="7"/>
    </w:pPr>
    <w:rPr>
      <w:i/>
    </w:rPr>
  </w:style>
  <w:style w:type="paragraph" w:styleId="Heading9">
    <w:name w:val="heading 9"/>
    <w:basedOn w:val="Normal"/>
    <w:next w:val="Normal"/>
    <w:link w:val="Heading9Char"/>
    <w:qFormat/>
    <w:rsid w:val="001641BA"/>
    <w:pPr>
      <w:ind w:left="720"/>
      <w:outlineLvl w:val="8"/>
    </w:pPr>
    <w:rPr>
      <w:i/>
    </w:rPr>
  </w:style>
  <w:style w:type="character" w:default="1" w:styleId="DefaultParagraphFont">
    <w:name w:val="Default Paragraph Font"/>
    <w:uiPriority w:val="1"/>
    <w:unhideWhenUsed/>
    <w:rsid w:val="00164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1BA"/>
  </w:style>
  <w:style w:type="character" w:customStyle="1" w:styleId="Heading1Char">
    <w:name w:val="Heading 1 Char"/>
    <w:basedOn w:val="DefaultParagraphFont"/>
    <w:link w:val="Heading1"/>
    <w:rsid w:val="001641BA"/>
    <w:rPr>
      <w:rFonts w:ascii="Times New Roman" w:eastAsia="Times New Roman" w:hAnsi="Times New Roman" w:cs="Times New Roman"/>
      <w:b/>
      <w:sz w:val="32"/>
      <w:szCs w:val="20"/>
      <w:lang w:eastAsia="en-US"/>
    </w:rPr>
  </w:style>
  <w:style w:type="paragraph" w:styleId="BodyText">
    <w:name w:val="Body Text"/>
    <w:basedOn w:val="Normal"/>
    <w:link w:val="BodyTextChar"/>
    <w:rsid w:val="00164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1BA"/>
    <w:rPr>
      <w:rFonts w:ascii="Times New Roman" w:eastAsia="Times New Roman" w:hAnsi="Times New Roman" w:cs="Times New Roman"/>
      <w:sz w:val="24"/>
      <w:lang w:eastAsia="en-US"/>
    </w:rPr>
  </w:style>
  <w:style w:type="paragraph" w:styleId="ListBullet">
    <w:name w:val="List Bullet"/>
    <w:basedOn w:val="List"/>
    <w:rsid w:val="001641BA"/>
    <w:pPr>
      <w:numPr>
        <w:numId w:val="12"/>
      </w:numPr>
      <w:tabs>
        <w:tab w:val="clear" w:pos="340"/>
      </w:tabs>
      <w:spacing w:before="40" w:after="40"/>
    </w:pPr>
  </w:style>
  <w:style w:type="character" w:customStyle="1" w:styleId="SpecialBold">
    <w:name w:val="Special Bold"/>
    <w:basedOn w:val="DefaultParagraphFont"/>
    <w:rsid w:val="001641BA"/>
    <w:rPr>
      <w:b/>
      <w:spacing w:val="0"/>
    </w:rPr>
  </w:style>
  <w:style w:type="paragraph" w:styleId="ListBullet2">
    <w:name w:val="List Bullet 2"/>
    <w:basedOn w:val="List2"/>
    <w:rsid w:val="001641BA"/>
    <w:pPr>
      <w:numPr>
        <w:numId w:val="13"/>
      </w:numPr>
      <w:tabs>
        <w:tab w:val="clear" w:pos="680"/>
      </w:tabs>
    </w:pPr>
  </w:style>
  <w:style w:type="paragraph" w:customStyle="1" w:styleId="SuperHeading">
    <w:name w:val="SuperHeading"/>
    <w:basedOn w:val="Normal"/>
    <w:rsid w:val="001641BA"/>
    <w:pPr>
      <w:spacing w:before="240" w:after="120"/>
      <w:outlineLvl w:val="0"/>
    </w:pPr>
    <w:rPr>
      <w:rFonts w:ascii="Times New Roman" w:hAnsi="Times New Roman"/>
      <w:b/>
      <w:sz w:val="32"/>
    </w:rPr>
  </w:style>
  <w:style w:type="paragraph" w:customStyle="1" w:styleId="AllowPageBreak">
    <w:name w:val="AllowPageBreak"/>
    <w:rsid w:val="001641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1BA"/>
    <w:rPr>
      <w:rFonts w:ascii="Courier New" w:eastAsia="Times New Roman" w:hAnsi="Courier New" w:cs="Times New Roman"/>
      <w:i/>
      <w:szCs w:val="20"/>
      <w:lang w:eastAsia="en-US"/>
    </w:rPr>
  </w:style>
  <w:style w:type="paragraph" w:customStyle="1" w:styleId="HeadingBase">
    <w:name w:val="Heading Base"/>
    <w:rsid w:val="00164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1BA"/>
    <w:pPr>
      <w:tabs>
        <w:tab w:val="right" w:leader="dot" w:pos="9072"/>
      </w:tabs>
      <w:ind w:left="567"/>
    </w:pPr>
    <w:rPr>
      <w:szCs w:val="22"/>
    </w:rPr>
  </w:style>
  <w:style w:type="paragraph" w:customStyle="1" w:styleId="TOCBase">
    <w:name w:val="TOC Base"/>
    <w:rsid w:val="00164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1BA"/>
    <w:pPr>
      <w:tabs>
        <w:tab w:val="right" w:leader="dot" w:pos="9072"/>
      </w:tabs>
      <w:spacing w:before="40" w:after="40"/>
      <w:ind w:left="284"/>
    </w:pPr>
    <w:rPr>
      <w:rFonts w:ascii="Times New Roman" w:hAnsi="Times New Roman"/>
    </w:rPr>
  </w:style>
  <w:style w:type="paragraph" w:styleId="TOC1">
    <w:name w:val="toc 1"/>
    <w:basedOn w:val="TOCBase"/>
    <w:next w:val="Normal"/>
    <w:rsid w:val="00164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1BA"/>
    <w:rPr>
      <w:rFonts w:ascii="Times New Roman" w:eastAsia="Times New Roman" w:hAnsi="Times New Roman" w:cs="Times New Roman"/>
      <w:sz w:val="16"/>
      <w:lang w:eastAsia="en-US"/>
    </w:rPr>
  </w:style>
  <w:style w:type="paragraph" w:styleId="Title">
    <w:name w:val="Title"/>
    <w:basedOn w:val="HeadingBase"/>
    <w:link w:val="TitleChar"/>
    <w:qFormat/>
    <w:rsid w:val="001641BA"/>
    <w:pPr>
      <w:spacing w:before="5040"/>
      <w:jc w:val="center"/>
    </w:pPr>
    <w:rPr>
      <w:sz w:val="48"/>
      <w:szCs w:val="72"/>
      <w:lang w:val="en-US"/>
    </w:rPr>
  </w:style>
  <w:style w:type="character" w:customStyle="1" w:styleId="TitleChar">
    <w:name w:val="Title Char"/>
    <w:basedOn w:val="DefaultParagraphFont"/>
    <w:link w:val="Title"/>
    <w:rsid w:val="00164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1BA"/>
    <w:pPr>
      <w:tabs>
        <w:tab w:val="left" w:pos="3600"/>
        <w:tab w:val="left" w:pos="3958"/>
      </w:tabs>
    </w:pPr>
  </w:style>
  <w:style w:type="paragraph" w:styleId="List">
    <w:name w:val="List"/>
    <w:basedOn w:val="BodyText"/>
    <w:next w:val="BodyText"/>
    <w:rsid w:val="001641BA"/>
    <w:pPr>
      <w:tabs>
        <w:tab w:val="left" w:pos="340"/>
      </w:tabs>
      <w:spacing w:before="60" w:after="60"/>
      <w:ind w:left="340" w:hanging="340"/>
    </w:pPr>
  </w:style>
  <w:style w:type="paragraph" w:customStyle="1" w:styleId="Note">
    <w:name w:val="Note"/>
    <w:basedOn w:val="BodyText"/>
    <w:rsid w:val="00164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1BA"/>
    <w:pPr>
      <w:framePr w:wrap="auto" w:hAnchor="text" w:y="6049"/>
    </w:pPr>
    <w:rPr>
      <w:color w:val="000000"/>
      <w:sz w:val="40"/>
    </w:rPr>
  </w:style>
  <w:style w:type="paragraph" w:customStyle="1" w:styleId="TOCTitle">
    <w:name w:val="TOCTitle"/>
    <w:basedOn w:val="Heading1"/>
    <w:rsid w:val="001641BA"/>
    <w:pPr>
      <w:spacing w:after="240"/>
      <w:jc w:val="center"/>
      <w:outlineLvl w:val="9"/>
    </w:pPr>
    <w:rPr>
      <w:caps/>
    </w:rPr>
  </w:style>
  <w:style w:type="paragraph" w:customStyle="1" w:styleId="Version">
    <w:name w:val="Version"/>
    <w:rsid w:val="00164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1BA"/>
    <w:pPr>
      <w:keepNext w:val="0"/>
      <w:tabs>
        <w:tab w:val="right" w:pos="4176"/>
      </w:tabs>
      <w:ind w:left="198" w:hanging="198"/>
    </w:pPr>
    <w:rPr>
      <w:rFonts w:ascii="Garamond" w:hAnsi="Garamond"/>
    </w:rPr>
  </w:style>
  <w:style w:type="paragraph" w:styleId="IndexHeading">
    <w:name w:val="index heading"/>
    <w:basedOn w:val="Normal"/>
    <w:next w:val="Index1"/>
    <w:semiHidden/>
    <w:rsid w:val="001641BA"/>
    <w:pPr>
      <w:spacing w:before="120" w:after="120"/>
    </w:pPr>
    <w:rPr>
      <w:rFonts w:ascii="Arial" w:hAnsi="Arial"/>
      <w:b/>
      <w:color w:val="918585"/>
      <w:sz w:val="24"/>
    </w:rPr>
  </w:style>
  <w:style w:type="paragraph" w:styleId="Header">
    <w:name w:val="header"/>
    <w:basedOn w:val="Normal"/>
    <w:link w:val="HeaderChar"/>
    <w:rsid w:val="00164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1BA"/>
    <w:rPr>
      <w:rFonts w:ascii="Times New Roman" w:eastAsia="Times New Roman" w:hAnsi="Times New Roman" w:cs="Times New Roman"/>
      <w:sz w:val="16"/>
      <w:szCs w:val="20"/>
      <w:lang w:val="en-GB" w:eastAsia="en-US"/>
    </w:rPr>
  </w:style>
  <w:style w:type="paragraph" w:customStyle="1" w:styleId="Chapter">
    <w:name w:val="Chapter"/>
    <w:basedOn w:val="Normal"/>
    <w:rsid w:val="001641BA"/>
    <w:pPr>
      <w:spacing w:before="240"/>
    </w:pPr>
    <w:rPr>
      <w:rFonts w:ascii="Times New Roman" w:hAnsi="Times New Roman"/>
      <w:smallCaps/>
      <w:spacing w:val="80"/>
      <w:sz w:val="28"/>
    </w:rPr>
  </w:style>
  <w:style w:type="paragraph" w:customStyle="1" w:styleId="InChapter">
    <w:name w:val="InChapter"/>
    <w:basedOn w:val="Heading3"/>
    <w:rsid w:val="001641BA"/>
    <w:pPr>
      <w:spacing w:after="240"/>
      <w:outlineLvl w:val="9"/>
    </w:pPr>
    <w:rPr>
      <w:noProof/>
    </w:rPr>
  </w:style>
  <w:style w:type="paragraph" w:styleId="Index2">
    <w:name w:val="index 2"/>
    <w:basedOn w:val="Normal"/>
    <w:next w:val="Normal"/>
    <w:semiHidden/>
    <w:rsid w:val="001641BA"/>
    <w:pPr>
      <w:tabs>
        <w:tab w:val="right" w:pos="4176"/>
      </w:tabs>
      <w:ind w:left="568" w:hanging="284"/>
    </w:pPr>
    <w:rPr>
      <w:rFonts w:ascii="Garamond" w:hAnsi="Garamond"/>
    </w:rPr>
  </w:style>
  <w:style w:type="paragraph" w:customStyle="1" w:styleId="Byline">
    <w:name w:val="Byline"/>
    <w:rsid w:val="00164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1BA"/>
    <w:pPr>
      <w:tabs>
        <w:tab w:val="clear" w:pos="3600"/>
        <w:tab w:val="clear" w:pos="3958"/>
      </w:tabs>
      <w:jc w:val="right"/>
    </w:pPr>
  </w:style>
  <w:style w:type="character" w:styleId="Emphasis">
    <w:name w:val="Emphasis"/>
    <w:basedOn w:val="DefaultParagraphFont"/>
    <w:qFormat/>
    <w:rsid w:val="001641BA"/>
    <w:rPr>
      <w:i/>
    </w:rPr>
  </w:style>
  <w:style w:type="paragraph" w:styleId="Caption">
    <w:name w:val="caption"/>
    <w:basedOn w:val="BodyText"/>
    <w:next w:val="Normal"/>
    <w:qFormat/>
    <w:rsid w:val="001641BA"/>
    <w:pPr>
      <w:framePr w:w="2268" w:hSpace="181" w:vSpace="181" w:wrap="around" w:vAnchor="text" w:hAnchor="page" w:x="1135" w:y="285" w:anchorLock="1"/>
    </w:pPr>
    <w:rPr>
      <w:i/>
    </w:rPr>
  </w:style>
  <w:style w:type="paragraph" w:customStyle="1" w:styleId="MiniTOCTitle">
    <w:name w:val="MiniTOCTitle"/>
    <w:basedOn w:val="Heading4"/>
    <w:rsid w:val="001641BA"/>
    <w:pPr>
      <w:spacing w:before="240"/>
      <w:outlineLvl w:val="9"/>
    </w:pPr>
    <w:rPr>
      <w:noProof/>
      <w:sz w:val="24"/>
    </w:rPr>
  </w:style>
  <w:style w:type="paragraph" w:customStyle="1" w:styleId="MiniTOCItem">
    <w:name w:val="MiniTOCItem"/>
    <w:basedOn w:val="ListBullet"/>
    <w:rsid w:val="001641BA"/>
    <w:pPr>
      <w:numPr>
        <w:numId w:val="0"/>
      </w:numPr>
      <w:tabs>
        <w:tab w:val="right" w:leader="dot" w:pos="6521"/>
      </w:tabs>
      <w:spacing w:before="0" w:after="0"/>
    </w:pPr>
  </w:style>
  <w:style w:type="paragraph" w:customStyle="1" w:styleId="TOFTitle">
    <w:name w:val="TOFTitle"/>
    <w:basedOn w:val="TOCTitle"/>
    <w:rsid w:val="001641BA"/>
  </w:style>
  <w:style w:type="paragraph" w:styleId="TableofFigures">
    <w:name w:val="table of figures"/>
    <w:basedOn w:val="Normal"/>
    <w:next w:val="Normal"/>
    <w:semiHidden/>
    <w:rsid w:val="001641BA"/>
    <w:pPr>
      <w:tabs>
        <w:tab w:val="right" w:leader="dot" w:pos="9072"/>
      </w:tabs>
      <w:ind w:left="970" w:hanging="403"/>
    </w:pPr>
    <w:rPr>
      <w:rFonts w:ascii="Times New Roman" w:hAnsi="Times New Roman"/>
      <w:b/>
    </w:rPr>
  </w:style>
  <w:style w:type="paragraph" w:styleId="ListNumber">
    <w:name w:val="List Number"/>
    <w:basedOn w:val="List"/>
    <w:rsid w:val="001641BA"/>
    <w:pPr>
      <w:numPr>
        <w:numId w:val="15"/>
      </w:numPr>
      <w:tabs>
        <w:tab w:val="clear" w:pos="340"/>
      </w:tabs>
    </w:pPr>
  </w:style>
  <w:style w:type="character" w:customStyle="1" w:styleId="WingdingSymbols">
    <w:name w:val="Wingding Symbols"/>
    <w:rsid w:val="001641BA"/>
    <w:rPr>
      <w:rFonts w:ascii="Wingdings" w:hAnsi="Wingdings"/>
    </w:rPr>
  </w:style>
  <w:style w:type="paragraph" w:customStyle="1" w:styleId="TableHeading">
    <w:name w:val="Table Heading"/>
    <w:basedOn w:val="HeadingBase"/>
    <w:rsid w:val="001641BA"/>
    <w:pPr>
      <w:keepLines/>
      <w:pBdr>
        <w:bottom w:val="single" w:sz="6" w:space="1" w:color="918585"/>
      </w:pBdr>
      <w:spacing w:before="240"/>
    </w:pPr>
  </w:style>
  <w:style w:type="character" w:customStyle="1" w:styleId="HotSpot">
    <w:name w:val="HotSpot"/>
    <w:rsid w:val="001641BA"/>
    <w:rPr>
      <w:color w:val="0033CC"/>
      <w:u w:val="none"/>
    </w:rPr>
  </w:style>
  <w:style w:type="paragraph" w:customStyle="1" w:styleId="BodyTextRight">
    <w:name w:val="Body Text Right"/>
    <w:basedOn w:val="BodyText"/>
    <w:rsid w:val="001641BA"/>
    <w:pPr>
      <w:spacing w:before="0" w:after="0"/>
      <w:jc w:val="right"/>
    </w:pPr>
  </w:style>
  <w:style w:type="paragraph" w:styleId="Index3">
    <w:name w:val="index 3"/>
    <w:basedOn w:val="ListNumber2"/>
    <w:next w:val="Normal"/>
    <w:semiHidden/>
    <w:rsid w:val="001641BA"/>
    <w:pPr>
      <w:numPr>
        <w:numId w:val="0"/>
      </w:numPr>
      <w:tabs>
        <w:tab w:val="right" w:leader="dot" w:pos="4176"/>
      </w:tabs>
    </w:pPr>
  </w:style>
  <w:style w:type="paragraph" w:styleId="ListNumber2">
    <w:name w:val="List Number 2"/>
    <w:basedOn w:val="List2"/>
    <w:rsid w:val="001641BA"/>
    <w:pPr>
      <w:numPr>
        <w:numId w:val="10"/>
      </w:numPr>
      <w:tabs>
        <w:tab w:val="clear" w:pos="1060"/>
      </w:tabs>
    </w:pPr>
  </w:style>
  <w:style w:type="paragraph" w:customStyle="1" w:styleId="MarginNote">
    <w:name w:val="Margin Note"/>
    <w:basedOn w:val="BodyText"/>
    <w:rsid w:val="00164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1BA"/>
    <w:rPr>
      <w:sz w:val="32"/>
    </w:rPr>
  </w:style>
  <w:style w:type="paragraph" w:customStyle="1" w:styleId="HeadingProcedure">
    <w:name w:val="Heading Procedure"/>
    <w:basedOn w:val="HeadingBase"/>
    <w:next w:val="Normal"/>
    <w:rsid w:val="001641BA"/>
    <w:pPr>
      <w:tabs>
        <w:tab w:val="left" w:pos="0"/>
      </w:tabs>
      <w:spacing w:before="120" w:after="60"/>
    </w:pPr>
    <w:rPr>
      <w:i/>
      <w:color w:val="918585"/>
      <w:sz w:val="22"/>
    </w:rPr>
  </w:style>
  <w:style w:type="paragraph" w:customStyle="1" w:styleId="TableBodyText">
    <w:name w:val="Table Body Text"/>
    <w:basedOn w:val="BodyText"/>
    <w:rsid w:val="001641BA"/>
    <w:pPr>
      <w:spacing w:before="60" w:after="60"/>
    </w:pPr>
  </w:style>
  <w:style w:type="paragraph" w:styleId="ListContinue">
    <w:name w:val="List Continue"/>
    <w:basedOn w:val="List"/>
    <w:rsid w:val="001641BA"/>
    <w:pPr>
      <w:ind w:firstLine="0"/>
    </w:pPr>
  </w:style>
  <w:style w:type="paragraph" w:customStyle="1" w:styleId="ListNote">
    <w:name w:val="List Note"/>
    <w:basedOn w:val="List"/>
    <w:rsid w:val="001641BA"/>
    <w:pPr>
      <w:pBdr>
        <w:top w:val="single" w:sz="6" w:space="2" w:color="918585"/>
        <w:bottom w:val="single" w:sz="6" w:space="2" w:color="918585"/>
      </w:pBdr>
      <w:tabs>
        <w:tab w:val="left" w:pos="1021"/>
      </w:tabs>
      <w:ind w:firstLine="0"/>
    </w:pPr>
  </w:style>
  <w:style w:type="paragraph" w:customStyle="1" w:styleId="Warning">
    <w:name w:val="Warning"/>
    <w:basedOn w:val="BodyText"/>
    <w:rsid w:val="001641BA"/>
    <w:pPr>
      <w:shd w:val="clear" w:color="auto" w:fill="D9D9D9"/>
      <w:tabs>
        <w:tab w:val="left" w:pos="992"/>
      </w:tabs>
      <w:ind w:left="119" w:right="119"/>
    </w:pPr>
    <w:rPr>
      <w:sz w:val="20"/>
    </w:rPr>
  </w:style>
  <w:style w:type="paragraph" w:customStyle="1" w:styleId="MarginIcons">
    <w:name w:val="Margin Icons"/>
    <w:basedOn w:val="BodyText"/>
    <w:rsid w:val="00164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1BA"/>
    <w:rPr>
      <w:rFonts w:ascii="Courier New" w:hAnsi="Courier New"/>
    </w:rPr>
  </w:style>
  <w:style w:type="paragraph" w:customStyle="1" w:styleId="NoteBullet">
    <w:name w:val="Note Bullet"/>
    <w:basedOn w:val="Note"/>
    <w:rsid w:val="001641BA"/>
    <w:pPr>
      <w:tabs>
        <w:tab w:val="clear" w:pos="680"/>
      </w:tabs>
      <w:spacing w:before="60" w:after="60"/>
    </w:pPr>
  </w:style>
  <w:style w:type="paragraph" w:customStyle="1" w:styleId="SubHeading2">
    <w:name w:val="SubHeading2"/>
    <w:basedOn w:val="HeadingBase"/>
    <w:rsid w:val="001641BA"/>
    <w:pPr>
      <w:spacing w:before="240" w:after="60"/>
    </w:pPr>
    <w:rPr>
      <w:sz w:val="20"/>
    </w:rPr>
  </w:style>
  <w:style w:type="paragraph" w:customStyle="1" w:styleId="SubHeading1">
    <w:name w:val="SubHeading1"/>
    <w:basedOn w:val="HeadingBase"/>
    <w:rsid w:val="001641BA"/>
    <w:pPr>
      <w:spacing w:before="240" w:after="60"/>
    </w:pPr>
    <w:rPr>
      <w:color w:val="918585"/>
      <w:sz w:val="22"/>
    </w:rPr>
  </w:style>
  <w:style w:type="paragraph" w:customStyle="1" w:styleId="SideHeading">
    <w:name w:val="Side Heading"/>
    <w:basedOn w:val="HeadingBase"/>
    <w:rsid w:val="00164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1BA"/>
    <w:pPr>
      <w:tabs>
        <w:tab w:val="num" w:pos="360"/>
      </w:tabs>
    </w:pPr>
  </w:style>
  <w:style w:type="paragraph" w:styleId="PlainText">
    <w:name w:val="Plain Text"/>
    <w:basedOn w:val="Normal"/>
    <w:link w:val="PlainTextChar"/>
    <w:rsid w:val="001641BA"/>
    <w:rPr>
      <w:sz w:val="20"/>
    </w:rPr>
  </w:style>
  <w:style w:type="character" w:customStyle="1" w:styleId="PlainTextChar">
    <w:name w:val="Plain Text Char"/>
    <w:basedOn w:val="DefaultParagraphFont"/>
    <w:link w:val="PlainText"/>
    <w:rsid w:val="001641BA"/>
    <w:rPr>
      <w:rFonts w:ascii="Courier New" w:eastAsia="Times New Roman" w:hAnsi="Courier New" w:cs="Times New Roman"/>
      <w:sz w:val="20"/>
      <w:szCs w:val="20"/>
      <w:lang w:eastAsia="en-US"/>
    </w:rPr>
  </w:style>
  <w:style w:type="character" w:customStyle="1" w:styleId="MenuOption">
    <w:name w:val="Menu Option"/>
    <w:basedOn w:val="DefaultParagraphFont"/>
    <w:rsid w:val="001641BA"/>
    <w:rPr>
      <w:b/>
      <w:smallCaps/>
    </w:rPr>
  </w:style>
  <w:style w:type="paragraph" w:customStyle="1" w:styleId="TableListNumber">
    <w:name w:val="Table List Number"/>
    <w:basedOn w:val="ListNumber"/>
    <w:rsid w:val="001641BA"/>
    <w:pPr>
      <w:numPr>
        <w:numId w:val="0"/>
      </w:numPr>
    </w:pPr>
  </w:style>
  <w:style w:type="paragraph" w:styleId="TOC4">
    <w:name w:val="toc 4"/>
    <w:basedOn w:val="TOCBase"/>
    <w:next w:val="Normal"/>
    <w:semiHidden/>
    <w:rsid w:val="001641BA"/>
    <w:pPr>
      <w:tabs>
        <w:tab w:val="right" w:leader="dot" w:pos="9071"/>
      </w:tabs>
      <w:ind w:left="1701"/>
    </w:pPr>
  </w:style>
  <w:style w:type="paragraph" w:customStyle="1" w:styleId="ListAlpha">
    <w:name w:val="List Alpha"/>
    <w:basedOn w:val="List"/>
    <w:rsid w:val="001641BA"/>
    <w:pPr>
      <w:numPr>
        <w:numId w:val="9"/>
      </w:numPr>
    </w:pPr>
  </w:style>
  <w:style w:type="paragraph" w:customStyle="1" w:styleId="ListAlpha2">
    <w:name w:val="List Alpha 2"/>
    <w:basedOn w:val="List2"/>
    <w:rsid w:val="001641BA"/>
    <w:pPr>
      <w:numPr>
        <w:numId w:val="8"/>
      </w:numPr>
    </w:pPr>
  </w:style>
  <w:style w:type="paragraph" w:styleId="List2">
    <w:name w:val="List 2"/>
    <w:basedOn w:val="BodyText"/>
    <w:rsid w:val="001641BA"/>
    <w:pPr>
      <w:tabs>
        <w:tab w:val="left" w:pos="680"/>
      </w:tabs>
      <w:spacing w:before="60" w:after="60"/>
      <w:ind w:left="680" w:hanging="340"/>
    </w:pPr>
  </w:style>
  <w:style w:type="paragraph" w:styleId="List3">
    <w:name w:val="List 3"/>
    <w:basedOn w:val="BodyText"/>
    <w:rsid w:val="001641BA"/>
    <w:pPr>
      <w:tabs>
        <w:tab w:val="left" w:pos="1021"/>
      </w:tabs>
      <w:spacing w:before="60" w:after="60"/>
      <w:ind w:left="1020" w:hanging="340"/>
    </w:pPr>
  </w:style>
  <w:style w:type="paragraph" w:styleId="List4">
    <w:name w:val="List 4"/>
    <w:basedOn w:val="BodyText"/>
    <w:rsid w:val="001641BA"/>
    <w:pPr>
      <w:tabs>
        <w:tab w:val="left" w:pos="1361"/>
      </w:tabs>
      <w:spacing w:before="60" w:after="60"/>
      <w:ind w:left="1361" w:hanging="340"/>
    </w:pPr>
  </w:style>
  <w:style w:type="paragraph" w:styleId="List5">
    <w:name w:val="List 5"/>
    <w:basedOn w:val="BodyText"/>
    <w:rsid w:val="001641BA"/>
    <w:pPr>
      <w:tabs>
        <w:tab w:val="left" w:pos="1701"/>
      </w:tabs>
      <w:spacing w:before="60" w:after="60"/>
      <w:ind w:left="1701" w:hanging="340"/>
    </w:pPr>
  </w:style>
  <w:style w:type="paragraph" w:styleId="ListBullet3">
    <w:name w:val="List Bullet 3"/>
    <w:basedOn w:val="List3"/>
    <w:rsid w:val="001641BA"/>
    <w:pPr>
      <w:numPr>
        <w:numId w:val="14"/>
      </w:numPr>
      <w:tabs>
        <w:tab w:val="clear" w:pos="1021"/>
      </w:tabs>
      <w:ind w:left="1037" w:hanging="357"/>
    </w:pPr>
  </w:style>
  <w:style w:type="paragraph" w:styleId="ListBullet4">
    <w:name w:val="List Bullet 4"/>
    <w:basedOn w:val="List4"/>
    <w:rsid w:val="001641BA"/>
    <w:pPr>
      <w:numPr>
        <w:numId w:val="3"/>
      </w:numPr>
      <w:tabs>
        <w:tab w:val="clear" w:pos="1361"/>
      </w:tabs>
    </w:pPr>
  </w:style>
  <w:style w:type="paragraph" w:styleId="ListBullet5">
    <w:name w:val="List Bullet 5"/>
    <w:basedOn w:val="List5"/>
    <w:rsid w:val="001641BA"/>
    <w:pPr>
      <w:numPr>
        <w:numId w:val="4"/>
      </w:numPr>
    </w:pPr>
  </w:style>
  <w:style w:type="paragraph" w:styleId="ListContinue2">
    <w:name w:val="List Continue 2"/>
    <w:basedOn w:val="List2"/>
    <w:rsid w:val="001641BA"/>
    <w:pPr>
      <w:ind w:firstLine="0"/>
    </w:pPr>
  </w:style>
  <w:style w:type="paragraph" w:styleId="ListContinue3">
    <w:name w:val="List Continue 3"/>
    <w:basedOn w:val="List3"/>
    <w:rsid w:val="001641BA"/>
    <w:pPr>
      <w:ind w:left="1021" w:firstLine="0"/>
    </w:pPr>
  </w:style>
  <w:style w:type="paragraph" w:styleId="ListContinue4">
    <w:name w:val="List Continue 4"/>
    <w:basedOn w:val="List4"/>
    <w:rsid w:val="001641BA"/>
    <w:pPr>
      <w:ind w:firstLine="0"/>
    </w:pPr>
  </w:style>
  <w:style w:type="paragraph" w:styleId="ListContinue5">
    <w:name w:val="List Continue 5"/>
    <w:basedOn w:val="List5"/>
    <w:rsid w:val="001641BA"/>
    <w:pPr>
      <w:ind w:firstLine="0"/>
    </w:pPr>
  </w:style>
  <w:style w:type="paragraph" w:styleId="ListNumber3">
    <w:name w:val="List Number 3"/>
    <w:basedOn w:val="List3"/>
    <w:rsid w:val="001641BA"/>
    <w:pPr>
      <w:numPr>
        <w:numId w:val="5"/>
      </w:numPr>
    </w:pPr>
  </w:style>
  <w:style w:type="paragraph" w:styleId="ListNumber4">
    <w:name w:val="List Number 4"/>
    <w:basedOn w:val="List4"/>
    <w:rsid w:val="001641BA"/>
    <w:pPr>
      <w:numPr>
        <w:numId w:val="6"/>
      </w:numPr>
    </w:pPr>
  </w:style>
  <w:style w:type="paragraph" w:styleId="ListNumber5">
    <w:name w:val="List Number 5"/>
    <w:basedOn w:val="List5"/>
    <w:rsid w:val="001641BA"/>
    <w:pPr>
      <w:numPr>
        <w:numId w:val="7"/>
      </w:numPr>
    </w:pPr>
  </w:style>
  <w:style w:type="paragraph" w:styleId="BlockText">
    <w:name w:val="Block Text"/>
    <w:basedOn w:val="Normal"/>
    <w:rsid w:val="001641BA"/>
    <w:pPr>
      <w:spacing w:after="120"/>
      <w:ind w:left="1440" w:right="1440"/>
    </w:pPr>
  </w:style>
  <w:style w:type="character" w:customStyle="1" w:styleId="Subscript">
    <w:name w:val="Subscript"/>
    <w:basedOn w:val="DefaultParagraphFont"/>
    <w:rsid w:val="001641BA"/>
    <w:rPr>
      <w:sz w:val="16"/>
      <w:vertAlign w:val="subscript"/>
    </w:rPr>
  </w:style>
  <w:style w:type="character" w:customStyle="1" w:styleId="Superscript">
    <w:name w:val="Superscript"/>
    <w:basedOn w:val="DefaultParagraphFont"/>
    <w:rsid w:val="001641BA"/>
    <w:rPr>
      <w:sz w:val="16"/>
      <w:vertAlign w:val="superscript"/>
    </w:rPr>
  </w:style>
  <w:style w:type="character" w:customStyle="1" w:styleId="Symbols">
    <w:name w:val="Symbols"/>
    <w:basedOn w:val="DefaultParagraphFont"/>
    <w:rsid w:val="001641BA"/>
    <w:rPr>
      <w:rFonts w:ascii="Symbol" w:hAnsi="Symbol"/>
    </w:rPr>
  </w:style>
  <w:style w:type="character" w:customStyle="1" w:styleId="MenuOptions">
    <w:name w:val="Menu Options"/>
    <w:basedOn w:val="DefaultParagraphFont"/>
    <w:rsid w:val="001641BA"/>
    <w:rPr>
      <w:rFonts w:ascii="Arial Narrow" w:hAnsi="Arial Narrow"/>
      <w:smallCaps/>
    </w:rPr>
  </w:style>
  <w:style w:type="character" w:customStyle="1" w:styleId="Buttons">
    <w:name w:val="Buttons"/>
    <w:basedOn w:val="DefaultParagraphFont"/>
    <w:rsid w:val="001641BA"/>
    <w:rPr>
      <w:b/>
    </w:rPr>
  </w:style>
  <w:style w:type="character" w:customStyle="1" w:styleId="Underlined">
    <w:name w:val="Underlined"/>
    <w:basedOn w:val="DefaultParagraphFont"/>
    <w:rsid w:val="001641BA"/>
    <w:rPr>
      <w:u w:val="single"/>
    </w:rPr>
  </w:style>
  <w:style w:type="paragraph" w:customStyle="1" w:styleId="TableBodyTextRight">
    <w:name w:val="Table Body Text Right"/>
    <w:basedOn w:val="TableBodyText"/>
    <w:rsid w:val="001641BA"/>
    <w:pPr>
      <w:widowControl w:val="0"/>
      <w:autoSpaceDE w:val="0"/>
      <w:autoSpaceDN w:val="0"/>
      <w:adjustRightInd w:val="0"/>
      <w:jc w:val="right"/>
    </w:pPr>
    <w:rPr>
      <w:rFonts w:cs="Arial"/>
      <w:szCs w:val="18"/>
    </w:rPr>
  </w:style>
  <w:style w:type="paragraph" w:customStyle="1" w:styleId="CopyrightText">
    <w:name w:val="Copyright Text"/>
    <w:basedOn w:val="BodyText"/>
    <w:rsid w:val="001641BA"/>
    <w:rPr>
      <w:sz w:val="18"/>
    </w:rPr>
  </w:style>
  <w:style w:type="paragraph" w:customStyle="1" w:styleId="BodySmallRight">
    <w:name w:val="Body Small Right"/>
    <w:basedOn w:val="BodyTextRight"/>
    <w:rsid w:val="001641BA"/>
    <w:rPr>
      <w:sz w:val="18"/>
      <w:szCs w:val="18"/>
    </w:rPr>
  </w:style>
  <w:style w:type="paragraph" w:customStyle="1" w:styleId="MarginEdition">
    <w:name w:val="Margin Edition"/>
    <w:basedOn w:val="MarginNote"/>
    <w:rsid w:val="001641BA"/>
    <w:pPr>
      <w:spacing w:before="0" w:after="0"/>
    </w:pPr>
    <w:rPr>
      <w:rFonts w:ascii="Times New Roman" w:hAnsi="Times New Roman"/>
      <w:color w:val="999999"/>
    </w:rPr>
  </w:style>
  <w:style w:type="paragraph" w:customStyle="1" w:styleId="Spacer">
    <w:name w:val="Spacer"/>
    <w:basedOn w:val="Normal"/>
    <w:rsid w:val="001641BA"/>
    <w:rPr>
      <w:sz w:val="2"/>
      <w:szCs w:val="2"/>
    </w:rPr>
  </w:style>
  <w:style w:type="character" w:customStyle="1" w:styleId="Small">
    <w:name w:val="Small"/>
    <w:basedOn w:val="DefaultParagraphFont"/>
    <w:rsid w:val="001641BA"/>
    <w:rPr>
      <w:sz w:val="16"/>
    </w:rPr>
  </w:style>
  <w:style w:type="paragraph" w:customStyle="1" w:styleId="WideTable">
    <w:name w:val="Wide Table"/>
    <w:basedOn w:val="Normal"/>
    <w:rsid w:val="001641BA"/>
    <w:pPr>
      <w:ind w:left="-1418"/>
    </w:pPr>
    <w:rPr>
      <w:sz w:val="2"/>
      <w:szCs w:val="2"/>
    </w:rPr>
  </w:style>
  <w:style w:type="character" w:styleId="PageNumber">
    <w:name w:val="page number"/>
    <w:basedOn w:val="DefaultParagraphFont"/>
    <w:rsid w:val="001641BA"/>
  </w:style>
  <w:style w:type="paragraph" w:styleId="Quote">
    <w:name w:val="Quote"/>
    <w:basedOn w:val="Heading1"/>
    <w:link w:val="QuoteChar"/>
    <w:qFormat/>
    <w:rsid w:val="001641BA"/>
    <w:rPr>
      <w:b w:val="0"/>
      <w:sz w:val="72"/>
      <w:szCs w:val="72"/>
      <w:lang w:val="en-NZ"/>
    </w:rPr>
  </w:style>
  <w:style w:type="character" w:customStyle="1" w:styleId="QuoteChar">
    <w:name w:val="Quote Char"/>
    <w:basedOn w:val="DefaultParagraphFont"/>
    <w:link w:val="Quote"/>
    <w:rsid w:val="00164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1BA"/>
    <w:pPr>
      <w:pageBreakBefore/>
    </w:pPr>
  </w:style>
  <w:style w:type="paragraph" w:customStyle="1" w:styleId="Border">
    <w:name w:val="Border"/>
    <w:basedOn w:val="Normal"/>
    <w:qFormat/>
    <w:rsid w:val="00164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1BA"/>
    <w:rPr>
      <w:b/>
      <w:bCs/>
      <w:i/>
      <w:iCs/>
      <w:color w:val="auto"/>
    </w:rPr>
  </w:style>
  <w:style w:type="paragraph" w:styleId="IntenseQuote">
    <w:name w:val="Intense Quote"/>
    <w:basedOn w:val="Normal"/>
    <w:next w:val="Normal"/>
    <w:link w:val="IntenseQuoteChar"/>
    <w:uiPriority w:val="30"/>
    <w:qFormat/>
    <w:rsid w:val="00164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1BA"/>
    <w:rPr>
      <w:smallCaps/>
      <w:color w:val="auto"/>
      <w:u w:val="single"/>
    </w:rPr>
  </w:style>
  <w:style w:type="character" w:styleId="IntenseReference">
    <w:name w:val="Intense Reference"/>
    <w:basedOn w:val="DefaultParagraphFont"/>
    <w:uiPriority w:val="32"/>
    <w:qFormat/>
    <w:rsid w:val="001641BA"/>
    <w:rPr>
      <w:b/>
      <w:bCs/>
      <w:smallCaps/>
      <w:color w:val="auto"/>
      <w:spacing w:val="5"/>
      <w:u w:val="single"/>
    </w:rPr>
  </w:style>
  <w:style w:type="paragraph" w:customStyle="1" w:styleId="2ColumnHeading">
    <w:name w:val="2Column Heading"/>
    <w:basedOn w:val="BodyText"/>
    <w:qFormat/>
    <w:rsid w:val="001641BA"/>
    <w:pPr>
      <w:spacing w:after="60"/>
      <w:ind w:left="-2268"/>
    </w:pPr>
    <w:rPr>
      <w:b/>
    </w:rPr>
  </w:style>
  <w:style w:type="paragraph" w:customStyle="1" w:styleId="Heading1TOC">
    <w:name w:val="Heading1 TOC"/>
    <w:basedOn w:val="Normal"/>
    <w:qFormat/>
    <w:rsid w:val="001641BA"/>
    <w:pPr>
      <w:spacing w:before="240" w:after="120"/>
    </w:pPr>
    <w:rPr>
      <w:rFonts w:ascii="Times New Roman" w:hAnsi="Times New Roman"/>
      <w:b/>
      <w:sz w:val="32"/>
    </w:rPr>
  </w:style>
  <w:style w:type="paragraph" w:customStyle="1" w:styleId="Heading2TOC">
    <w:name w:val="Heading2 TOC"/>
    <w:basedOn w:val="Normal"/>
    <w:qFormat/>
    <w:rsid w:val="001641BA"/>
    <w:pPr>
      <w:spacing w:before="240" w:after="60"/>
    </w:pPr>
    <w:rPr>
      <w:rFonts w:ascii="Times New Roman" w:hAnsi="Times New Roman"/>
      <w:b/>
      <w:sz w:val="28"/>
    </w:rPr>
  </w:style>
  <w:style w:type="character" w:customStyle="1" w:styleId="Underline">
    <w:name w:val="Underline"/>
    <w:basedOn w:val="DefaultParagraphFont"/>
    <w:qFormat/>
    <w:rsid w:val="001641BA"/>
    <w:rPr>
      <w:u w:val="single"/>
    </w:rPr>
  </w:style>
  <w:style w:type="character" w:customStyle="1" w:styleId="BoldandItalics">
    <w:name w:val="Bold and Italics"/>
    <w:qFormat/>
    <w:rsid w:val="001641BA"/>
    <w:rPr>
      <w:b/>
      <w:i/>
      <w:u w:val="none"/>
    </w:rPr>
  </w:style>
  <w:style w:type="paragraph" w:styleId="BalloonText">
    <w:name w:val="Balloon Text"/>
    <w:basedOn w:val="Normal"/>
    <w:link w:val="BalloonTextChar"/>
    <w:rsid w:val="001641BA"/>
    <w:rPr>
      <w:rFonts w:ascii="Tahoma" w:hAnsi="Tahoma" w:cs="Tahoma"/>
      <w:sz w:val="16"/>
      <w:szCs w:val="16"/>
    </w:rPr>
  </w:style>
  <w:style w:type="character" w:customStyle="1" w:styleId="BalloonTextChar">
    <w:name w:val="Balloon Text Char"/>
    <w:basedOn w:val="DefaultParagraphFont"/>
    <w:link w:val="BalloonText"/>
    <w:rsid w:val="00164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1BA"/>
    <w:rPr>
      <w:b/>
      <w:color w:val="660033"/>
      <w:spacing w:val="0"/>
    </w:rPr>
  </w:style>
  <w:style w:type="paragraph" w:customStyle="1" w:styleId="Nameditemlist">
    <w:name w:val="Named item list"/>
    <w:basedOn w:val="BodyText"/>
    <w:qFormat/>
    <w:rsid w:val="001641BA"/>
    <w:pPr>
      <w:tabs>
        <w:tab w:val="left" w:pos="2835"/>
      </w:tabs>
      <w:ind w:left="2835" w:hanging="2835"/>
    </w:pPr>
  </w:style>
  <w:style w:type="paragraph" w:customStyle="1" w:styleId="BodyTextnopadding">
    <w:name w:val="Body Text no padding"/>
    <w:basedOn w:val="BodyText"/>
    <w:qFormat/>
    <w:rsid w:val="001641BA"/>
    <w:pPr>
      <w:spacing w:before="0" w:after="0"/>
    </w:pPr>
  </w:style>
  <w:style w:type="paragraph" w:customStyle="1" w:styleId="BodyTextBold">
    <w:name w:val="Body Text Bold"/>
    <w:basedOn w:val="BodyText"/>
    <w:qFormat/>
    <w:rsid w:val="001641BA"/>
    <w:rPr>
      <w:b/>
    </w:rPr>
  </w:style>
  <w:style w:type="character" w:styleId="Hyperlink">
    <w:name w:val="Hyperlink"/>
    <w:basedOn w:val="DefaultParagraphFont"/>
    <w:uiPriority w:val="99"/>
    <w:unhideWhenUsed/>
    <w:rsid w:val="00551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1775</Words>
  <Characters>12126</Characters>
  <Application>Microsoft Office Word</Application>
  <DocSecurity>0</DocSecurity>
  <Lines>391</Lines>
  <Paragraphs>204</Paragraphs>
  <ScaleCrop>false</ScaleCrop>
  <Company>Author-it Software Corporation Ltd.</Company>
  <LinksUpToDate>false</LinksUpToDate>
  <CharactersWithSpaces>13697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UETTDRTS43 Commission energy/revenue metering schemes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