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1AF1" w:rsidP="00801AF1">
      <w:pPr>
        <w:pStyle w:val="Title"/>
      </w:pPr>
      <w:r>
        <w:fldChar w:fldCharType="begin"/>
      </w:r>
      <w:r>
        <w:instrText xml:space="preserve"> TITLE   \* MERGEFORMAT </w:instrText>
      </w:r>
      <w:r>
        <w:fldChar w:fldCharType="separate"/>
      </w:r>
      <w:r>
        <w:t>UETTDRTS38 Install and replace high voltage metering and associated equipment</w:t>
      </w:r>
      <w:r>
        <w:fldChar w:fldCharType="end"/>
      </w:r>
    </w:p>
    <w:p w:rsidR="00801AF1" w:rsidP="00801AF1">
      <w:pPr>
        <w:pStyle w:val="Version"/>
        <w:sectPr w:rsidSect="00C921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2143" w:rsidP="00C92143">
      <w:pPr>
        <w:pStyle w:val="SuperHeading"/>
      </w:pPr>
      <w:r w:rsidRPr="00C92143">
        <w:t>UETTDRTS38 Install and replace high voltage metering and associated equipment</w:t>
      </w:r>
    </w:p>
    <w:p w:rsidR="00000000" w:rsidRPr="00C92143" w:rsidP="00C92143">
      <w:pPr>
        <w:pStyle w:val="Heading1"/>
      </w:pPr>
      <w:bookmarkStart w:id="1" w:name="O_1005765"/>
      <w:bookmarkEnd w:id="1"/>
      <w:r w:rsidRPr="00C92143">
        <w:t>Modification History</w:t>
      </w:r>
    </w:p>
    <w:tbl>
      <w:tblPr>
        <w:tblW w:w="9497" w:type="dxa"/>
        <w:tblLayout w:type="fixed"/>
        <w:tblCellMar>
          <w:left w:w="62" w:type="dxa"/>
          <w:right w:w="62" w:type="dxa"/>
        </w:tblCellMar>
        <w:tblLook w:val="0000"/>
      </w:tblPr>
      <w:tblGrid>
        <w:gridCol w:w="9497"/>
      </w:tblGrid>
      <w:tr w:rsidTr="00C921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2143" w:rsidP="00C92143">
            <w:pPr>
              <w:pStyle w:val="BodyText"/>
            </w:pPr>
            <w:r w:rsidRPr="00C92143">
              <w:t>Release 1. This is the first release of this unit of competency in the UET Transmission, Distribution and Rail Sector Training Package.</w:t>
            </w:r>
          </w:p>
        </w:tc>
      </w:tr>
    </w:tbl>
    <w:p w:rsidR="00000000" w:rsidRPr="00C92143" w:rsidP="00C92143">
      <w:pPr>
        <w:pStyle w:val="NoPaddingFontSize1"/>
      </w:pPr>
    </w:p>
    <w:p w:rsidR="00000000" w:rsidRPr="00C92143" w:rsidP="00C92143">
      <w:pPr>
        <w:pStyle w:val="AllowPageBreak"/>
      </w:pPr>
    </w:p>
    <w:p w:rsidR="00000000" w:rsidRPr="00C92143" w:rsidP="00C92143">
      <w:pPr>
        <w:pStyle w:val="Heading1"/>
      </w:pPr>
      <w:bookmarkStart w:id="2" w:name="O_1005766"/>
      <w:bookmarkEnd w:id="2"/>
      <w:r w:rsidRPr="00C92143">
        <w:t>Application</w:t>
      </w:r>
    </w:p>
    <w:tbl>
      <w:tblPr>
        <w:tblW w:w="9497" w:type="dxa"/>
        <w:tblLayout w:type="fixed"/>
        <w:tblCellMar>
          <w:left w:w="62" w:type="dxa"/>
          <w:right w:w="62" w:type="dxa"/>
        </w:tblCellMar>
        <w:tblLook w:val="0000"/>
      </w:tblPr>
      <w:tblGrid>
        <w:gridCol w:w="9497"/>
      </w:tblGrid>
      <w:tr w:rsidTr="00C921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2143" w:rsidP="00C92143">
            <w:pPr>
              <w:pStyle w:val="BodyText"/>
            </w:pPr>
            <w:r w:rsidRPr="00C92143">
              <w:t>This unit covers the installation and replacement of high voltage (HV) metering and associated equipment. Replacement includes the identification of faults in accordance with established procedures and return to service. It i</w:t>
            </w:r>
            <w:r w:rsidRPr="00C92143">
              <w:t>ncludes the requirements to ascertain if normal functions of the meters and associated equipment are in accordance with operating standards.</w:t>
            </w:r>
          </w:p>
          <w:p w:rsidR="00000000" w:rsidRPr="00C92143" w:rsidP="00C92143">
            <w:pPr>
              <w:pStyle w:val="BodyText"/>
            </w:pPr>
            <w:r w:rsidRPr="00C92143">
              <w:t>The application of the skills and knowledge described in this unit requires a licence/registration to practice in t</w:t>
            </w:r>
            <w:r w:rsidRPr="00C92143">
              <w:t xml:space="preserve">he workplace subject to regulations for undertaking of electrical work.  </w:t>
            </w:r>
          </w:p>
          <w:p w:rsidR="00000000" w:rsidRPr="00C92143" w:rsidP="00C92143">
            <w:pPr>
              <w:pStyle w:val="BodyText"/>
            </w:pPr>
            <w:r w:rsidRPr="00C92143">
              <w:t>Other conditions may apply under state and territory legislative and regulatory licencing requirements which must be confirmed prior to commencing this unit.</w:t>
            </w:r>
          </w:p>
        </w:tc>
      </w:tr>
    </w:tbl>
    <w:p w:rsidR="00000000" w:rsidRPr="00C92143" w:rsidP="00C92143">
      <w:pPr>
        <w:pStyle w:val="NoPaddingFontSize1"/>
      </w:pPr>
    </w:p>
    <w:p w:rsidR="00000000" w:rsidRPr="00C92143" w:rsidP="00C92143">
      <w:pPr>
        <w:pStyle w:val="AllowPageBreak"/>
      </w:pPr>
    </w:p>
    <w:p w:rsidR="00000000" w:rsidRPr="00C92143" w:rsidP="00C92143">
      <w:pPr>
        <w:pStyle w:val="Heading1"/>
      </w:pPr>
      <w:bookmarkStart w:id="3" w:name="O_1005767"/>
      <w:bookmarkEnd w:id="3"/>
      <w:r w:rsidRPr="00C92143">
        <w:t>Pre</w:t>
      </w:r>
      <w:r w:rsidRPr="00C92143">
        <w:t>-requisite Unit</w:t>
      </w:r>
    </w:p>
    <w:tbl>
      <w:tblPr>
        <w:tblW w:w="9497" w:type="dxa"/>
        <w:tblLayout w:type="fixed"/>
        <w:tblCellMar>
          <w:left w:w="62" w:type="dxa"/>
          <w:right w:w="62" w:type="dxa"/>
        </w:tblCellMar>
        <w:tblLook w:val="0000"/>
      </w:tblPr>
      <w:tblGrid>
        <w:gridCol w:w="9497"/>
      </w:tblGrid>
      <w:tr w:rsidTr="00C921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2143" w:rsidP="00C92143">
            <w:pPr>
              <w:pStyle w:val="BodyText"/>
            </w:pPr>
            <w:r w:rsidRPr="00C92143">
              <w:t>Common Unit Group</w:t>
            </w:r>
          </w:p>
          <w:p w:rsidR="00000000" w:rsidRPr="00C92143" w:rsidP="00C92143">
            <w:pPr>
              <w:pStyle w:val="BodyText"/>
            </w:pPr>
            <w:r w:rsidRPr="00C92143">
              <w:t>UEENEEE101A Apply Occupational Health and Safety regulations, codes and practices in the workplace</w:t>
            </w:r>
          </w:p>
          <w:p w:rsidR="00000000" w:rsidRPr="00C92143" w:rsidP="00C92143">
            <w:pPr>
              <w:pStyle w:val="BodyText"/>
            </w:pPr>
            <w:r w:rsidRPr="00C92143">
              <w:t>UEENEEE102A Fabricate, assemble and dismantle utilities industry components</w:t>
            </w:r>
          </w:p>
          <w:p w:rsidR="00000000" w:rsidRPr="00C92143" w:rsidP="00C92143">
            <w:pPr>
              <w:pStyle w:val="BodyText"/>
            </w:pPr>
            <w:r w:rsidRPr="00C92143">
              <w:t>UEENEEE104A Solve problems in d.c. circuits</w:t>
            </w:r>
          </w:p>
          <w:p w:rsidR="00000000" w:rsidRPr="00C92143" w:rsidP="00C92143">
            <w:pPr>
              <w:pStyle w:val="BodyText"/>
            </w:pPr>
            <w:r w:rsidRPr="00C92143">
              <w:t>UEE</w:t>
            </w:r>
            <w:r w:rsidRPr="00C92143">
              <w:t>NEEE105A Fix and secure electrotechnology equipment</w:t>
            </w:r>
          </w:p>
          <w:p w:rsidR="00000000" w:rsidRPr="00C92143" w:rsidP="00C92143">
            <w:pPr>
              <w:pStyle w:val="BodyText"/>
            </w:pPr>
            <w:r w:rsidRPr="00C92143">
              <w:t>UEENEEE107A Use drawings, diagrams, schedules, standards, codes and specifications</w:t>
            </w:r>
          </w:p>
          <w:p w:rsidR="00000000" w:rsidRPr="00C92143" w:rsidP="00C92143">
            <w:pPr>
              <w:pStyle w:val="BodyText"/>
            </w:pPr>
            <w:r w:rsidRPr="00C92143">
              <w:t>UEENEEE137A Document and apply measures to control OHS risks associated with electrotechnology work</w:t>
            </w:r>
          </w:p>
          <w:p w:rsidR="00000000" w:rsidRPr="00C92143" w:rsidP="00C92143">
            <w:pPr>
              <w:pStyle w:val="BodyText"/>
            </w:pPr>
            <w:r w:rsidRPr="00C92143">
              <w:t>UEENEEG006A Solve pro</w:t>
            </w:r>
            <w:r w:rsidRPr="00C92143">
              <w:t>blems in single and three phase low voltage machines</w:t>
            </w:r>
          </w:p>
          <w:p w:rsidR="00000000" w:rsidRPr="00C92143" w:rsidP="00C92143">
            <w:pPr>
              <w:pStyle w:val="BodyText"/>
            </w:pPr>
            <w:r w:rsidRPr="00C92143">
              <w:t>UEENEEG033A Solve problems in single and three phase low voltage electrical apparatus and circuits</w:t>
            </w:r>
          </w:p>
          <w:p w:rsidR="00000000" w:rsidRPr="00C92143" w:rsidP="00C92143">
            <w:pPr>
              <w:pStyle w:val="BodyText"/>
            </w:pPr>
            <w:r w:rsidRPr="00C92143">
              <w:t>UEENEEG063A Arrange circuits, control and protection for general electrical installations</w:t>
            </w:r>
          </w:p>
          <w:p w:rsidR="00000000" w:rsidRPr="00C92143" w:rsidP="00C92143">
            <w:pPr>
              <w:pStyle w:val="BodyText"/>
            </w:pPr>
            <w:r w:rsidRPr="00C92143">
              <w:t>UEENEEG076A Install and replace low voltage current transformer metering</w:t>
            </w:r>
          </w:p>
          <w:p w:rsidR="00000000" w:rsidRPr="00C92143" w:rsidP="00C92143">
            <w:pPr>
              <w:pStyle w:val="BodyText"/>
            </w:pPr>
            <w:r w:rsidRPr="00C92143">
              <w:t>UEENEEG101A Solve problems in electromagnetic devices and related circuits</w:t>
            </w:r>
          </w:p>
          <w:p w:rsidR="00000000" w:rsidRPr="00C92143" w:rsidP="00C92143">
            <w:pPr>
              <w:pStyle w:val="BodyText"/>
            </w:pPr>
            <w:r w:rsidRPr="00C92143">
              <w:t>UEENEEG102A Solve problems in low voltage a.c. circuits</w:t>
            </w:r>
          </w:p>
          <w:p w:rsidR="00000000" w:rsidRPr="00C92143" w:rsidP="00C92143">
            <w:pPr>
              <w:pStyle w:val="BodyText"/>
            </w:pPr>
            <w:r w:rsidRPr="00C92143">
              <w:t>UEENEEG103A Install low voltage wiring and accessori</w:t>
            </w:r>
            <w:r w:rsidRPr="00C92143">
              <w:t>es</w:t>
            </w:r>
          </w:p>
          <w:p w:rsidR="00000000" w:rsidRPr="00C92143" w:rsidP="00C92143">
            <w:pPr>
              <w:pStyle w:val="BodyText"/>
            </w:pPr>
            <w:r w:rsidRPr="00C92143">
              <w:t>UEENEEG104A Install appliances, switchgear and associated accessories for low voltage electrical installations</w:t>
            </w:r>
          </w:p>
          <w:p w:rsidR="00000000" w:rsidRPr="00C92143" w:rsidP="00C92143">
            <w:pPr>
              <w:pStyle w:val="BodyText"/>
            </w:pPr>
            <w:r w:rsidRPr="00C92143">
              <w:t>UEENEEG105A Verify compliance and functionality of low voltage general electrical installations</w:t>
            </w:r>
          </w:p>
          <w:p w:rsidR="00000000" w:rsidRPr="00C92143" w:rsidP="00C92143">
            <w:pPr>
              <w:pStyle w:val="BodyText"/>
            </w:pPr>
            <w:r w:rsidRPr="00C92143">
              <w:t>UEENEEG106A Terminate cables, cords and access</w:t>
            </w:r>
            <w:r w:rsidRPr="00C92143">
              <w:t>ories for low voltage circuits</w:t>
            </w:r>
          </w:p>
          <w:p w:rsidR="00000000" w:rsidRPr="00C92143" w:rsidP="00C92143">
            <w:pPr>
              <w:pStyle w:val="BodyText"/>
            </w:pPr>
            <w:r w:rsidRPr="00C92143">
              <w:t>UEENEEG107A Select wiring systems and cables for low voltage general electrical installations</w:t>
            </w:r>
          </w:p>
          <w:p w:rsidR="00000000" w:rsidRPr="00C92143" w:rsidP="00C92143">
            <w:pPr>
              <w:pStyle w:val="BodyText"/>
            </w:pPr>
            <w:r w:rsidRPr="00C92143">
              <w:t>UEENEEG108A Trouble-shoot and repair faults in low voltage electrical apparatus and circuits</w:t>
            </w:r>
          </w:p>
          <w:p w:rsidR="00000000" w:rsidRPr="00C92143" w:rsidP="00C92143">
            <w:pPr>
              <w:pStyle w:val="BodyText"/>
            </w:pPr>
            <w:r w:rsidRPr="00C92143">
              <w:t>UEENEEG109A Develop and connect electr</w:t>
            </w:r>
            <w:r w:rsidRPr="00C92143">
              <w:t>ical control circuits</w:t>
            </w:r>
          </w:p>
          <w:p w:rsidR="00000000" w:rsidRPr="00C92143" w:rsidP="00C92143">
            <w:pPr>
              <w:pStyle w:val="BodyText"/>
            </w:pPr>
            <w:r w:rsidRPr="00C92143">
              <w:t>UEENEEG171A Install, set up and commission interval metering</w:t>
            </w:r>
          </w:p>
          <w:p w:rsidR="00000000" w:rsidRPr="00C92143" w:rsidP="00C92143">
            <w:pPr>
              <w:pStyle w:val="BodyText"/>
            </w:pPr>
            <w:r w:rsidRPr="00C92143">
              <w:t>UETTDREL11 Apply sustainable energy and environmental procedures</w:t>
            </w:r>
          </w:p>
          <w:p w:rsidR="00000000" w:rsidRPr="00C92143" w:rsidP="00C92143">
            <w:pPr>
              <w:pStyle w:val="BodyText"/>
            </w:pPr>
            <w:r w:rsidRPr="00C92143">
              <w:t>UETTDREL16 Working safely near live electrical apparatus</w:t>
            </w:r>
          </w:p>
          <w:p w:rsidR="00000000" w:rsidRPr="00C92143" w:rsidP="00C92143">
            <w:pPr>
              <w:pStyle w:val="BodyText"/>
            </w:pPr>
            <w:r w:rsidRPr="00C92143">
              <w:t xml:space="preserve">UETTDRTS37 Perform current injection testing using </w:t>
            </w:r>
            <w:r w:rsidRPr="00C92143">
              <w:t>phantom load</w:t>
            </w:r>
          </w:p>
        </w:tc>
      </w:tr>
    </w:tbl>
    <w:p w:rsidR="00000000" w:rsidRPr="00C92143" w:rsidP="00C92143">
      <w:pPr>
        <w:pStyle w:val="NoPaddingFontSize1"/>
      </w:pPr>
    </w:p>
    <w:p w:rsidR="00000000" w:rsidRPr="00C92143" w:rsidP="00C92143">
      <w:pPr>
        <w:pStyle w:val="AllowPageBreak"/>
      </w:pPr>
    </w:p>
    <w:p w:rsidR="00000000" w:rsidRPr="00C92143" w:rsidP="00C92143">
      <w:pPr>
        <w:pStyle w:val="Heading1"/>
      </w:pPr>
      <w:bookmarkStart w:id="4" w:name="O_1005768"/>
      <w:bookmarkEnd w:id="4"/>
      <w:r w:rsidRPr="00C92143">
        <w:t>Competency Field</w:t>
      </w:r>
    </w:p>
    <w:tbl>
      <w:tblPr>
        <w:tblW w:w="9497" w:type="dxa"/>
        <w:tblLayout w:type="fixed"/>
        <w:tblCellMar>
          <w:left w:w="62" w:type="dxa"/>
          <w:right w:w="62" w:type="dxa"/>
        </w:tblCellMar>
        <w:tblLook w:val="0000"/>
      </w:tblPr>
      <w:tblGrid>
        <w:gridCol w:w="9497"/>
      </w:tblGrid>
      <w:tr w:rsidTr="00C921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2143" w:rsidP="00C92143">
            <w:pPr>
              <w:pStyle w:val="BodyText"/>
            </w:pPr>
            <w:r w:rsidRPr="00C92143">
              <w:t>Testing</w:t>
            </w:r>
          </w:p>
        </w:tc>
      </w:tr>
    </w:tbl>
    <w:p w:rsidR="00000000" w:rsidRPr="00C92143" w:rsidP="00C92143">
      <w:pPr>
        <w:pStyle w:val="NoPaddingFontSize1"/>
      </w:pPr>
    </w:p>
    <w:p w:rsidR="00000000" w:rsidRPr="00C92143" w:rsidP="00C92143">
      <w:pPr>
        <w:pStyle w:val="AllowPageBreak"/>
      </w:pPr>
    </w:p>
    <w:p w:rsidR="00000000" w:rsidRPr="00C92143" w:rsidP="00C92143">
      <w:pPr>
        <w:pStyle w:val="Heading1"/>
      </w:pPr>
      <w:bookmarkStart w:id="5" w:name="O_1005769"/>
      <w:bookmarkEnd w:id="5"/>
      <w:r w:rsidRPr="00C92143">
        <w:t>Unit Sector</w:t>
      </w:r>
    </w:p>
    <w:tbl>
      <w:tblPr>
        <w:tblW w:w="9497" w:type="dxa"/>
        <w:tblLayout w:type="fixed"/>
        <w:tblCellMar>
          <w:left w:w="62" w:type="dxa"/>
          <w:right w:w="62" w:type="dxa"/>
        </w:tblCellMar>
        <w:tblLook w:val="0000"/>
      </w:tblPr>
      <w:tblGrid>
        <w:gridCol w:w="9497"/>
      </w:tblGrid>
      <w:tr w:rsidTr="00C921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2143" w:rsidP="00C92143">
            <w:pPr>
              <w:pStyle w:val="BodyText"/>
            </w:pPr>
            <w:r w:rsidRPr="00C92143">
              <w:t>Not applicable.</w:t>
            </w:r>
          </w:p>
        </w:tc>
      </w:tr>
    </w:tbl>
    <w:p w:rsidR="00000000" w:rsidRPr="00C92143" w:rsidP="00C92143">
      <w:pPr>
        <w:pStyle w:val="NoPaddingFontSize1"/>
      </w:pPr>
    </w:p>
    <w:p w:rsidR="00000000" w:rsidRPr="00C92143" w:rsidP="00C92143">
      <w:pPr>
        <w:pStyle w:val="AllowPageBreak"/>
      </w:pPr>
    </w:p>
    <w:p w:rsidR="00000000" w:rsidRPr="00C92143" w:rsidP="00C92143">
      <w:pPr>
        <w:pStyle w:val="Heading1"/>
      </w:pPr>
      <w:bookmarkStart w:id="6" w:name="O_1005770"/>
      <w:bookmarkEnd w:id="6"/>
      <w:r w:rsidRPr="00C9214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9214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92143" w:rsidP="00C92143">
            <w:pPr>
              <w:pStyle w:val="BodyText"/>
            </w:pPr>
            <w:r w:rsidRPr="00C9214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92143">
            <w:pPr>
              <w:pStyle w:val="BodyText"/>
              <w:rPr>
                <w:lang w:val="en-NZ"/>
              </w:rPr>
            </w:pPr>
            <w:r w:rsidRPr="00C92143">
              <w:rPr>
                <w:rStyle w:val="SpecialBold"/>
              </w:rPr>
              <w:t>PERFORMANCE CRITERIA</w:t>
            </w:r>
          </w:p>
        </w:tc>
      </w:tr>
      <w:tr w:rsidTr="00C9214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92143">
            <w:pPr>
              <w:pStyle w:val="BodyText"/>
              <w:rPr>
                <w:lang w:val="en-NZ"/>
              </w:rPr>
            </w:pPr>
            <w:r w:rsidRPr="00C9214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92143">
            <w:pPr>
              <w:pStyle w:val="BodyText"/>
              <w:rPr>
                <w:lang w:val="en-NZ"/>
              </w:rPr>
            </w:pPr>
            <w:r w:rsidRPr="00C92143">
              <w:t>Performance criteria describe the performance needed to demonstrate achievement of the element.</w:t>
            </w:r>
          </w:p>
        </w:tc>
      </w:tr>
      <w:tr w:rsidTr="00C921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92143" w:rsidP="00C92143">
            <w:pPr>
              <w:pStyle w:val="BodyText"/>
            </w:pPr>
            <w:r w:rsidRPr="00C9214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92143" w:rsidP="00C92143">
            <w:pPr>
              <w:pStyle w:val="BodyText"/>
            </w:pPr>
            <w:r w:rsidRPr="00C92143">
              <w:rPr>
                <w:rStyle w:val="SpecialBold"/>
              </w:rPr>
              <w:t>Plan for the installation and replacement of HV metering and associated equipment</w:t>
            </w:r>
          </w:p>
        </w:tc>
        <w:tc>
          <w:tcPr>
            <w:tcW w:w="697" w:type="dxa"/>
            <w:tcBorders>
              <w:top w:val="nil"/>
              <w:left w:val="nil"/>
              <w:bottom w:val="nil"/>
              <w:right w:val="nil"/>
            </w:tcBorders>
            <w:tcMar>
              <w:top w:w="0" w:type="dxa"/>
              <w:left w:w="62" w:type="dxa"/>
              <w:bottom w:w="0" w:type="dxa"/>
              <w:right w:w="62" w:type="dxa"/>
            </w:tcMar>
          </w:tcPr>
          <w:p w:rsidR="00000000" w:rsidP="00C92143">
            <w:pPr>
              <w:pStyle w:val="BodyText"/>
              <w:rPr>
                <w:lang w:val="en-NZ"/>
              </w:rPr>
            </w:pPr>
            <w:r w:rsidRPr="00C9214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92143">
            <w:pPr>
              <w:pStyle w:val="BodyText"/>
              <w:rPr>
                <w:lang w:val="en-NZ"/>
              </w:rPr>
            </w:pPr>
            <w:r w:rsidRPr="00C92143">
              <w:t>Work health and safety (WHS)/occupational health and safety (OHS) pra</w:t>
            </w:r>
            <w:r w:rsidRPr="00C92143">
              <w:t>ctices/procedures and environmental and sustainable energy procedures, which may influence the installation and replacement of HV metering and associated equipment, are reviewed and determined</w:t>
            </w:r>
          </w:p>
        </w:tc>
      </w:tr>
      <w:tr w:rsidTr="00C921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921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92143">
            <w:pPr>
              <w:pStyle w:val="BodyText"/>
              <w:rPr>
                <w:lang w:val="en-NZ"/>
              </w:rPr>
            </w:pPr>
            <w:r w:rsidRPr="00C9214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92143">
            <w:pPr>
              <w:pStyle w:val="BodyText"/>
              <w:rPr>
                <w:lang w:val="en-NZ"/>
              </w:rPr>
            </w:pPr>
            <w:r w:rsidRPr="00C92143">
              <w:t>Purpose of the installation and replacement of HV meteri</w:t>
            </w:r>
            <w:r w:rsidRPr="00C92143">
              <w:t>ng and associated equipment is established after data is analysed and expected outcomes of the work are confirmed with appropriate personnel</w:t>
            </w:r>
          </w:p>
        </w:tc>
      </w:tr>
      <w:tr w:rsidTr="00C921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921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92143">
            <w:pPr>
              <w:pStyle w:val="BodyText"/>
              <w:rPr>
                <w:lang w:val="en-NZ"/>
              </w:rPr>
            </w:pPr>
            <w:r w:rsidRPr="00C9214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92143">
            <w:pPr>
              <w:pStyle w:val="BodyText"/>
              <w:rPr>
                <w:lang w:val="en-NZ"/>
              </w:rPr>
            </w:pPr>
            <w:r w:rsidRPr="00C92143">
              <w:t xml:space="preserve">Organisational established procedures, policies and specifications for the installation and replacement of HV metering and associated equipment are obtained or </w:t>
            </w:r>
            <w:r w:rsidRPr="00C92143">
              <w:t>established with appropriate personnel</w:t>
            </w:r>
          </w:p>
        </w:tc>
      </w:tr>
      <w:tr w:rsidTr="00C921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921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92143">
            <w:pPr>
              <w:pStyle w:val="BodyText"/>
              <w:rPr>
                <w:lang w:val="en-NZ"/>
              </w:rPr>
            </w:pPr>
            <w:r w:rsidRPr="00C9214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92143">
            <w:pPr>
              <w:pStyle w:val="BodyText"/>
              <w:rPr>
                <w:lang w:val="en-NZ"/>
              </w:rPr>
            </w:pPr>
            <w:r w:rsidRPr="00C92143">
              <w:t>Installation and replacement of HV metering and as</w:t>
            </w:r>
            <w:r w:rsidRPr="00C92143">
              <w:t>sociated equipment procedures are discussed with/directed to appropriate personnel in order to ascertain the project brief</w:t>
            </w:r>
          </w:p>
        </w:tc>
      </w:tr>
      <w:tr w:rsidTr="00C921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921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92143">
            <w:pPr>
              <w:pStyle w:val="BodyText"/>
              <w:rPr>
                <w:lang w:val="en-NZ"/>
              </w:rPr>
            </w:pPr>
            <w:r w:rsidRPr="00C9214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92143">
            <w:pPr>
              <w:pStyle w:val="BodyText"/>
              <w:rPr>
                <w:lang w:val="en-NZ"/>
              </w:rPr>
            </w:pPr>
            <w:r w:rsidRPr="00C92143">
              <w:t>Installation and replacement parameters are established from organisational established procedures, policies and specification</w:t>
            </w:r>
            <w:r w:rsidRPr="00C92143">
              <w:t>s</w:t>
            </w:r>
          </w:p>
        </w:tc>
      </w:tr>
      <w:tr w:rsidTr="00C921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921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92143">
            <w:pPr>
              <w:pStyle w:val="BodyText"/>
              <w:rPr>
                <w:lang w:val="en-NZ"/>
              </w:rPr>
            </w:pPr>
            <w:r w:rsidRPr="00C9214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92143">
            <w:pPr>
              <w:pStyle w:val="BodyText"/>
              <w:rPr>
                <w:lang w:val="en-NZ"/>
              </w:rPr>
            </w:pPr>
            <w:r w:rsidRPr="00C92143">
              <w:t>Equipment/tools and personal protective equipment (PPE) are selected based on specified performance criteria and established procedures</w:t>
            </w:r>
          </w:p>
        </w:tc>
      </w:tr>
      <w:tr w:rsidTr="00C921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921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92143">
            <w:pPr>
              <w:pStyle w:val="BodyText"/>
              <w:rPr>
                <w:lang w:val="en-NZ"/>
              </w:rPr>
            </w:pPr>
            <w:r w:rsidRPr="00C92143">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C92143">
            <w:pPr>
              <w:pStyle w:val="BodyText"/>
              <w:rPr>
                <w:lang w:val="en-NZ"/>
              </w:rPr>
            </w:pPr>
            <w:r w:rsidRPr="00C92143">
              <w:t>Work roles and tasks are allocated according to requirements and individual competencies</w:t>
            </w:r>
          </w:p>
        </w:tc>
      </w:tr>
      <w:tr w:rsidTr="00C921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921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92143">
            <w:pPr>
              <w:pStyle w:val="BodyText"/>
              <w:rPr>
                <w:lang w:val="en-NZ"/>
              </w:rPr>
            </w:pPr>
            <w:r w:rsidRPr="00C92143">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C92143">
            <w:pPr>
              <w:pStyle w:val="BodyText"/>
              <w:rPr>
                <w:lang w:val="en-NZ"/>
              </w:rPr>
            </w:pPr>
            <w:r w:rsidRPr="00C92143">
              <w:t>Work is prioritised and sequenced for the most efficient/effective outcome, completed within an acceptable timeframe to a quality standard and in accordance with established procedures</w:t>
            </w:r>
          </w:p>
        </w:tc>
      </w:tr>
      <w:tr w:rsidTr="00C921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921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92143">
            <w:pPr>
              <w:pStyle w:val="BodyText"/>
              <w:rPr>
                <w:lang w:val="en-NZ"/>
              </w:rPr>
            </w:pPr>
            <w:r w:rsidRPr="00C92143">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C92143">
            <w:pPr>
              <w:pStyle w:val="BodyText"/>
              <w:rPr>
                <w:lang w:val="en-NZ"/>
              </w:rPr>
            </w:pPr>
            <w:r w:rsidRPr="00C92143">
              <w:t>Liaison and communication issues with others/authorised personne</w:t>
            </w:r>
            <w:r w:rsidRPr="00C92143">
              <w:t>l, authorities, clients, customers are resolved and activities coordinated to carry out work</w:t>
            </w:r>
          </w:p>
        </w:tc>
      </w:tr>
      <w:tr w:rsidTr="00C921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921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92143">
            <w:pPr>
              <w:pStyle w:val="BodyText"/>
              <w:rPr>
                <w:lang w:val="en-NZ"/>
              </w:rPr>
            </w:pPr>
            <w:r w:rsidRPr="00C92143">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C92143">
            <w:pPr>
              <w:pStyle w:val="BodyText"/>
              <w:rPr>
                <w:lang w:val="en-NZ"/>
              </w:rPr>
            </w:pPr>
            <w:r w:rsidRPr="00C92143">
              <w:t>Risk control measures are identified, prioritised and evaluated against the work schedule</w:t>
            </w:r>
          </w:p>
        </w:tc>
      </w:tr>
      <w:tr w:rsidTr="00C921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921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92143">
            <w:pPr>
              <w:pStyle w:val="BodyText"/>
              <w:rPr>
                <w:lang w:val="en-NZ"/>
              </w:rPr>
            </w:pPr>
            <w:r w:rsidRPr="00C92143">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C92143">
            <w:pPr>
              <w:pStyle w:val="BodyText"/>
              <w:rPr>
                <w:lang w:val="en-NZ"/>
              </w:rPr>
            </w:pPr>
            <w:r w:rsidRPr="00C92143">
              <w:t xml:space="preserve">Relevant internal and external work permits are obtained </w:t>
            </w:r>
            <w:r w:rsidRPr="00C92143">
              <w:t>to coordinate the performance of work according to requirements and/or established procedures</w:t>
            </w:r>
          </w:p>
        </w:tc>
      </w:tr>
      <w:tr w:rsidTr="00C921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92143" w:rsidP="00C92143">
            <w:pPr>
              <w:pStyle w:val="BodyText"/>
            </w:pPr>
            <w:r w:rsidRPr="00C9214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92143" w:rsidP="00C92143">
            <w:pPr>
              <w:pStyle w:val="BodyText"/>
            </w:pPr>
            <w:r w:rsidRPr="00C92143">
              <w:rPr>
                <w:rStyle w:val="SpecialBold"/>
              </w:rPr>
              <w:t>Carry out the installation and replacement of HV metering and associated equipment</w:t>
            </w:r>
          </w:p>
        </w:tc>
        <w:tc>
          <w:tcPr>
            <w:tcW w:w="697" w:type="dxa"/>
            <w:tcBorders>
              <w:top w:val="nil"/>
              <w:left w:val="nil"/>
              <w:bottom w:val="nil"/>
              <w:right w:val="nil"/>
            </w:tcBorders>
            <w:tcMar>
              <w:top w:w="0" w:type="dxa"/>
              <w:left w:w="62" w:type="dxa"/>
              <w:bottom w:w="0" w:type="dxa"/>
              <w:right w:w="62" w:type="dxa"/>
            </w:tcMar>
          </w:tcPr>
          <w:p w:rsidR="00000000" w:rsidP="00C92143">
            <w:pPr>
              <w:pStyle w:val="BodyText"/>
              <w:rPr>
                <w:lang w:val="en-NZ"/>
              </w:rPr>
            </w:pPr>
            <w:r w:rsidRPr="00C9214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92143">
            <w:pPr>
              <w:pStyle w:val="BodyText"/>
              <w:rPr>
                <w:lang w:val="en-NZ"/>
              </w:rPr>
            </w:pPr>
            <w:r w:rsidRPr="00C92143">
              <w:t>WHS/OHS and sustainable energy principles, functionality and practices to prevent accidents and minimise waste are incorporated into the project in accordance with requirements and/or established procedures</w:t>
            </w:r>
          </w:p>
        </w:tc>
      </w:tr>
      <w:tr w:rsidTr="00C921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921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92143">
            <w:pPr>
              <w:pStyle w:val="BodyText"/>
              <w:rPr>
                <w:lang w:val="en-NZ"/>
              </w:rPr>
            </w:pPr>
            <w:r w:rsidRPr="00C9214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92143">
            <w:pPr>
              <w:pStyle w:val="BodyText"/>
              <w:rPr>
                <w:lang w:val="en-NZ"/>
              </w:rPr>
            </w:pPr>
            <w:r w:rsidRPr="00C92143">
              <w:t>Installation and replacement of HV meterin</w:t>
            </w:r>
            <w:r w:rsidRPr="00C92143">
              <w:t>g and associated equipment decisions are made on the basis of safety and effective outcomes according to requirements and/or established procedures</w:t>
            </w:r>
          </w:p>
        </w:tc>
      </w:tr>
      <w:tr w:rsidTr="00C921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921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92143">
            <w:pPr>
              <w:pStyle w:val="BodyText"/>
              <w:rPr>
                <w:lang w:val="en-NZ"/>
              </w:rPr>
            </w:pPr>
            <w:r w:rsidRPr="00C9214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92143">
            <w:pPr>
              <w:pStyle w:val="BodyText"/>
              <w:rPr>
                <w:lang w:val="en-NZ"/>
              </w:rPr>
            </w:pPr>
            <w:r w:rsidRPr="00C92143">
              <w:t>Technical advice is given regarding potential hazards, safety risks and control measures so that moni</w:t>
            </w:r>
            <w:r w:rsidRPr="00C92143">
              <w:t>toring and preventative action can be undertaken and/or appropriate authorities consulted, where necessary, in accordance with requirements and established procedures</w:t>
            </w:r>
          </w:p>
        </w:tc>
      </w:tr>
      <w:tr w:rsidTr="00C921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921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92143">
            <w:pPr>
              <w:pStyle w:val="BodyText"/>
              <w:rPr>
                <w:lang w:val="en-NZ"/>
              </w:rPr>
            </w:pPr>
            <w:r w:rsidRPr="00C9214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92143">
            <w:pPr>
              <w:pStyle w:val="BodyText"/>
              <w:rPr>
                <w:lang w:val="en-NZ"/>
              </w:rPr>
            </w:pPr>
            <w:r w:rsidRPr="00C92143">
              <w:t>Essential knowledge and associated skills are applied to analyse specific data and</w:t>
            </w:r>
            <w:r w:rsidRPr="00C92143">
              <w:t xml:space="preserve"> compare it with compliance specifications to ensure completion of the project within an agreed timeframe according to requirements</w:t>
            </w:r>
          </w:p>
        </w:tc>
      </w:tr>
      <w:tr w:rsidTr="00C921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921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92143">
            <w:pPr>
              <w:pStyle w:val="BodyText"/>
              <w:rPr>
                <w:lang w:val="en-NZ"/>
              </w:rPr>
            </w:pPr>
            <w:r w:rsidRPr="00C92143">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C92143">
            <w:pPr>
              <w:pStyle w:val="BodyText"/>
              <w:rPr>
                <w:lang w:val="en-NZ"/>
              </w:rPr>
            </w:pPr>
            <w:r w:rsidRPr="00C92143">
              <w:t>Installation and replacement of HV metering and associated equipment is undertaken according to requirements and established procedures</w:t>
            </w:r>
          </w:p>
        </w:tc>
      </w:tr>
      <w:tr w:rsidTr="00C921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921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92143">
            <w:pPr>
              <w:pStyle w:val="BodyText"/>
              <w:rPr>
                <w:lang w:val="en-NZ"/>
              </w:rPr>
            </w:pPr>
            <w:r w:rsidRPr="00C92143">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C92143">
            <w:pPr>
              <w:pStyle w:val="BodyText"/>
              <w:rPr>
                <w:lang w:val="en-NZ"/>
              </w:rPr>
            </w:pPr>
            <w:r w:rsidRPr="00C92143">
              <w:t>Work teams/groups are arranged/coordinated/evaluated to ensure planned goals are met according to established pro</w:t>
            </w:r>
            <w:r w:rsidRPr="00C92143">
              <w:t>cedures</w:t>
            </w:r>
          </w:p>
        </w:tc>
      </w:tr>
      <w:tr w:rsidTr="00C921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921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92143">
            <w:pPr>
              <w:pStyle w:val="BodyText"/>
              <w:rPr>
                <w:lang w:val="en-NZ"/>
              </w:rPr>
            </w:pPr>
            <w:r w:rsidRPr="00C92143">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C92143">
            <w:pPr>
              <w:pStyle w:val="BodyText"/>
              <w:rPr>
                <w:lang w:val="en-NZ"/>
              </w:rPr>
            </w:pPr>
            <w:r w:rsidRPr="00C92143">
              <w:t>Solutions to non-routine problems are identified and actioned, using essential knowledge and associated skills, according to requirements</w:t>
            </w:r>
          </w:p>
        </w:tc>
      </w:tr>
      <w:tr w:rsidTr="00C921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921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92143">
            <w:pPr>
              <w:pStyle w:val="BodyText"/>
              <w:rPr>
                <w:lang w:val="en-NZ"/>
              </w:rPr>
            </w:pPr>
            <w:r w:rsidRPr="00C92143">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C92143">
            <w:pPr>
              <w:pStyle w:val="BodyText"/>
              <w:rPr>
                <w:lang w:val="en-NZ"/>
              </w:rPr>
            </w:pPr>
            <w:r w:rsidRPr="00C92143">
              <w:t>Quality of work is monitored against personal performance agreement and/or established organisa</w:t>
            </w:r>
            <w:r w:rsidRPr="00C92143">
              <w:t>tional and professional standards</w:t>
            </w:r>
          </w:p>
        </w:tc>
      </w:tr>
      <w:tr w:rsidTr="00C921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92143" w:rsidP="00C92143">
            <w:pPr>
              <w:pStyle w:val="BodyText"/>
            </w:pPr>
            <w:r w:rsidRPr="00C9214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92143" w:rsidP="00C92143">
            <w:pPr>
              <w:pStyle w:val="BodyText"/>
            </w:pPr>
            <w:r w:rsidRPr="00C92143">
              <w:rPr>
                <w:rStyle w:val="SpecialBold"/>
              </w:rPr>
              <w:t>Complete the installation and replacement of HV metering and associated equipment</w:t>
            </w:r>
          </w:p>
        </w:tc>
        <w:tc>
          <w:tcPr>
            <w:tcW w:w="697" w:type="dxa"/>
            <w:tcBorders>
              <w:top w:val="nil"/>
              <w:left w:val="nil"/>
              <w:bottom w:val="nil"/>
              <w:right w:val="nil"/>
            </w:tcBorders>
            <w:tcMar>
              <w:top w:w="0" w:type="dxa"/>
              <w:left w:w="62" w:type="dxa"/>
              <w:bottom w:w="0" w:type="dxa"/>
              <w:right w:w="62" w:type="dxa"/>
            </w:tcMar>
          </w:tcPr>
          <w:p w:rsidR="00000000" w:rsidP="00C92143">
            <w:pPr>
              <w:pStyle w:val="BodyText"/>
              <w:rPr>
                <w:lang w:val="en-NZ"/>
              </w:rPr>
            </w:pPr>
            <w:r w:rsidRPr="00C9214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92143">
            <w:pPr>
              <w:pStyle w:val="BodyText"/>
              <w:rPr>
                <w:lang w:val="en-NZ"/>
              </w:rPr>
            </w:pPr>
            <w:r w:rsidRPr="00C92143">
              <w:t>Final inspections of the installation and replacement of HV metering and associated equipment are undertaken to ensure they comply wi</w:t>
            </w:r>
            <w:r w:rsidRPr="00C92143">
              <w:t>th all requirements and include all specifications and documents needed to complete the project</w:t>
            </w:r>
          </w:p>
        </w:tc>
      </w:tr>
      <w:tr w:rsidTr="00C921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921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92143">
            <w:pPr>
              <w:pStyle w:val="BodyText"/>
              <w:rPr>
                <w:lang w:val="en-NZ"/>
              </w:rPr>
            </w:pPr>
            <w:r w:rsidRPr="00C9214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92143">
            <w:pPr>
              <w:pStyle w:val="BodyText"/>
              <w:rPr>
                <w:lang w:val="en-NZ"/>
              </w:rPr>
            </w:pPr>
            <w:r w:rsidRPr="00C92143">
              <w:t>Appropriate internal/external personnel are notified of completion and reports and/or completion documents are finalised/commissioned according to established procedures and timeframes</w:t>
            </w:r>
          </w:p>
        </w:tc>
      </w:tr>
      <w:tr w:rsidTr="00C921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921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92143">
            <w:pPr>
              <w:pStyle w:val="BodyText"/>
              <w:rPr>
                <w:lang w:val="en-NZ"/>
              </w:rPr>
            </w:pPr>
            <w:r w:rsidRPr="00C9214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92143">
            <w:pPr>
              <w:pStyle w:val="BodyText"/>
              <w:rPr>
                <w:lang w:val="en-NZ"/>
              </w:rPr>
            </w:pPr>
            <w:r w:rsidRPr="00C92143">
              <w:t>Reports and/or completion documents are submitted to relevant pe</w:t>
            </w:r>
            <w:r w:rsidRPr="00C92143">
              <w:t>rsonnel/organisations for approval and, where applicable, statutory or regulatory approval</w:t>
            </w:r>
          </w:p>
        </w:tc>
      </w:tr>
      <w:tr w:rsidTr="00C921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921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92143">
            <w:pPr>
              <w:pStyle w:val="BodyText"/>
              <w:rPr>
                <w:lang w:val="en-NZ"/>
              </w:rPr>
            </w:pPr>
            <w:r w:rsidRPr="00C9214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C92143" w:rsidP="00C92143">
            <w:pPr>
              <w:pStyle w:val="BodyText"/>
            </w:pPr>
            <w:r w:rsidRPr="00C92143">
              <w:t>Approved copies of the installation and replacement of high voltage metering and associated equipment documents are issued and records are updated in accordan</w:t>
            </w:r>
            <w:r w:rsidRPr="00C92143">
              <w:t>ce with established procedures</w:t>
            </w:r>
          </w:p>
        </w:tc>
      </w:tr>
    </w:tbl>
    <w:p w:rsidR="00000000" w:rsidRPr="00C92143" w:rsidP="00C92143">
      <w:pPr>
        <w:pStyle w:val="NoPaddingFontSize1"/>
      </w:pPr>
    </w:p>
    <w:p w:rsidR="00000000" w:rsidRPr="00C92143" w:rsidP="00C92143">
      <w:pPr>
        <w:pStyle w:val="AllowPageBreak"/>
      </w:pPr>
    </w:p>
    <w:p w:rsidR="00000000" w:rsidRPr="00C92143" w:rsidP="00C92143">
      <w:pPr>
        <w:pStyle w:val="Heading1"/>
      </w:pPr>
      <w:bookmarkStart w:id="7" w:name="O_1005771"/>
      <w:bookmarkEnd w:id="7"/>
      <w:r w:rsidRPr="00C92143">
        <w:t>Foundation Skills</w:t>
      </w:r>
    </w:p>
    <w:tbl>
      <w:tblPr>
        <w:tblW w:w="9497" w:type="dxa"/>
        <w:tblLayout w:type="fixed"/>
        <w:tblCellMar>
          <w:left w:w="62" w:type="dxa"/>
          <w:right w:w="62" w:type="dxa"/>
        </w:tblCellMar>
        <w:tblLook w:val="0000"/>
      </w:tblPr>
      <w:tblGrid>
        <w:gridCol w:w="9497"/>
      </w:tblGrid>
      <w:tr w:rsidTr="00C921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2143" w:rsidP="00C92143">
            <w:pPr>
              <w:pStyle w:val="BodyText"/>
            </w:pPr>
            <w:r w:rsidRPr="00C92143">
              <w:t>Foundation skills essential to performance are explicit in the performance criteria of this unit of competency.</w:t>
            </w:r>
          </w:p>
        </w:tc>
      </w:tr>
    </w:tbl>
    <w:p w:rsidR="00000000" w:rsidRPr="00C92143" w:rsidP="00C92143">
      <w:pPr>
        <w:pStyle w:val="NoPaddingFontSize1"/>
      </w:pPr>
    </w:p>
    <w:p w:rsidR="00000000" w:rsidRPr="00C92143" w:rsidP="00C92143">
      <w:pPr>
        <w:pStyle w:val="AllowPageBreak"/>
      </w:pPr>
    </w:p>
    <w:p w:rsidR="00000000" w:rsidRPr="00C92143" w:rsidP="00C92143">
      <w:pPr>
        <w:pStyle w:val="Heading1"/>
      </w:pPr>
      <w:bookmarkStart w:id="8" w:name="O_1005772"/>
      <w:bookmarkEnd w:id="8"/>
      <w:r w:rsidRPr="00C92143">
        <w:t>Range of Conditions</w:t>
      </w:r>
    </w:p>
    <w:tbl>
      <w:tblPr>
        <w:tblW w:w="9497" w:type="dxa"/>
        <w:tblLayout w:type="fixed"/>
        <w:tblCellMar>
          <w:left w:w="62" w:type="dxa"/>
          <w:right w:w="62" w:type="dxa"/>
        </w:tblCellMar>
        <w:tblLook w:val="0000"/>
      </w:tblPr>
      <w:tblGrid>
        <w:gridCol w:w="9497"/>
      </w:tblGrid>
      <w:tr w:rsidTr="00C921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2143" w:rsidP="00C92143">
            <w:pPr>
              <w:pStyle w:val="BodyText"/>
            </w:pPr>
            <w:r w:rsidRPr="00C92143">
              <w:t>Range is restricted to essential operating conditions and any other variables essential to the work environment.</w:t>
            </w:r>
          </w:p>
          <w:p w:rsidR="00000000" w:rsidRPr="00C92143" w:rsidP="00C92143">
            <w:pPr>
              <w:pStyle w:val="BodyText"/>
            </w:pPr>
            <w:r w:rsidRPr="00C92143">
              <w:t>Non-essential conditions may be found in the Companion Volume Implementation Guide.</w:t>
            </w:r>
          </w:p>
        </w:tc>
      </w:tr>
    </w:tbl>
    <w:p w:rsidR="00000000" w:rsidRPr="00C92143" w:rsidP="00C92143">
      <w:pPr>
        <w:pStyle w:val="NoPaddingFontSize1"/>
      </w:pPr>
    </w:p>
    <w:p w:rsidR="00000000" w:rsidRPr="00C92143" w:rsidP="00C92143">
      <w:pPr>
        <w:pStyle w:val="AllowPageBreak"/>
      </w:pPr>
    </w:p>
    <w:p w:rsidR="00000000" w:rsidRPr="00C92143" w:rsidP="00C92143">
      <w:pPr>
        <w:pStyle w:val="Heading1"/>
      </w:pPr>
      <w:bookmarkStart w:id="9" w:name="O_1005773"/>
      <w:bookmarkEnd w:id="9"/>
      <w:r w:rsidRPr="00C92143">
        <w:t>Unit Mapping Information</w:t>
      </w:r>
    </w:p>
    <w:tbl>
      <w:tblPr>
        <w:tblW w:w="9497" w:type="dxa"/>
        <w:tblLayout w:type="fixed"/>
        <w:tblCellMar>
          <w:left w:w="62" w:type="dxa"/>
          <w:right w:w="62" w:type="dxa"/>
        </w:tblCellMar>
        <w:tblLook w:val="0000"/>
      </w:tblPr>
      <w:tblGrid>
        <w:gridCol w:w="9497"/>
      </w:tblGrid>
      <w:tr w:rsidTr="00C921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2143" w:rsidP="00C92143">
            <w:pPr>
              <w:pStyle w:val="BodyText"/>
            </w:pPr>
            <w:r w:rsidRPr="00C92143">
              <w:t>This unit rep</w:t>
            </w:r>
            <w:r w:rsidRPr="00C92143">
              <w:t>laces and is equivalent to UETTDRTS38A Install and replace high voltage metering and associated equipment.</w:t>
            </w:r>
          </w:p>
        </w:tc>
      </w:tr>
    </w:tbl>
    <w:p w:rsidR="00000000" w:rsidRPr="00C92143" w:rsidP="00C92143">
      <w:pPr>
        <w:pStyle w:val="NoPaddingFontSize1"/>
      </w:pPr>
    </w:p>
    <w:p w:rsidR="00000000" w:rsidRPr="00C92143" w:rsidP="00C92143">
      <w:pPr>
        <w:pStyle w:val="AllowPageBreak"/>
      </w:pPr>
    </w:p>
    <w:p w:rsidR="00000000" w:rsidRPr="00C92143" w:rsidP="00C92143">
      <w:pPr>
        <w:pStyle w:val="Heading1"/>
      </w:pPr>
      <w:bookmarkStart w:id="10" w:name="O_1005780"/>
      <w:bookmarkEnd w:id="10"/>
      <w:r w:rsidRPr="00C92143">
        <w:t>Links</w:t>
      </w:r>
    </w:p>
    <w:p w:rsidR="00000000" w:rsidRPr="00C92143" w:rsidP="00801AF1">
      <w:pPr>
        <w:pStyle w:val="BodyText"/>
      </w:pPr>
      <w:r w:rsidRPr="00C92143">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8B0835">
        <w:rPr>
          <w:rStyle w:val="Hyperlink"/>
        </w:rPr>
        <w:t>https://vetnet.gov.au/Pages/TrainingDocs.aspx?q=229bace1-b7bc-4653-9300-dffb13ecfad7</w:t>
      </w:r>
      <w:r>
        <w:fldChar w:fldCharType="end"/>
      </w:r>
    </w:p>
    <w:p w:rsidR="00000000" w:rsidRPr="00C92143" w:rsidP="00801AF1">
      <w:pPr>
        <w:pStyle w:val="BodyText"/>
        <w:sectPr w:rsidSect="00C92143">
          <w:headerReference w:type="default" r:id="rId10"/>
          <w:footerReference w:type="default" r:id="rId11"/>
          <w:pgSz w:w="11908" w:h="16833"/>
          <w:pgMar w:top="1702" w:right="1418" w:bottom="1702" w:left="1418" w:header="992" w:footer="992" w:gutter="0"/>
          <w:cols w:space="720"/>
          <w:noEndnote/>
          <w:docGrid w:linePitch="299"/>
        </w:sectPr>
      </w:pPr>
    </w:p>
    <w:p w:rsidR="00000000" w:rsidRPr="00C92143" w:rsidP="00C92143">
      <w:pPr>
        <w:pStyle w:val="SuperHeading"/>
      </w:pPr>
      <w:r w:rsidRPr="00C92143">
        <w:t>Assessment Requirements for UETTDRTS38 Install and replace high voltage metering and associated equipment</w:t>
      </w:r>
    </w:p>
    <w:p w:rsidR="00000000" w:rsidRPr="00C92143" w:rsidP="00C92143">
      <w:pPr>
        <w:pStyle w:val="Heading1"/>
      </w:pPr>
      <w:bookmarkStart w:id="11" w:name="O_1005775"/>
      <w:bookmarkEnd w:id="11"/>
      <w:r w:rsidRPr="00C92143">
        <w:t>Modification History</w:t>
      </w:r>
    </w:p>
    <w:tbl>
      <w:tblPr>
        <w:tblW w:w="9497" w:type="dxa"/>
        <w:tblLayout w:type="fixed"/>
        <w:tblCellMar>
          <w:left w:w="62" w:type="dxa"/>
          <w:right w:w="62" w:type="dxa"/>
        </w:tblCellMar>
        <w:tblLook w:val="0000"/>
      </w:tblPr>
      <w:tblGrid>
        <w:gridCol w:w="9497"/>
      </w:tblGrid>
      <w:tr w:rsidTr="00C921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2143" w:rsidP="00C92143">
            <w:pPr>
              <w:pStyle w:val="BodyText"/>
            </w:pPr>
            <w:r w:rsidRPr="00C92143">
              <w:t>Release 1. This is the first release of this unit of competency in the UET Transmission, Distribution and Rail Sector Training Package.</w:t>
            </w:r>
          </w:p>
        </w:tc>
      </w:tr>
    </w:tbl>
    <w:p w:rsidR="00000000" w:rsidRPr="00C92143" w:rsidP="00C92143">
      <w:pPr>
        <w:pStyle w:val="NoPaddingFontSize1"/>
      </w:pPr>
    </w:p>
    <w:p w:rsidR="00000000" w:rsidRPr="00C92143" w:rsidP="00C92143">
      <w:pPr>
        <w:pStyle w:val="AllowPageBreak"/>
      </w:pPr>
    </w:p>
    <w:p w:rsidR="00000000" w:rsidRPr="00C92143" w:rsidP="00C92143">
      <w:pPr>
        <w:pStyle w:val="Heading1"/>
      </w:pPr>
      <w:bookmarkStart w:id="12" w:name="O_1005776"/>
      <w:bookmarkEnd w:id="12"/>
      <w:r w:rsidRPr="00C92143">
        <w:t>Performance Evidence</w:t>
      </w:r>
    </w:p>
    <w:tbl>
      <w:tblPr>
        <w:tblW w:w="9497" w:type="dxa"/>
        <w:tblLayout w:type="fixed"/>
        <w:tblCellMar>
          <w:left w:w="62" w:type="dxa"/>
          <w:right w:w="62" w:type="dxa"/>
        </w:tblCellMar>
        <w:tblLook w:val="0000"/>
      </w:tblPr>
      <w:tblGrid>
        <w:gridCol w:w="9497"/>
      </w:tblGrid>
      <w:tr w:rsidTr="00C921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92143">
            <w:pPr>
              <w:pStyle w:val="BodyText"/>
              <w:rPr>
                <w:lang w:val="en-NZ"/>
              </w:rPr>
            </w:pPr>
            <w:r w:rsidRPr="00C92143">
              <w:t xml:space="preserve">Evidence required to demonstrate competence in this unit must be relevant to and satisfy all of the requirements of the elements and performance criteria on at least two separate occasions and include:  </w:t>
            </w:r>
          </w:p>
        </w:tc>
      </w:tr>
      <w:tr w:rsidTr="00C921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2143" w:rsidP="00C92143">
            <w:pPr>
              <w:pStyle w:val="ListBullet"/>
            </w:pPr>
            <w:r w:rsidRPr="00C92143">
              <w:t>applying relevant work health and safety (WHS)/occ</w:t>
            </w:r>
            <w:r w:rsidRPr="00C92143">
              <w:t xml:space="preserve">upational health and safety (OHS) requirements, including the use of risk control measures </w:t>
            </w:r>
          </w:p>
          <w:p w:rsidR="00000000" w:rsidRPr="00C92143" w:rsidP="00C92143">
            <w:pPr>
              <w:pStyle w:val="ListBullet"/>
            </w:pPr>
            <w:r w:rsidRPr="00C92143">
              <w:t>applying sustainable energy principles and practices</w:t>
            </w:r>
          </w:p>
          <w:p w:rsidR="00000000" w:rsidRPr="00C92143" w:rsidP="00C92143">
            <w:pPr>
              <w:pStyle w:val="ListBullet"/>
            </w:pPr>
            <w:r w:rsidRPr="00C92143">
              <w:t>performing installation and replacement, on at least three (3) occasions, of at least three (3) of the followin</w:t>
            </w:r>
            <w:r w:rsidRPr="00C92143">
              <w:t>g:</w:t>
            </w:r>
          </w:p>
          <w:p w:rsidR="00000000" w:rsidRPr="00C92143" w:rsidP="00C92143">
            <w:pPr>
              <w:pStyle w:val="ListBullet2"/>
            </w:pPr>
            <w:r w:rsidRPr="00C92143">
              <w:t>high voltage (HV) metering schemes</w:t>
            </w:r>
          </w:p>
          <w:p w:rsidR="00000000" w:rsidRPr="00C92143" w:rsidP="00C92143">
            <w:pPr>
              <w:pStyle w:val="ListBullet2"/>
            </w:pPr>
            <w:r w:rsidRPr="00C92143">
              <w:t>HV zone substation metering schemes</w:t>
            </w:r>
          </w:p>
          <w:p w:rsidR="00000000" w:rsidRPr="00C92143" w:rsidP="00C92143">
            <w:pPr>
              <w:pStyle w:val="ListBullet2"/>
            </w:pPr>
            <w:r w:rsidRPr="00C92143">
              <w:t>HV bulk supply point metering schemes</w:t>
            </w:r>
          </w:p>
          <w:p w:rsidR="00000000" w:rsidRPr="00C92143" w:rsidP="00C92143">
            <w:pPr>
              <w:pStyle w:val="ListBullet2"/>
            </w:pPr>
            <w:r w:rsidRPr="00C92143">
              <w:t>HV summation metering schemes</w:t>
            </w:r>
          </w:p>
          <w:p w:rsidR="00000000" w:rsidRPr="00C92143" w:rsidP="00C92143">
            <w:pPr>
              <w:pStyle w:val="ListBullet"/>
            </w:pPr>
            <w:r w:rsidRPr="00C92143">
              <w:t>performing on at least three (3) occasions, the installation and replacement of the following:</w:t>
            </w:r>
          </w:p>
          <w:p w:rsidR="00000000" w:rsidRPr="00C92143" w:rsidP="00C92143">
            <w:pPr>
              <w:pStyle w:val="ListBullet2"/>
            </w:pPr>
            <w:r w:rsidRPr="00C92143">
              <w:t xml:space="preserve">HV </w:t>
            </w:r>
            <w:r w:rsidRPr="00C92143">
              <w:t>current/voltage transformers (including return to service)</w:t>
            </w:r>
          </w:p>
          <w:p w:rsidR="00000000" w:rsidRPr="00C92143" w:rsidP="00C92143">
            <w:pPr>
              <w:pStyle w:val="ListBullet2"/>
            </w:pPr>
            <w:r w:rsidRPr="00C92143">
              <w:t>energy meters</w:t>
            </w:r>
          </w:p>
          <w:p w:rsidR="00000000" w:rsidRPr="00C92143" w:rsidP="00C92143">
            <w:pPr>
              <w:pStyle w:val="ListBullet2"/>
            </w:pPr>
            <w:r w:rsidRPr="00C92143">
              <w:t>associated equipment</w:t>
            </w:r>
          </w:p>
          <w:p w:rsidR="00000000" w:rsidRPr="00C92143" w:rsidP="00C92143">
            <w:pPr>
              <w:pStyle w:val="ListBullet"/>
            </w:pPr>
            <w:r w:rsidRPr="00C92143">
              <w:t>performing on at least one (1) occasion, the following activity:</w:t>
            </w:r>
          </w:p>
          <w:p w:rsidR="00000000" w:rsidRPr="00C92143" w:rsidP="00C92143">
            <w:pPr>
              <w:pStyle w:val="ListBullet2"/>
            </w:pPr>
            <w:r w:rsidRPr="00C92143">
              <w:t>installation or replacement of a typical HV bulk supply point metering scheme</w:t>
            </w:r>
          </w:p>
          <w:p w:rsidR="00000000" w:rsidRPr="00C92143" w:rsidP="00C92143">
            <w:pPr>
              <w:pStyle w:val="ListBullet"/>
            </w:pPr>
            <w:r w:rsidRPr="00C92143">
              <w:t>dealing with unp</w:t>
            </w:r>
            <w:r w:rsidRPr="00C92143">
              <w:t>lanned events on at least one (1) occasion.</w:t>
            </w:r>
          </w:p>
        </w:tc>
      </w:tr>
    </w:tbl>
    <w:p w:rsidR="00000000" w:rsidRPr="00C92143" w:rsidP="00C92143">
      <w:pPr>
        <w:pStyle w:val="NoPaddingFontSize1"/>
      </w:pPr>
    </w:p>
    <w:p w:rsidR="00000000" w:rsidRPr="00C92143" w:rsidP="00C92143">
      <w:pPr>
        <w:pStyle w:val="AllowPageBreak"/>
      </w:pPr>
    </w:p>
    <w:p w:rsidR="00000000" w:rsidRPr="00C92143" w:rsidP="00C92143">
      <w:pPr>
        <w:pStyle w:val="Heading1"/>
      </w:pPr>
      <w:bookmarkStart w:id="13" w:name="O_1005777"/>
      <w:bookmarkEnd w:id="13"/>
      <w:r w:rsidRPr="00C92143">
        <w:t>Knowledge Evidence</w:t>
      </w:r>
    </w:p>
    <w:tbl>
      <w:tblPr>
        <w:tblW w:w="9497" w:type="dxa"/>
        <w:tblLayout w:type="fixed"/>
        <w:tblCellMar>
          <w:left w:w="62" w:type="dxa"/>
          <w:right w:w="62" w:type="dxa"/>
        </w:tblCellMar>
        <w:tblLook w:val="0000"/>
      </w:tblPr>
      <w:tblGrid>
        <w:gridCol w:w="9497"/>
      </w:tblGrid>
      <w:tr w:rsidTr="00C921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92143">
            <w:pPr>
              <w:pStyle w:val="BodyText"/>
              <w:rPr>
                <w:lang w:val="en-NZ"/>
              </w:rPr>
            </w:pPr>
            <w:r w:rsidRPr="00C92143">
              <w:t xml:space="preserve">Evidence required to demonstrate competence in this unit must be relevant to and satisfy all of the requirements of the elements and performance criteria and </w:t>
            </w:r>
            <w:r w:rsidRPr="00C92143">
              <w:t>include knowledge of:</w:t>
            </w:r>
          </w:p>
        </w:tc>
      </w:tr>
      <w:tr w:rsidTr="00C921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2143" w:rsidP="00C92143">
            <w:pPr>
              <w:pStyle w:val="ListBullet"/>
            </w:pPr>
            <w:r w:rsidRPr="00C92143">
              <w:t xml:space="preserve">associated equipment encompassing: </w:t>
            </w:r>
          </w:p>
          <w:p w:rsidR="00000000" w:rsidRPr="00C92143" w:rsidP="00C92143">
            <w:pPr>
              <w:pStyle w:val="ListBullet2"/>
            </w:pPr>
            <w:r w:rsidRPr="00C92143">
              <w:t>fuses, current transformers, voltage transformers, test block, current transformer chamber, marshalling kiosk, wiring, voltage fail relays, sealing equipment, terminals, links, modems, communicat</w:t>
            </w:r>
            <w:r w:rsidRPr="00C92143">
              <w:t>ions equipment, direct current (d.c.) supplies, aerials, optical isolation equipment, fibre optics, solid state recorders, pulse repeat relays, pulsing outputs, energy/distribution management systems, communication interface modules, and alarms</w:t>
            </w:r>
          </w:p>
          <w:p w:rsidR="00000000" w:rsidRPr="00C92143" w:rsidP="00C92143">
            <w:pPr>
              <w:pStyle w:val="ListBullet"/>
            </w:pPr>
            <w:r w:rsidRPr="00C92143">
              <w:t>selection of suitable equipment to meet site requirements and other requirements as prescribed by the regulated energy market rules</w:t>
            </w:r>
          </w:p>
          <w:p w:rsidR="00000000" w:rsidRPr="00C92143" w:rsidP="00C92143">
            <w:pPr>
              <w:pStyle w:val="ListBullet"/>
            </w:pPr>
            <w:r w:rsidRPr="00C92143">
              <w:t>communicating as required with market participants, including meter data provider and responsible person</w:t>
            </w:r>
          </w:p>
          <w:p w:rsidR="00000000" w:rsidRPr="00C92143" w:rsidP="00C92143">
            <w:pPr>
              <w:pStyle w:val="ListBullet"/>
            </w:pPr>
            <w:r w:rsidRPr="00C92143">
              <w:t>meter storage, hand</w:t>
            </w:r>
            <w:r w:rsidRPr="00C92143">
              <w:t>ling and disposal processes in accordance with enterprise policies and procedures</w:t>
            </w:r>
          </w:p>
          <w:p w:rsidR="00000000" w:rsidRPr="00C92143" w:rsidP="00C92143">
            <w:pPr>
              <w:pStyle w:val="ListBullet"/>
            </w:pPr>
            <w:r w:rsidRPr="00C92143">
              <w:t>awareness of jurisdictional rules and requirements to allow work to be performed in local network service provider areas</w:t>
            </w:r>
          </w:p>
          <w:p w:rsidR="00000000" w:rsidRPr="00C92143" w:rsidP="00C92143">
            <w:pPr>
              <w:pStyle w:val="ListBullet"/>
            </w:pPr>
            <w:r w:rsidRPr="00C92143">
              <w:t>standards, codes, Commonwealth/state/territory legisl</w:t>
            </w:r>
            <w:r w:rsidRPr="00C92143">
              <w:t xml:space="preserve">ation, supply authority regulations and/or </w:t>
            </w:r>
            <w:r w:rsidRPr="00C92143">
              <w:t>enterprise requirements associated with the installation and replacement of HV metering and associated equipment procedures</w:t>
            </w:r>
          </w:p>
          <w:p w:rsidR="00000000" w:rsidRPr="00C92143" w:rsidP="00C92143">
            <w:pPr>
              <w:pStyle w:val="ListBullet"/>
            </w:pPr>
            <w:r w:rsidRPr="00C92143">
              <w:t>use of enterprise and/or manufacturer manuals, system diagrams/plans and drawings and oth</w:t>
            </w:r>
            <w:r w:rsidRPr="00C92143">
              <w:t>er related documentation for the installation and replacement of HV metering and associated equipment</w:t>
            </w:r>
          </w:p>
          <w:p w:rsidR="00000000" w:rsidRPr="00C92143" w:rsidP="00C92143">
            <w:pPr>
              <w:pStyle w:val="ListBullet"/>
            </w:pPr>
            <w:r w:rsidRPr="00C92143">
              <w:t>work in accordance with enterprise safe systems of work.</w:t>
            </w:r>
          </w:p>
        </w:tc>
      </w:tr>
    </w:tbl>
    <w:p w:rsidR="00000000" w:rsidRPr="00C92143" w:rsidP="00C92143">
      <w:pPr>
        <w:pStyle w:val="NoPaddingFontSize1"/>
      </w:pPr>
    </w:p>
    <w:p w:rsidR="00000000" w:rsidRPr="00C92143" w:rsidP="00C92143">
      <w:pPr>
        <w:pStyle w:val="AllowPageBreak"/>
      </w:pPr>
    </w:p>
    <w:p w:rsidR="00000000" w:rsidRPr="00C92143" w:rsidP="00C92143">
      <w:pPr>
        <w:pStyle w:val="Heading1"/>
      </w:pPr>
      <w:bookmarkStart w:id="14" w:name="O_1005778"/>
      <w:bookmarkEnd w:id="14"/>
      <w:r w:rsidRPr="00C92143">
        <w:t>Assessment Conditions</w:t>
      </w:r>
    </w:p>
    <w:tbl>
      <w:tblPr>
        <w:tblW w:w="9497" w:type="dxa"/>
        <w:tblLayout w:type="fixed"/>
        <w:tblCellMar>
          <w:left w:w="62" w:type="dxa"/>
          <w:right w:w="62" w:type="dxa"/>
        </w:tblCellMar>
        <w:tblLook w:val="0000"/>
      </w:tblPr>
      <w:tblGrid>
        <w:gridCol w:w="9497"/>
      </w:tblGrid>
      <w:tr w:rsidTr="00C921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2143" w:rsidP="00C92143">
            <w:pPr>
              <w:pStyle w:val="BodyText"/>
            </w:pPr>
            <w:r w:rsidRPr="00C92143">
              <w:t xml:space="preserve">Assessors must hold </w:t>
            </w:r>
            <w:r w:rsidRPr="00C92143">
              <w:t>credentials specified within the Standards for Registered Training Organisations current at the time of assessment.</w:t>
            </w:r>
          </w:p>
          <w:p w:rsidR="00000000" w:rsidRPr="00C92143" w:rsidP="00C92143">
            <w:pPr>
              <w:pStyle w:val="BodyText"/>
            </w:pPr>
            <w:r w:rsidRPr="00C92143">
              <w:t>Assessment must satisfy the Principles of Assessment and Rules of Evidence and all regulatory requirements included within the Standards for</w:t>
            </w:r>
            <w:r w:rsidRPr="00C92143">
              <w:t xml:space="preserve"> Registered Training Organisations current at the time of assessment.</w:t>
            </w:r>
          </w:p>
          <w:p w:rsidR="00000000" w:rsidRPr="00C92143" w:rsidP="00C92143">
            <w:pPr>
              <w:pStyle w:val="BodyText"/>
            </w:pPr>
            <w:r w:rsidRPr="00C92143">
              <w:t>Assessment must occur in workplace operational situations where it is appropriate to do so; where this is not appropriate, assessment must occur in simulated conditions involving realist</w:t>
            </w:r>
            <w:r w:rsidRPr="00C92143">
              <w:t>ic and authentic activities that replicate operational workplace conditions.</w:t>
            </w:r>
          </w:p>
          <w:p w:rsidR="00000000" w:rsidRPr="00C92143" w:rsidP="00C92143">
            <w:pPr>
              <w:pStyle w:val="BodyText"/>
            </w:pPr>
            <w:r w:rsidRPr="00C92143">
              <w:t>Assessment processes and techniques must be appropriate to the language, literacy and numeracy requirements of the work being performed and the needs of the candidate.</w:t>
            </w:r>
          </w:p>
          <w:p w:rsidR="00000000" w:rsidRPr="00C92143" w:rsidP="00C92143">
            <w:pPr>
              <w:pStyle w:val="BodyText"/>
            </w:pPr>
            <w:r w:rsidRPr="00C92143">
              <w:t>Resources f</w:t>
            </w:r>
            <w:r w:rsidRPr="00C92143">
              <w:t>or assessment must include access to:</w:t>
            </w:r>
          </w:p>
          <w:p w:rsidR="00000000" w:rsidRPr="00C92143" w:rsidP="00C92143">
            <w:pPr>
              <w:pStyle w:val="ListBullet"/>
            </w:pPr>
            <w:r w:rsidRPr="00C92143">
              <w:t>a range of relevant exercises, case studies and/or other simulations</w:t>
            </w:r>
          </w:p>
          <w:p w:rsidR="00000000" w:rsidRPr="00C92143" w:rsidP="00C92143">
            <w:pPr>
              <w:pStyle w:val="ListBullet"/>
            </w:pPr>
            <w:r w:rsidRPr="00C92143">
              <w:t>relevant and appropriate materials, tools, equipment and personal protective equipment (PPE) currently used in industry</w:t>
            </w:r>
          </w:p>
          <w:p w:rsidR="00000000" w:rsidRPr="00C92143" w:rsidP="00C92143">
            <w:pPr>
              <w:pStyle w:val="ListBullet"/>
            </w:pPr>
            <w:r w:rsidRPr="00C92143">
              <w:t>applicable documentation, in</w:t>
            </w:r>
            <w:r w:rsidRPr="00C92143">
              <w:t>cluding workplace procedures, equipment specifications, regulations, codes of practice and operation manuals.</w:t>
            </w:r>
          </w:p>
        </w:tc>
      </w:tr>
    </w:tbl>
    <w:p w:rsidR="00000000" w:rsidRPr="00C92143" w:rsidP="00C92143">
      <w:pPr>
        <w:pStyle w:val="NoPaddingFontSize1"/>
      </w:pPr>
    </w:p>
    <w:p w:rsidR="00000000" w:rsidRPr="00C92143" w:rsidP="00C92143">
      <w:pPr>
        <w:pStyle w:val="AllowPageBreak"/>
      </w:pPr>
    </w:p>
    <w:p w:rsidR="00000000" w:rsidRPr="00C92143" w:rsidP="00C92143">
      <w:pPr>
        <w:pStyle w:val="Heading1"/>
      </w:pPr>
      <w:bookmarkStart w:id="15" w:name="O_1005781"/>
      <w:bookmarkEnd w:id="15"/>
      <w:r w:rsidRPr="00C92143">
        <w:t>Links</w:t>
      </w:r>
    </w:p>
    <w:p w:rsidR="00000000" w:rsidRPr="00C92143" w:rsidP="00801AF1">
      <w:pPr>
        <w:pStyle w:val="BodyText"/>
      </w:pPr>
      <w:r w:rsidRPr="00C92143">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8B0835">
        <w:rPr>
          <w:rStyle w:val="Hyperlink"/>
        </w:rPr>
        <w:t>https://vetnet.gov.au/Pages/TrainingDocs.aspx?q=229bace1-b7bc-4653-9300-dffb13ecfad7</w:t>
      </w:r>
      <w:r>
        <w:fldChar w:fldCharType="end"/>
      </w:r>
    </w:p>
    <w:p w:rsidR="00000000" w:rsidRPr="00C92143" w:rsidP="00C92143"/>
    <w:sectPr w:rsidSect="00C9214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1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143" w:rsidRPr="00801AF1" w:rsidP="00801A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1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AF1" w:rsidP="00C921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01AF1" w:rsidP="00C9214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01AF1" w:rsidP="00C9214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143" w:rsidP="00C92143">
    <w:pPr>
      <w:pStyle w:val="Footer"/>
      <w:framePr w:wrap="around"/>
    </w:pPr>
    <w:r>
      <w:fldChar w:fldCharType="begin"/>
    </w:r>
    <w:r>
      <w:instrText xml:space="preserve"> DOCPROPERTY  Subject  \* MERGEFORMAT </w:instrText>
    </w:r>
    <w:r>
      <w:fldChar w:fldCharType="separate"/>
    </w:r>
    <w:r w:rsidR="00801AF1">
      <w:t>Approved</w:t>
    </w:r>
    <w:r w:rsidR="00801AF1">
      <w:fldChar w:fldCharType="end"/>
    </w:r>
    <w:r>
      <w:tab/>
      <w:t xml:space="preserve">Page </w:t>
    </w:r>
    <w:r>
      <w:fldChar w:fldCharType="begin"/>
    </w:r>
    <w:r>
      <w:instrText xml:space="preserve"> PAGE  \* Arabic  \* MERGEFORMAT </w:instrText>
    </w:r>
    <w:r>
      <w:fldChar w:fldCharType="separate"/>
    </w:r>
    <w:r w:rsidR="00801AF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1AF1">
      <w:rPr>
        <w:noProof/>
      </w:rPr>
      <w:t>5</w:t>
    </w:r>
    <w:r>
      <w:rPr>
        <w:noProof/>
      </w:rPr>
      <w:fldChar w:fldCharType="end"/>
    </w:r>
  </w:p>
  <w:p w:rsidR="00C92143" w:rsidP="00C92143">
    <w:pPr>
      <w:pStyle w:val="Footer"/>
      <w:framePr w:wrap="around"/>
    </w:pPr>
    <w:r>
      <w:t xml:space="preserve">© Commonwealth of Australia, </w:t>
    </w:r>
    <w:r>
      <w:fldChar w:fldCharType="begin"/>
    </w:r>
    <w:r>
      <w:instrText xml:space="preserve"> DATE  \@ "yyyy"  \* MERGEFORMAT </w:instrText>
    </w:r>
    <w:r>
      <w:fldChar w:fldCharType="separate"/>
    </w:r>
    <w:r w:rsidR="00801AF1">
      <w:rPr>
        <w:noProof/>
      </w:rPr>
      <w:t>2025</w:t>
    </w:r>
    <w:r>
      <w:fldChar w:fldCharType="end"/>
    </w:r>
    <w:r>
      <w:tab/>
    </w:r>
    <w:r>
      <w:fldChar w:fldCharType="begin"/>
    </w:r>
    <w:r>
      <w:instrText xml:space="preserve"> DOCPROPERTY  Author  \* MERGEFORMAT </w:instrText>
    </w:r>
    <w:r>
      <w:fldChar w:fldCharType="separate"/>
    </w:r>
    <w:r w:rsidR="00801AF1">
      <w:t>Powering Skills Organisation</w:t>
    </w:r>
    <w:r w:rsidR="00801AF1">
      <w:fldChar w:fldCharType="end"/>
    </w:r>
  </w:p>
  <w:p w:rsidR="00C92143" w:rsidP="00C921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1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A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2143" w:rsidRPr="00801AF1" w:rsidP="00801A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1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AF1" w:rsidRPr="002D2AF8" w:rsidP="00C92143">
    <w:pPr>
      <w:pStyle w:val="Header"/>
      <w:framePr w:wrap="around"/>
    </w:pPr>
    <w:r>
      <w:fldChar w:fldCharType="begin"/>
    </w:r>
    <w:r>
      <w:instrText xml:space="preserve"> TITLE   \* MERGEFORMAT </w:instrText>
    </w:r>
    <w:r>
      <w:fldChar w:fldCharType="separate"/>
    </w:r>
    <w:r>
      <w:t>UETTDRTS38 Install and replace high voltage metering and associated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01AF1" w:rsidP="00C9214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143" w:rsidRPr="002D2AF8" w:rsidP="00C92143">
    <w:pPr>
      <w:pStyle w:val="Header"/>
      <w:framePr w:wrap="around"/>
    </w:pPr>
    <w:r>
      <w:fldChar w:fldCharType="begin"/>
    </w:r>
    <w:r>
      <w:instrText xml:space="preserve"> TITLE   \* MERGEFORMAT </w:instrText>
    </w:r>
    <w:r>
      <w:fldChar w:fldCharType="separate"/>
    </w:r>
    <w:r w:rsidR="00801AF1">
      <w:t>UETTDRTS38 Install and replace high voltage metering and associated equipment</w:t>
    </w:r>
    <w:r w:rsidR="00801AF1">
      <w:fldChar w:fldCharType="end"/>
    </w:r>
    <w:r>
      <w:tab/>
      <w:t xml:space="preserve">Date this document was generated: </w:t>
    </w:r>
    <w:r>
      <w:fldChar w:fldCharType="begin"/>
    </w:r>
    <w:r>
      <w:instrText xml:space="preserve"> CREATEDATE  \@ "d MMMM yyyy"  \* MERGEFORMAT </w:instrText>
    </w:r>
    <w:r>
      <w:fldChar w:fldCharType="separate"/>
    </w:r>
    <w:r w:rsidR="00801AF1">
      <w:rPr>
        <w:noProof/>
      </w:rPr>
      <w:t>2 March 2025</w:t>
    </w:r>
    <w:r>
      <w:fldChar w:fldCharType="end"/>
    </w:r>
  </w:p>
  <w:p w:rsidR="00C92143" w:rsidP="00C921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D489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243B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6487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21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2143"/>
    <w:pPr>
      <w:spacing w:before="360" w:after="60"/>
      <w:outlineLvl w:val="0"/>
    </w:pPr>
    <w:rPr>
      <w:sz w:val="32"/>
    </w:rPr>
  </w:style>
  <w:style w:type="paragraph" w:styleId="Heading2">
    <w:name w:val="heading 2"/>
    <w:basedOn w:val="HeadingBase"/>
    <w:next w:val="BodyText"/>
    <w:link w:val="Heading2Char"/>
    <w:qFormat/>
    <w:rsid w:val="00C92143"/>
    <w:pPr>
      <w:keepLines/>
      <w:spacing w:before="240" w:after="120"/>
      <w:outlineLvl w:val="1"/>
    </w:pPr>
    <w:rPr>
      <w:sz w:val="28"/>
      <w:szCs w:val="40"/>
    </w:rPr>
  </w:style>
  <w:style w:type="paragraph" w:styleId="Heading3">
    <w:name w:val="heading 3"/>
    <w:basedOn w:val="HeadingBase"/>
    <w:next w:val="BodyText"/>
    <w:link w:val="Heading3Char"/>
    <w:qFormat/>
    <w:rsid w:val="00C92143"/>
    <w:pPr>
      <w:spacing w:before="180" w:after="120"/>
      <w:outlineLvl w:val="2"/>
    </w:pPr>
    <w:rPr>
      <w:spacing w:val="-10"/>
      <w:kern w:val="32"/>
    </w:rPr>
  </w:style>
  <w:style w:type="paragraph" w:styleId="Heading4">
    <w:name w:val="heading 4"/>
    <w:basedOn w:val="HeadingBase"/>
    <w:next w:val="BodyText"/>
    <w:link w:val="Heading4Char"/>
    <w:qFormat/>
    <w:rsid w:val="00C92143"/>
    <w:pPr>
      <w:spacing w:before="160" w:after="120"/>
      <w:outlineLvl w:val="3"/>
    </w:pPr>
    <w:rPr>
      <w:sz w:val="22"/>
    </w:rPr>
  </w:style>
  <w:style w:type="paragraph" w:styleId="Heading5">
    <w:name w:val="heading 5"/>
    <w:basedOn w:val="HeadingBase"/>
    <w:next w:val="Normal"/>
    <w:link w:val="Heading5Char"/>
    <w:qFormat/>
    <w:rsid w:val="00C92143"/>
    <w:pPr>
      <w:spacing w:before="80"/>
      <w:outlineLvl w:val="4"/>
    </w:pPr>
    <w:rPr>
      <w:color w:val="918585"/>
      <w:sz w:val="20"/>
    </w:rPr>
  </w:style>
  <w:style w:type="paragraph" w:styleId="Heading6">
    <w:name w:val="heading 6"/>
    <w:basedOn w:val="HeadingBase"/>
    <w:next w:val="Normal"/>
    <w:link w:val="Heading6Char"/>
    <w:qFormat/>
    <w:rsid w:val="00C92143"/>
    <w:pPr>
      <w:spacing w:before="60"/>
      <w:outlineLvl w:val="5"/>
    </w:pPr>
    <w:rPr>
      <w:color w:val="918585"/>
      <w:sz w:val="20"/>
    </w:rPr>
  </w:style>
  <w:style w:type="paragraph" w:styleId="Heading7">
    <w:name w:val="heading 7"/>
    <w:basedOn w:val="Normal"/>
    <w:next w:val="Normal"/>
    <w:link w:val="Heading7Char"/>
    <w:qFormat/>
    <w:rsid w:val="00C92143"/>
    <w:pPr>
      <w:ind w:left="720"/>
      <w:outlineLvl w:val="6"/>
    </w:pPr>
    <w:rPr>
      <w:i/>
    </w:rPr>
  </w:style>
  <w:style w:type="paragraph" w:styleId="Heading8">
    <w:name w:val="heading 8"/>
    <w:basedOn w:val="Normal"/>
    <w:next w:val="Normal"/>
    <w:link w:val="Heading8Char"/>
    <w:qFormat/>
    <w:rsid w:val="00C92143"/>
    <w:pPr>
      <w:ind w:left="720"/>
      <w:outlineLvl w:val="7"/>
    </w:pPr>
    <w:rPr>
      <w:i/>
    </w:rPr>
  </w:style>
  <w:style w:type="paragraph" w:styleId="Heading9">
    <w:name w:val="heading 9"/>
    <w:basedOn w:val="Normal"/>
    <w:next w:val="Normal"/>
    <w:link w:val="Heading9Char"/>
    <w:qFormat/>
    <w:rsid w:val="00C92143"/>
    <w:pPr>
      <w:ind w:left="720"/>
      <w:outlineLvl w:val="8"/>
    </w:pPr>
    <w:rPr>
      <w:i/>
    </w:rPr>
  </w:style>
  <w:style w:type="character" w:default="1" w:styleId="DefaultParagraphFont">
    <w:name w:val="Default Paragraph Font"/>
    <w:uiPriority w:val="1"/>
    <w:unhideWhenUsed/>
    <w:rsid w:val="00C921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2143"/>
  </w:style>
  <w:style w:type="character" w:customStyle="1" w:styleId="Heading1Char">
    <w:name w:val="Heading 1 Char"/>
    <w:basedOn w:val="DefaultParagraphFont"/>
    <w:link w:val="Heading1"/>
    <w:rsid w:val="00C92143"/>
    <w:rPr>
      <w:rFonts w:ascii="Times New Roman" w:eastAsia="Times New Roman" w:hAnsi="Times New Roman" w:cs="Times New Roman"/>
      <w:b/>
      <w:sz w:val="32"/>
      <w:szCs w:val="20"/>
      <w:lang w:eastAsia="en-US"/>
    </w:rPr>
  </w:style>
  <w:style w:type="paragraph" w:styleId="BodyText">
    <w:name w:val="Body Text"/>
    <w:basedOn w:val="Normal"/>
    <w:link w:val="BodyTextChar"/>
    <w:rsid w:val="00C921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2143"/>
    <w:rPr>
      <w:rFonts w:ascii="Times New Roman" w:eastAsia="Times New Roman" w:hAnsi="Times New Roman" w:cs="Times New Roman"/>
      <w:sz w:val="24"/>
      <w:lang w:eastAsia="en-US"/>
    </w:rPr>
  </w:style>
  <w:style w:type="paragraph" w:styleId="ListBullet">
    <w:name w:val="List Bullet"/>
    <w:basedOn w:val="List"/>
    <w:rsid w:val="00C92143"/>
    <w:pPr>
      <w:numPr>
        <w:numId w:val="12"/>
      </w:numPr>
      <w:tabs>
        <w:tab w:val="clear" w:pos="340"/>
      </w:tabs>
      <w:spacing w:before="40" w:after="40"/>
    </w:pPr>
  </w:style>
  <w:style w:type="character" w:customStyle="1" w:styleId="SpecialBold">
    <w:name w:val="Special Bold"/>
    <w:basedOn w:val="DefaultParagraphFont"/>
    <w:rsid w:val="00C92143"/>
    <w:rPr>
      <w:b/>
      <w:spacing w:val="0"/>
    </w:rPr>
  </w:style>
  <w:style w:type="paragraph" w:styleId="ListBullet2">
    <w:name w:val="List Bullet 2"/>
    <w:basedOn w:val="List2"/>
    <w:rsid w:val="00C92143"/>
    <w:pPr>
      <w:numPr>
        <w:numId w:val="13"/>
      </w:numPr>
      <w:tabs>
        <w:tab w:val="clear" w:pos="680"/>
      </w:tabs>
    </w:pPr>
  </w:style>
  <w:style w:type="paragraph" w:customStyle="1" w:styleId="SuperHeading">
    <w:name w:val="SuperHeading"/>
    <w:basedOn w:val="Normal"/>
    <w:rsid w:val="00C92143"/>
    <w:pPr>
      <w:spacing w:before="240" w:after="120"/>
      <w:outlineLvl w:val="0"/>
    </w:pPr>
    <w:rPr>
      <w:rFonts w:ascii="Times New Roman" w:hAnsi="Times New Roman"/>
      <w:b/>
      <w:sz w:val="32"/>
    </w:rPr>
  </w:style>
  <w:style w:type="paragraph" w:customStyle="1" w:styleId="AllowPageBreak">
    <w:name w:val="AllowPageBreak"/>
    <w:rsid w:val="00C9214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921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21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21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21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21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21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21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2143"/>
    <w:rPr>
      <w:rFonts w:ascii="Courier New" w:eastAsia="Times New Roman" w:hAnsi="Courier New" w:cs="Times New Roman"/>
      <w:i/>
      <w:szCs w:val="20"/>
      <w:lang w:eastAsia="en-US"/>
    </w:rPr>
  </w:style>
  <w:style w:type="paragraph" w:customStyle="1" w:styleId="HeadingBase">
    <w:name w:val="Heading Base"/>
    <w:rsid w:val="00C921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2143"/>
    <w:pPr>
      <w:tabs>
        <w:tab w:val="right" w:leader="dot" w:pos="9072"/>
      </w:tabs>
      <w:ind w:left="567"/>
    </w:pPr>
    <w:rPr>
      <w:szCs w:val="22"/>
    </w:rPr>
  </w:style>
  <w:style w:type="paragraph" w:customStyle="1" w:styleId="TOCBase">
    <w:name w:val="TOC Base"/>
    <w:rsid w:val="00C921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2143"/>
    <w:pPr>
      <w:tabs>
        <w:tab w:val="right" w:leader="dot" w:pos="9072"/>
      </w:tabs>
      <w:spacing w:before="40" w:after="40"/>
      <w:ind w:left="284"/>
    </w:pPr>
    <w:rPr>
      <w:rFonts w:ascii="Times New Roman" w:hAnsi="Times New Roman"/>
    </w:rPr>
  </w:style>
  <w:style w:type="paragraph" w:styleId="TOC1">
    <w:name w:val="toc 1"/>
    <w:basedOn w:val="TOCBase"/>
    <w:next w:val="Normal"/>
    <w:rsid w:val="00C921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21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2143"/>
    <w:rPr>
      <w:rFonts w:ascii="Times New Roman" w:eastAsia="Times New Roman" w:hAnsi="Times New Roman" w:cs="Times New Roman"/>
      <w:sz w:val="16"/>
      <w:lang w:eastAsia="en-US"/>
    </w:rPr>
  </w:style>
  <w:style w:type="paragraph" w:styleId="Title">
    <w:name w:val="Title"/>
    <w:basedOn w:val="HeadingBase"/>
    <w:link w:val="TitleChar"/>
    <w:qFormat/>
    <w:rsid w:val="00C92143"/>
    <w:pPr>
      <w:spacing w:before="5040"/>
      <w:jc w:val="center"/>
    </w:pPr>
    <w:rPr>
      <w:sz w:val="48"/>
      <w:szCs w:val="72"/>
      <w:lang w:val="en-US"/>
    </w:rPr>
  </w:style>
  <w:style w:type="character" w:customStyle="1" w:styleId="TitleChar">
    <w:name w:val="Title Char"/>
    <w:basedOn w:val="DefaultParagraphFont"/>
    <w:link w:val="Title"/>
    <w:rsid w:val="00C921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2143"/>
    <w:pPr>
      <w:tabs>
        <w:tab w:val="left" w:pos="3600"/>
        <w:tab w:val="left" w:pos="3958"/>
      </w:tabs>
    </w:pPr>
  </w:style>
  <w:style w:type="paragraph" w:styleId="List">
    <w:name w:val="List"/>
    <w:basedOn w:val="BodyText"/>
    <w:next w:val="BodyText"/>
    <w:rsid w:val="00C92143"/>
    <w:pPr>
      <w:tabs>
        <w:tab w:val="left" w:pos="340"/>
      </w:tabs>
      <w:spacing w:before="60" w:after="60"/>
      <w:ind w:left="340" w:hanging="340"/>
    </w:pPr>
  </w:style>
  <w:style w:type="paragraph" w:customStyle="1" w:styleId="Note">
    <w:name w:val="Note"/>
    <w:basedOn w:val="BodyText"/>
    <w:rsid w:val="00C921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2143"/>
    <w:pPr>
      <w:framePr w:wrap="auto" w:hAnchor="text" w:y="6049"/>
    </w:pPr>
    <w:rPr>
      <w:color w:val="000000"/>
      <w:sz w:val="40"/>
    </w:rPr>
  </w:style>
  <w:style w:type="paragraph" w:customStyle="1" w:styleId="TOCTitle">
    <w:name w:val="TOCTitle"/>
    <w:basedOn w:val="Heading1"/>
    <w:rsid w:val="00C92143"/>
    <w:pPr>
      <w:spacing w:after="240"/>
      <w:jc w:val="center"/>
      <w:outlineLvl w:val="9"/>
    </w:pPr>
    <w:rPr>
      <w:caps/>
    </w:rPr>
  </w:style>
  <w:style w:type="paragraph" w:customStyle="1" w:styleId="Version">
    <w:name w:val="Version"/>
    <w:rsid w:val="00C921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2143"/>
    <w:pPr>
      <w:keepNext w:val="0"/>
      <w:tabs>
        <w:tab w:val="right" w:pos="4176"/>
      </w:tabs>
      <w:ind w:left="198" w:hanging="198"/>
    </w:pPr>
    <w:rPr>
      <w:rFonts w:ascii="Garamond" w:hAnsi="Garamond"/>
    </w:rPr>
  </w:style>
  <w:style w:type="paragraph" w:styleId="IndexHeading">
    <w:name w:val="index heading"/>
    <w:basedOn w:val="Normal"/>
    <w:next w:val="Index1"/>
    <w:semiHidden/>
    <w:rsid w:val="00C92143"/>
    <w:pPr>
      <w:spacing w:before="120" w:after="120"/>
    </w:pPr>
    <w:rPr>
      <w:rFonts w:ascii="Arial" w:hAnsi="Arial"/>
      <w:b/>
      <w:color w:val="918585"/>
      <w:sz w:val="24"/>
    </w:rPr>
  </w:style>
  <w:style w:type="paragraph" w:styleId="Header">
    <w:name w:val="header"/>
    <w:basedOn w:val="Normal"/>
    <w:link w:val="HeaderChar"/>
    <w:rsid w:val="00C921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2143"/>
    <w:rPr>
      <w:rFonts w:ascii="Times New Roman" w:eastAsia="Times New Roman" w:hAnsi="Times New Roman" w:cs="Times New Roman"/>
      <w:sz w:val="16"/>
      <w:szCs w:val="20"/>
      <w:lang w:val="en-GB" w:eastAsia="en-US"/>
    </w:rPr>
  </w:style>
  <w:style w:type="paragraph" w:customStyle="1" w:styleId="Chapter">
    <w:name w:val="Chapter"/>
    <w:basedOn w:val="Normal"/>
    <w:rsid w:val="00C92143"/>
    <w:pPr>
      <w:spacing w:before="240"/>
    </w:pPr>
    <w:rPr>
      <w:rFonts w:ascii="Times New Roman" w:hAnsi="Times New Roman"/>
      <w:smallCaps/>
      <w:spacing w:val="80"/>
      <w:sz w:val="28"/>
    </w:rPr>
  </w:style>
  <w:style w:type="paragraph" w:customStyle="1" w:styleId="InChapter">
    <w:name w:val="InChapter"/>
    <w:basedOn w:val="Heading3"/>
    <w:rsid w:val="00C92143"/>
    <w:pPr>
      <w:spacing w:after="240"/>
      <w:outlineLvl w:val="9"/>
    </w:pPr>
    <w:rPr>
      <w:noProof/>
    </w:rPr>
  </w:style>
  <w:style w:type="paragraph" w:styleId="Index2">
    <w:name w:val="index 2"/>
    <w:basedOn w:val="Normal"/>
    <w:next w:val="Normal"/>
    <w:semiHidden/>
    <w:rsid w:val="00C92143"/>
    <w:pPr>
      <w:tabs>
        <w:tab w:val="right" w:pos="4176"/>
      </w:tabs>
      <w:ind w:left="568" w:hanging="284"/>
    </w:pPr>
    <w:rPr>
      <w:rFonts w:ascii="Garamond" w:hAnsi="Garamond"/>
    </w:rPr>
  </w:style>
  <w:style w:type="paragraph" w:customStyle="1" w:styleId="Byline">
    <w:name w:val="Byline"/>
    <w:rsid w:val="00C921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2143"/>
    <w:pPr>
      <w:tabs>
        <w:tab w:val="clear" w:pos="3600"/>
        <w:tab w:val="clear" w:pos="3958"/>
      </w:tabs>
      <w:jc w:val="right"/>
    </w:pPr>
  </w:style>
  <w:style w:type="character" w:styleId="Emphasis">
    <w:name w:val="Emphasis"/>
    <w:basedOn w:val="DefaultParagraphFont"/>
    <w:qFormat/>
    <w:rsid w:val="00C92143"/>
    <w:rPr>
      <w:i/>
    </w:rPr>
  </w:style>
  <w:style w:type="paragraph" w:styleId="Caption">
    <w:name w:val="caption"/>
    <w:basedOn w:val="BodyText"/>
    <w:next w:val="Normal"/>
    <w:qFormat/>
    <w:rsid w:val="00C92143"/>
    <w:pPr>
      <w:framePr w:w="2268" w:hSpace="181" w:vSpace="181" w:wrap="around" w:vAnchor="text" w:hAnchor="page" w:x="1135" w:y="285" w:anchorLock="1"/>
    </w:pPr>
    <w:rPr>
      <w:i/>
    </w:rPr>
  </w:style>
  <w:style w:type="paragraph" w:customStyle="1" w:styleId="MiniTOCTitle">
    <w:name w:val="MiniTOCTitle"/>
    <w:basedOn w:val="Heading4"/>
    <w:rsid w:val="00C92143"/>
    <w:pPr>
      <w:spacing w:before="240"/>
      <w:outlineLvl w:val="9"/>
    </w:pPr>
    <w:rPr>
      <w:noProof/>
      <w:sz w:val="24"/>
    </w:rPr>
  </w:style>
  <w:style w:type="paragraph" w:customStyle="1" w:styleId="MiniTOCItem">
    <w:name w:val="MiniTOCItem"/>
    <w:basedOn w:val="ListBullet"/>
    <w:rsid w:val="00C92143"/>
    <w:pPr>
      <w:numPr>
        <w:numId w:val="0"/>
      </w:numPr>
      <w:tabs>
        <w:tab w:val="right" w:leader="dot" w:pos="6521"/>
      </w:tabs>
      <w:spacing w:before="0" w:after="0"/>
    </w:pPr>
  </w:style>
  <w:style w:type="paragraph" w:customStyle="1" w:styleId="TOFTitle">
    <w:name w:val="TOFTitle"/>
    <w:basedOn w:val="TOCTitle"/>
    <w:rsid w:val="00C92143"/>
  </w:style>
  <w:style w:type="paragraph" w:styleId="TableofFigures">
    <w:name w:val="table of figures"/>
    <w:basedOn w:val="Normal"/>
    <w:next w:val="Normal"/>
    <w:semiHidden/>
    <w:rsid w:val="00C92143"/>
    <w:pPr>
      <w:tabs>
        <w:tab w:val="right" w:leader="dot" w:pos="9072"/>
      </w:tabs>
      <w:ind w:left="970" w:hanging="403"/>
    </w:pPr>
    <w:rPr>
      <w:rFonts w:ascii="Times New Roman" w:hAnsi="Times New Roman"/>
      <w:b/>
    </w:rPr>
  </w:style>
  <w:style w:type="paragraph" w:styleId="ListNumber">
    <w:name w:val="List Number"/>
    <w:basedOn w:val="List"/>
    <w:rsid w:val="00C92143"/>
    <w:pPr>
      <w:numPr>
        <w:numId w:val="15"/>
      </w:numPr>
      <w:tabs>
        <w:tab w:val="clear" w:pos="340"/>
      </w:tabs>
    </w:pPr>
  </w:style>
  <w:style w:type="character" w:customStyle="1" w:styleId="WingdingSymbols">
    <w:name w:val="Wingding Symbols"/>
    <w:rsid w:val="00C92143"/>
    <w:rPr>
      <w:rFonts w:ascii="Wingdings" w:hAnsi="Wingdings"/>
    </w:rPr>
  </w:style>
  <w:style w:type="paragraph" w:customStyle="1" w:styleId="TableHeading">
    <w:name w:val="Table Heading"/>
    <w:basedOn w:val="HeadingBase"/>
    <w:rsid w:val="00C92143"/>
    <w:pPr>
      <w:keepLines/>
      <w:pBdr>
        <w:bottom w:val="single" w:sz="6" w:space="1" w:color="918585"/>
      </w:pBdr>
      <w:spacing w:before="240"/>
    </w:pPr>
  </w:style>
  <w:style w:type="character" w:customStyle="1" w:styleId="HotSpot">
    <w:name w:val="HotSpot"/>
    <w:rsid w:val="00C92143"/>
    <w:rPr>
      <w:color w:val="0033CC"/>
      <w:u w:val="none"/>
    </w:rPr>
  </w:style>
  <w:style w:type="paragraph" w:customStyle="1" w:styleId="BodyTextRight">
    <w:name w:val="Body Text Right"/>
    <w:basedOn w:val="BodyText"/>
    <w:rsid w:val="00C92143"/>
    <w:pPr>
      <w:spacing w:before="0" w:after="0"/>
      <w:jc w:val="right"/>
    </w:pPr>
  </w:style>
  <w:style w:type="paragraph" w:styleId="Index3">
    <w:name w:val="index 3"/>
    <w:basedOn w:val="ListNumber2"/>
    <w:next w:val="Normal"/>
    <w:semiHidden/>
    <w:rsid w:val="00C92143"/>
    <w:pPr>
      <w:numPr>
        <w:numId w:val="0"/>
      </w:numPr>
      <w:tabs>
        <w:tab w:val="right" w:leader="dot" w:pos="4176"/>
      </w:tabs>
    </w:pPr>
  </w:style>
  <w:style w:type="paragraph" w:styleId="ListNumber2">
    <w:name w:val="List Number 2"/>
    <w:basedOn w:val="List2"/>
    <w:rsid w:val="00C92143"/>
    <w:pPr>
      <w:numPr>
        <w:numId w:val="10"/>
      </w:numPr>
      <w:tabs>
        <w:tab w:val="clear" w:pos="1060"/>
      </w:tabs>
    </w:pPr>
  </w:style>
  <w:style w:type="paragraph" w:customStyle="1" w:styleId="MarginNote">
    <w:name w:val="Margin Note"/>
    <w:basedOn w:val="BodyText"/>
    <w:rsid w:val="00C921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21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21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2143"/>
    <w:rPr>
      <w:sz w:val="32"/>
    </w:rPr>
  </w:style>
  <w:style w:type="paragraph" w:customStyle="1" w:styleId="HeadingProcedure">
    <w:name w:val="Heading Procedure"/>
    <w:basedOn w:val="HeadingBase"/>
    <w:next w:val="Normal"/>
    <w:rsid w:val="00C92143"/>
    <w:pPr>
      <w:tabs>
        <w:tab w:val="left" w:pos="0"/>
      </w:tabs>
      <w:spacing w:before="120" w:after="60"/>
    </w:pPr>
    <w:rPr>
      <w:i/>
      <w:color w:val="918585"/>
      <w:sz w:val="22"/>
    </w:rPr>
  </w:style>
  <w:style w:type="paragraph" w:customStyle="1" w:styleId="TableBodyText">
    <w:name w:val="Table Body Text"/>
    <w:basedOn w:val="BodyText"/>
    <w:rsid w:val="00C92143"/>
    <w:pPr>
      <w:spacing w:before="60" w:after="60"/>
    </w:pPr>
  </w:style>
  <w:style w:type="paragraph" w:styleId="ListContinue">
    <w:name w:val="List Continue"/>
    <w:basedOn w:val="List"/>
    <w:rsid w:val="00C92143"/>
    <w:pPr>
      <w:ind w:firstLine="0"/>
    </w:pPr>
  </w:style>
  <w:style w:type="paragraph" w:customStyle="1" w:styleId="ListNote">
    <w:name w:val="List Note"/>
    <w:basedOn w:val="List"/>
    <w:rsid w:val="00C92143"/>
    <w:pPr>
      <w:pBdr>
        <w:top w:val="single" w:sz="6" w:space="2" w:color="918585"/>
        <w:bottom w:val="single" w:sz="6" w:space="2" w:color="918585"/>
      </w:pBdr>
      <w:tabs>
        <w:tab w:val="left" w:pos="1021"/>
      </w:tabs>
      <w:ind w:firstLine="0"/>
    </w:pPr>
  </w:style>
  <w:style w:type="paragraph" w:customStyle="1" w:styleId="Warning">
    <w:name w:val="Warning"/>
    <w:basedOn w:val="BodyText"/>
    <w:rsid w:val="00C92143"/>
    <w:pPr>
      <w:shd w:val="clear" w:color="auto" w:fill="D9D9D9"/>
      <w:tabs>
        <w:tab w:val="left" w:pos="992"/>
      </w:tabs>
      <w:ind w:left="119" w:right="119"/>
    </w:pPr>
    <w:rPr>
      <w:sz w:val="20"/>
    </w:rPr>
  </w:style>
  <w:style w:type="paragraph" w:customStyle="1" w:styleId="MarginIcons">
    <w:name w:val="Margin Icons"/>
    <w:basedOn w:val="BodyText"/>
    <w:rsid w:val="00C921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2143"/>
    <w:rPr>
      <w:rFonts w:ascii="Courier New" w:hAnsi="Courier New"/>
    </w:rPr>
  </w:style>
  <w:style w:type="paragraph" w:customStyle="1" w:styleId="NoteBullet">
    <w:name w:val="Note Bullet"/>
    <w:basedOn w:val="Note"/>
    <w:rsid w:val="00C92143"/>
    <w:pPr>
      <w:tabs>
        <w:tab w:val="clear" w:pos="680"/>
      </w:tabs>
      <w:spacing w:before="60" w:after="60"/>
    </w:pPr>
  </w:style>
  <w:style w:type="paragraph" w:customStyle="1" w:styleId="SubHeading2">
    <w:name w:val="SubHeading2"/>
    <w:basedOn w:val="HeadingBase"/>
    <w:rsid w:val="00C92143"/>
    <w:pPr>
      <w:spacing w:before="240" w:after="60"/>
    </w:pPr>
    <w:rPr>
      <w:sz w:val="20"/>
    </w:rPr>
  </w:style>
  <w:style w:type="paragraph" w:customStyle="1" w:styleId="SubHeading1">
    <w:name w:val="SubHeading1"/>
    <w:basedOn w:val="HeadingBase"/>
    <w:rsid w:val="00C92143"/>
    <w:pPr>
      <w:spacing w:before="240" w:after="60"/>
    </w:pPr>
    <w:rPr>
      <w:color w:val="918585"/>
      <w:sz w:val="22"/>
    </w:rPr>
  </w:style>
  <w:style w:type="paragraph" w:customStyle="1" w:styleId="SideHeading">
    <w:name w:val="Side Heading"/>
    <w:basedOn w:val="HeadingBase"/>
    <w:rsid w:val="00C921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2143"/>
    <w:pPr>
      <w:tabs>
        <w:tab w:val="num" w:pos="360"/>
      </w:tabs>
    </w:pPr>
  </w:style>
  <w:style w:type="paragraph" w:styleId="PlainText">
    <w:name w:val="Plain Text"/>
    <w:basedOn w:val="Normal"/>
    <w:link w:val="PlainTextChar"/>
    <w:rsid w:val="00C92143"/>
    <w:rPr>
      <w:sz w:val="20"/>
    </w:rPr>
  </w:style>
  <w:style w:type="character" w:customStyle="1" w:styleId="PlainTextChar">
    <w:name w:val="Plain Text Char"/>
    <w:basedOn w:val="DefaultParagraphFont"/>
    <w:link w:val="PlainText"/>
    <w:rsid w:val="00C92143"/>
    <w:rPr>
      <w:rFonts w:ascii="Courier New" w:eastAsia="Times New Roman" w:hAnsi="Courier New" w:cs="Times New Roman"/>
      <w:sz w:val="20"/>
      <w:szCs w:val="20"/>
      <w:lang w:eastAsia="en-US"/>
    </w:rPr>
  </w:style>
  <w:style w:type="character" w:customStyle="1" w:styleId="MenuOption">
    <w:name w:val="Menu Option"/>
    <w:basedOn w:val="DefaultParagraphFont"/>
    <w:rsid w:val="00C92143"/>
    <w:rPr>
      <w:b/>
      <w:smallCaps/>
    </w:rPr>
  </w:style>
  <w:style w:type="paragraph" w:customStyle="1" w:styleId="TableListNumber">
    <w:name w:val="Table List Number"/>
    <w:basedOn w:val="ListNumber"/>
    <w:rsid w:val="00C92143"/>
    <w:pPr>
      <w:numPr>
        <w:numId w:val="0"/>
      </w:numPr>
    </w:pPr>
  </w:style>
  <w:style w:type="paragraph" w:styleId="TOC4">
    <w:name w:val="toc 4"/>
    <w:basedOn w:val="TOCBase"/>
    <w:next w:val="Normal"/>
    <w:semiHidden/>
    <w:rsid w:val="00C92143"/>
    <w:pPr>
      <w:tabs>
        <w:tab w:val="right" w:leader="dot" w:pos="9071"/>
      </w:tabs>
      <w:ind w:left="1701"/>
    </w:pPr>
  </w:style>
  <w:style w:type="paragraph" w:customStyle="1" w:styleId="ListAlpha">
    <w:name w:val="List Alpha"/>
    <w:basedOn w:val="List"/>
    <w:rsid w:val="00C92143"/>
    <w:pPr>
      <w:numPr>
        <w:numId w:val="9"/>
      </w:numPr>
    </w:pPr>
  </w:style>
  <w:style w:type="paragraph" w:customStyle="1" w:styleId="ListAlpha2">
    <w:name w:val="List Alpha 2"/>
    <w:basedOn w:val="List2"/>
    <w:rsid w:val="00C92143"/>
    <w:pPr>
      <w:numPr>
        <w:numId w:val="8"/>
      </w:numPr>
    </w:pPr>
  </w:style>
  <w:style w:type="paragraph" w:styleId="List2">
    <w:name w:val="List 2"/>
    <w:basedOn w:val="BodyText"/>
    <w:rsid w:val="00C92143"/>
    <w:pPr>
      <w:tabs>
        <w:tab w:val="left" w:pos="680"/>
      </w:tabs>
      <w:spacing w:before="60" w:after="60"/>
      <w:ind w:left="680" w:hanging="340"/>
    </w:pPr>
  </w:style>
  <w:style w:type="paragraph" w:styleId="List3">
    <w:name w:val="List 3"/>
    <w:basedOn w:val="BodyText"/>
    <w:rsid w:val="00C92143"/>
    <w:pPr>
      <w:tabs>
        <w:tab w:val="left" w:pos="1021"/>
      </w:tabs>
      <w:spacing w:before="60" w:after="60"/>
      <w:ind w:left="1020" w:hanging="340"/>
    </w:pPr>
  </w:style>
  <w:style w:type="paragraph" w:styleId="List4">
    <w:name w:val="List 4"/>
    <w:basedOn w:val="BodyText"/>
    <w:rsid w:val="00C92143"/>
    <w:pPr>
      <w:tabs>
        <w:tab w:val="left" w:pos="1361"/>
      </w:tabs>
      <w:spacing w:before="60" w:after="60"/>
      <w:ind w:left="1361" w:hanging="340"/>
    </w:pPr>
  </w:style>
  <w:style w:type="paragraph" w:styleId="List5">
    <w:name w:val="List 5"/>
    <w:basedOn w:val="BodyText"/>
    <w:rsid w:val="00C92143"/>
    <w:pPr>
      <w:tabs>
        <w:tab w:val="left" w:pos="1701"/>
      </w:tabs>
      <w:spacing w:before="60" w:after="60"/>
      <w:ind w:left="1701" w:hanging="340"/>
    </w:pPr>
  </w:style>
  <w:style w:type="paragraph" w:styleId="ListBullet3">
    <w:name w:val="List Bullet 3"/>
    <w:basedOn w:val="List3"/>
    <w:rsid w:val="00C92143"/>
    <w:pPr>
      <w:numPr>
        <w:numId w:val="14"/>
      </w:numPr>
      <w:tabs>
        <w:tab w:val="clear" w:pos="1021"/>
      </w:tabs>
      <w:ind w:left="1037" w:hanging="357"/>
    </w:pPr>
  </w:style>
  <w:style w:type="paragraph" w:styleId="ListBullet4">
    <w:name w:val="List Bullet 4"/>
    <w:basedOn w:val="List4"/>
    <w:rsid w:val="00C92143"/>
    <w:pPr>
      <w:numPr>
        <w:numId w:val="3"/>
      </w:numPr>
      <w:tabs>
        <w:tab w:val="clear" w:pos="1361"/>
      </w:tabs>
    </w:pPr>
  </w:style>
  <w:style w:type="paragraph" w:styleId="ListBullet5">
    <w:name w:val="List Bullet 5"/>
    <w:basedOn w:val="List5"/>
    <w:rsid w:val="00C92143"/>
    <w:pPr>
      <w:numPr>
        <w:numId w:val="4"/>
      </w:numPr>
    </w:pPr>
  </w:style>
  <w:style w:type="paragraph" w:styleId="ListContinue2">
    <w:name w:val="List Continue 2"/>
    <w:basedOn w:val="List2"/>
    <w:rsid w:val="00C92143"/>
    <w:pPr>
      <w:ind w:firstLine="0"/>
    </w:pPr>
  </w:style>
  <w:style w:type="paragraph" w:styleId="ListContinue3">
    <w:name w:val="List Continue 3"/>
    <w:basedOn w:val="List3"/>
    <w:rsid w:val="00C92143"/>
    <w:pPr>
      <w:ind w:left="1021" w:firstLine="0"/>
    </w:pPr>
  </w:style>
  <w:style w:type="paragraph" w:styleId="ListContinue4">
    <w:name w:val="List Continue 4"/>
    <w:basedOn w:val="List4"/>
    <w:rsid w:val="00C92143"/>
    <w:pPr>
      <w:ind w:firstLine="0"/>
    </w:pPr>
  </w:style>
  <w:style w:type="paragraph" w:styleId="ListContinue5">
    <w:name w:val="List Continue 5"/>
    <w:basedOn w:val="List5"/>
    <w:rsid w:val="00C92143"/>
    <w:pPr>
      <w:ind w:firstLine="0"/>
    </w:pPr>
  </w:style>
  <w:style w:type="paragraph" w:styleId="ListNumber3">
    <w:name w:val="List Number 3"/>
    <w:basedOn w:val="List3"/>
    <w:rsid w:val="00C92143"/>
    <w:pPr>
      <w:numPr>
        <w:numId w:val="5"/>
      </w:numPr>
    </w:pPr>
  </w:style>
  <w:style w:type="paragraph" w:styleId="ListNumber4">
    <w:name w:val="List Number 4"/>
    <w:basedOn w:val="List4"/>
    <w:rsid w:val="00C92143"/>
    <w:pPr>
      <w:numPr>
        <w:numId w:val="6"/>
      </w:numPr>
    </w:pPr>
  </w:style>
  <w:style w:type="paragraph" w:styleId="ListNumber5">
    <w:name w:val="List Number 5"/>
    <w:basedOn w:val="List5"/>
    <w:rsid w:val="00C92143"/>
    <w:pPr>
      <w:numPr>
        <w:numId w:val="7"/>
      </w:numPr>
    </w:pPr>
  </w:style>
  <w:style w:type="paragraph" w:styleId="BlockText">
    <w:name w:val="Block Text"/>
    <w:basedOn w:val="Normal"/>
    <w:rsid w:val="00C92143"/>
    <w:pPr>
      <w:spacing w:after="120"/>
      <w:ind w:left="1440" w:right="1440"/>
    </w:pPr>
  </w:style>
  <w:style w:type="character" w:customStyle="1" w:styleId="Subscript">
    <w:name w:val="Subscript"/>
    <w:basedOn w:val="DefaultParagraphFont"/>
    <w:rsid w:val="00C92143"/>
    <w:rPr>
      <w:sz w:val="16"/>
      <w:vertAlign w:val="subscript"/>
    </w:rPr>
  </w:style>
  <w:style w:type="character" w:customStyle="1" w:styleId="Superscript">
    <w:name w:val="Superscript"/>
    <w:basedOn w:val="DefaultParagraphFont"/>
    <w:rsid w:val="00C92143"/>
    <w:rPr>
      <w:sz w:val="16"/>
      <w:vertAlign w:val="superscript"/>
    </w:rPr>
  </w:style>
  <w:style w:type="character" w:customStyle="1" w:styleId="Symbols">
    <w:name w:val="Symbols"/>
    <w:basedOn w:val="DefaultParagraphFont"/>
    <w:rsid w:val="00C92143"/>
    <w:rPr>
      <w:rFonts w:ascii="Symbol" w:hAnsi="Symbol"/>
    </w:rPr>
  </w:style>
  <w:style w:type="character" w:customStyle="1" w:styleId="MenuOptions">
    <w:name w:val="Menu Options"/>
    <w:basedOn w:val="DefaultParagraphFont"/>
    <w:rsid w:val="00C92143"/>
    <w:rPr>
      <w:rFonts w:ascii="Arial Narrow" w:hAnsi="Arial Narrow"/>
      <w:smallCaps/>
    </w:rPr>
  </w:style>
  <w:style w:type="character" w:customStyle="1" w:styleId="Buttons">
    <w:name w:val="Buttons"/>
    <w:basedOn w:val="DefaultParagraphFont"/>
    <w:rsid w:val="00C92143"/>
    <w:rPr>
      <w:b/>
    </w:rPr>
  </w:style>
  <w:style w:type="character" w:customStyle="1" w:styleId="Underlined">
    <w:name w:val="Underlined"/>
    <w:basedOn w:val="DefaultParagraphFont"/>
    <w:rsid w:val="00C92143"/>
    <w:rPr>
      <w:u w:val="single"/>
    </w:rPr>
  </w:style>
  <w:style w:type="paragraph" w:customStyle="1" w:styleId="TableBodyTextRight">
    <w:name w:val="Table Body Text Right"/>
    <w:basedOn w:val="TableBodyText"/>
    <w:rsid w:val="00C92143"/>
    <w:pPr>
      <w:widowControl w:val="0"/>
      <w:autoSpaceDE w:val="0"/>
      <w:autoSpaceDN w:val="0"/>
      <w:adjustRightInd w:val="0"/>
      <w:jc w:val="right"/>
    </w:pPr>
    <w:rPr>
      <w:rFonts w:cs="Arial"/>
      <w:szCs w:val="18"/>
    </w:rPr>
  </w:style>
  <w:style w:type="paragraph" w:customStyle="1" w:styleId="CopyrightText">
    <w:name w:val="Copyright Text"/>
    <w:basedOn w:val="BodyText"/>
    <w:rsid w:val="00C92143"/>
    <w:rPr>
      <w:sz w:val="18"/>
    </w:rPr>
  </w:style>
  <w:style w:type="paragraph" w:customStyle="1" w:styleId="BodySmallRight">
    <w:name w:val="Body Small Right"/>
    <w:basedOn w:val="BodyTextRight"/>
    <w:rsid w:val="00C92143"/>
    <w:rPr>
      <w:sz w:val="18"/>
      <w:szCs w:val="18"/>
    </w:rPr>
  </w:style>
  <w:style w:type="paragraph" w:customStyle="1" w:styleId="MarginEdition">
    <w:name w:val="Margin Edition"/>
    <w:basedOn w:val="MarginNote"/>
    <w:rsid w:val="00C92143"/>
    <w:pPr>
      <w:spacing w:before="0" w:after="0"/>
    </w:pPr>
    <w:rPr>
      <w:rFonts w:ascii="Times New Roman" w:hAnsi="Times New Roman"/>
      <w:color w:val="999999"/>
    </w:rPr>
  </w:style>
  <w:style w:type="paragraph" w:customStyle="1" w:styleId="Spacer">
    <w:name w:val="Spacer"/>
    <w:basedOn w:val="Normal"/>
    <w:rsid w:val="00C92143"/>
    <w:rPr>
      <w:sz w:val="2"/>
      <w:szCs w:val="2"/>
    </w:rPr>
  </w:style>
  <w:style w:type="character" w:customStyle="1" w:styleId="Small">
    <w:name w:val="Small"/>
    <w:basedOn w:val="DefaultParagraphFont"/>
    <w:rsid w:val="00C92143"/>
    <w:rPr>
      <w:sz w:val="16"/>
    </w:rPr>
  </w:style>
  <w:style w:type="paragraph" w:customStyle="1" w:styleId="WideTable">
    <w:name w:val="Wide Table"/>
    <w:basedOn w:val="Normal"/>
    <w:rsid w:val="00C92143"/>
    <w:pPr>
      <w:ind w:left="-1418"/>
    </w:pPr>
    <w:rPr>
      <w:sz w:val="2"/>
      <w:szCs w:val="2"/>
    </w:rPr>
  </w:style>
  <w:style w:type="character" w:styleId="PageNumber">
    <w:name w:val="page number"/>
    <w:basedOn w:val="DefaultParagraphFont"/>
    <w:rsid w:val="00C92143"/>
  </w:style>
  <w:style w:type="paragraph" w:styleId="Quote">
    <w:name w:val="Quote"/>
    <w:basedOn w:val="Heading1"/>
    <w:link w:val="QuoteChar"/>
    <w:qFormat/>
    <w:rsid w:val="00C92143"/>
    <w:rPr>
      <w:b w:val="0"/>
      <w:sz w:val="72"/>
      <w:szCs w:val="72"/>
      <w:lang w:val="en-NZ"/>
    </w:rPr>
  </w:style>
  <w:style w:type="character" w:customStyle="1" w:styleId="QuoteChar">
    <w:name w:val="Quote Char"/>
    <w:basedOn w:val="DefaultParagraphFont"/>
    <w:link w:val="Quote"/>
    <w:rsid w:val="00C921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2143"/>
    <w:pPr>
      <w:pageBreakBefore/>
    </w:pPr>
  </w:style>
  <w:style w:type="paragraph" w:customStyle="1" w:styleId="Border">
    <w:name w:val="Border"/>
    <w:basedOn w:val="Normal"/>
    <w:qFormat/>
    <w:rsid w:val="00C921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2143"/>
    <w:rPr>
      <w:b/>
      <w:bCs/>
      <w:i/>
      <w:iCs/>
      <w:color w:val="auto"/>
    </w:rPr>
  </w:style>
  <w:style w:type="paragraph" w:styleId="IntenseQuote">
    <w:name w:val="Intense Quote"/>
    <w:basedOn w:val="Normal"/>
    <w:next w:val="Normal"/>
    <w:link w:val="IntenseQuoteChar"/>
    <w:uiPriority w:val="30"/>
    <w:qFormat/>
    <w:rsid w:val="00C921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21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2143"/>
    <w:rPr>
      <w:smallCaps/>
      <w:color w:val="auto"/>
      <w:u w:val="single"/>
    </w:rPr>
  </w:style>
  <w:style w:type="character" w:styleId="IntenseReference">
    <w:name w:val="Intense Reference"/>
    <w:basedOn w:val="DefaultParagraphFont"/>
    <w:uiPriority w:val="32"/>
    <w:qFormat/>
    <w:rsid w:val="00C92143"/>
    <w:rPr>
      <w:b/>
      <w:bCs/>
      <w:smallCaps/>
      <w:color w:val="auto"/>
      <w:spacing w:val="5"/>
      <w:u w:val="single"/>
    </w:rPr>
  </w:style>
  <w:style w:type="paragraph" w:customStyle="1" w:styleId="2ColumnHeading">
    <w:name w:val="2Column Heading"/>
    <w:basedOn w:val="BodyText"/>
    <w:qFormat/>
    <w:rsid w:val="00C92143"/>
    <w:pPr>
      <w:spacing w:after="60"/>
      <w:ind w:left="-2268"/>
    </w:pPr>
    <w:rPr>
      <w:b/>
    </w:rPr>
  </w:style>
  <w:style w:type="paragraph" w:customStyle="1" w:styleId="Heading1TOC">
    <w:name w:val="Heading1 TOC"/>
    <w:basedOn w:val="Normal"/>
    <w:qFormat/>
    <w:rsid w:val="00C92143"/>
    <w:pPr>
      <w:spacing w:before="240" w:after="120"/>
    </w:pPr>
    <w:rPr>
      <w:rFonts w:ascii="Times New Roman" w:hAnsi="Times New Roman"/>
      <w:b/>
      <w:sz w:val="32"/>
    </w:rPr>
  </w:style>
  <w:style w:type="paragraph" w:customStyle="1" w:styleId="Heading2TOC">
    <w:name w:val="Heading2 TOC"/>
    <w:basedOn w:val="Normal"/>
    <w:qFormat/>
    <w:rsid w:val="00C92143"/>
    <w:pPr>
      <w:spacing w:before="240" w:after="60"/>
    </w:pPr>
    <w:rPr>
      <w:rFonts w:ascii="Times New Roman" w:hAnsi="Times New Roman"/>
      <w:b/>
      <w:sz w:val="28"/>
    </w:rPr>
  </w:style>
  <w:style w:type="character" w:customStyle="1" w:styleId="Underline">
    <w:name w:val="Underline"/>
    <w:basedOn w:val="DefaultParagraphFont"/>
    <w:qFormat/>
    <w:rsid w:val="00C92143"/>
    <w:rPr>
      <w:u w:val="single"/>
    </w:rPr>
  </w:style>
  <w:style w:type="character" w:customStyle="1" w:styleId="BoldandItalics">
    <w:name w:val="Bold and Italics"/>
    <w:qFormat/>
    <w:rsid w:val="00C92143"/>
    <w:rPr>
      <w:b/>
      <w:i/>
      <w:u w:val="none"/>
    </w:rPr>
  </w:style>
  <w:style w:type="paragraph" w:styleId="BalloonText">
    <w:name w:val="Balloon Text"/>
    <w:basedOn w:val="Normal"/>
    <w:link w:val="BalloonTextChar"/>
    <w:rsid w:val="00C92143"/>
    <w:rPr>
      <w:rFonts w:ascii="Tahoma" w:hAnsi="Tahoma" w:cs="Tahoma"/>
      <w:sz w:val="16"/>
      <w:szCs w:val="16"/>
    </w:rPr>
  </w:style>
  <w:style w:type="character" w:customStyle="1" w:styleId="BalloonTextChar">
    <w:name w:val="Balloon Text Char"/>
    <w:basedOn w:val="DefaultParagraphFont"/>
    <w:link w:val="BalloonText"/>
    <w:rsid w:val="00C921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21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21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2143"/>
    <w:rPr>
      <w:b/>
      <w:color w:val="660033"/>
      <w:spacing w:val="0"/>
    </w:rPr>
  </w:style>
  <w:style w:type="paragraph" w:customStyle="1" w:styleId="Nameditemlist">
    <w:name w:val="Named item list"/>
    <w:basedOn w:val="BodyText"/>
    <w:qFormat/>
    <w:rsid w:val="00C92143"/>
    <w:pPr>
      <w:tabs>
        <w:tab w:val="left" w:pos="2835"/>
      </w:tabs>
      <w:ind w:left="2835" w:hanging="2835"/>
    </w:pPr>
  </w:style>
  <w:style w:type="paragraph" w:customStyle="1" w:styleId="BodyTextnopadding">
    <w:name w:val="Body Text no padding"/>
    <w:basedOn w:val="BodyText"/>
    <w:qFormat/>
    <w:rsid w:val="00C92143"/>
    <w:pPr>
      <w:spacing w:before="0" w:after="0"/>
    </w:pPr>
  </w:style>
  <w:style w:type="paragraph" w:customStyle="1" w:styleId="BodyTextBold">
    <w:name w:val="Body Text Bold"/>
    <w:basedOn w:val="BodyText"/>
    <w:qFormat/>
    <w:rsid w:val="00C92143"/>
    <w:rPr>
      <w:b/>
    </w:rPr>
  </w:style>
  <w:style w:type="character" w:styleId="Hyperlink">
    <w:name w:val="Hyperlink"/>
    <w:basedOn w:val="DefaultParagraphFont"/>
    <w:uiPriority w:val="99"/>
    <w:unhideWhenUsed/>
    <w:rsid w:val="00801A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1655</Words>
  <Characters>11040</Characters>
  <Application>Microsoft Office Word</Application>
  <DocSecurity>0</DocSecurity>
  <Lines>345</Lines>
  <Paragraphs>171</Paragraphs>
  <ScaleCrop>false</ScaleCrop>
  <Company>Author-it Software Corporation Ltd.</Company>
  <LinksUpToDate>false</LinksUpToDate>
  <CharactersWithSpaces>12524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UETTDRTS38 Install and replace high voltage metering and associated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2025-03-01T15:08:00Z</dcterms:created>
  <dcterms:modified xsi:type="dcterms:W3CDTF">2025-03-01T15:08:00Z</dcterms:modified>
</cp:coreProperties>
</file>