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53A" w:rsidP="00F02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UETTDRTS37 Perform current injection testing using phantom load</w:t>
      </w:r>
      <w:r>
        <w:fldChar w:fldCharType="end"/>
      </w:r>
    </w:p>
    <w:p w:rsidR="00F0253A" w:rsidP="00F0253A">
      <w:pPr>
        <w:pStyle w:val="Version"/>
        <w:sectPr w:rsidSect="00724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63E" w:rsidP="0072463E">
      <w:pPr>
        <w:pStyle w:val="SuperHeading"/>
      </w:pPr>
      <w:r w:rsidRPr="0072463E">
        <w:t>UETTDRTS37 Perform current injection testing using phantom load</w:t>
      </w:r>
    </w:p>
    <w:p w:rsidR="00000000" w:rsidRPr="0072463E" w:rsidP="0072463E">
      <w:pPr>
        <w:pStyle w:val="Heading1"/>
      </w:pPr>
      <w:bookmarkStart w:id="1" w:name="O_1005746"/>
      <w:bookmarkEnd w:id="1"/>
      <w:r w:rsidRPr="007246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6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2" w:name="O_1005747"/>
      <w:bookmarkEnd w:id="2"/>
      <w:r w:rsidRPr="007246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6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>This unit covers the performance of current injecting testing using a phantom load. It includes the application of artificial load onto low voltage (LV) current transformers to determine correct meter function while ensuring testing is</w:t>
            </w:r>
            <w:r w:rsidRPr="0072463E">
              <w:t xml:space="preserve"> conducted in accordance with established procedures.</w:t>
            </w:r>
          </w:p>
          <w:p w:rsidR="00000000" w:rsidRPr="0072463E" w:rsidP="0072463E">
            <w:pPr>
              <w:pStyle w:val="BodyText"/>
            </w:pPr>
            <w:r w:rsidRPr="0072463E">
              <w:t>It also includes the validation of secondary wiring circuits to determine the correct operation of the metering scheme.</w:t>
            </w:r>
          </w:p>
          <w:p w:rsidR="00000000" w:rsidRPr="0072463E" w:rsidP="0072463E">
            <w:pPr>
              <w:pStyle w:val="BodyText"/>
            </w:pPr>
            <w:r w:rsidRPr="0072463E">
              <w:t>The application of the skills and knowledge described in this unit requires a lice</w:t>
            </w:r>
            <w:r w:rsidRPr="0072463E">
              <w:t xml:space="preserve">nce/registration to practice in the workplace subject to regulations for undertaking of electrical work.  </w:t>
            </w:r>
          </w:p>
          <w:p w:rsidR="00000000" w:rsidRPr="0072463E" w:rsidP="0072463E">
            <w:pPr>
              <w:pStyle w:val="BodyText"/>
            </w:pPr>
            <w:r w:rsidRPr="0072463E">
              <w:t>Other conditions may apply under state and territory legislative and regulatory licencing requirements which must be confirmed prior to commencing th</w:t>
            </w:r>
            <w:r w:rsidRPr="0072463E">
              <w:t>is unit.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3" w:name="O_1005748"/>
      <w:bookmarkEnd w:id="3"/>
      <w:r w:rsidRPr="007246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6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>Common Unit Group</w:t>
            </w:r>
          </w:p>
          <w:p w:rsidR="00000000" w:rsidRPr="0072463E" w:rsidP="0072463E">
            <w:pPr>
              <w:pStyle w:val="BodyText"/>
            </w:pPr>
            <w:r w:rsidRPr="0072463E">
              <w:t>UEENEEE101A Apply Occupational Health and Safety regulations, codes and practices in the workplace</w:t>
            </w:r>
          </w:p>
          <w:p w:rsidR="00000000" w:rsidRPr="0072463E" w:rsidP="0072463E">
            <w:pPr>
              <w:pStyle w:val="BodyText"/>
            </w:pPr>
            <w:r w:rsidRPr="0072463E">
              <w:t>UEENEEE102A Fabricate, assemble and dismantle utilities industry components</w:t>
            </w:r>
          </w:p>
          <w:p w:rsidR="00000000" w:rsidRPr="0072463E" w:rsidP="0072463E">
            <w:pPr>
              <w:pStyle w:val="BodyText"/>
            </w:pPr>
            <w:r w:rsidRPr="0072463E">
              <w:t>UEENEEE104A So</w:t>
            </w:r>
            <w:r w:rsidRPr="0072463E">
              <w:t>lve problems in d.c. circuits</w:t>
            </w:r>
          </w:p>
          <w:p w:rsidR="00000000" w:rsidRPr="0072463E" w:rsidP="0072463E">
            <w:pPr>
              <w:pStyle w:val="BodyText"/>
            </w:pPr>
            <w:r w:rsidRPr="0072463E">
              <w:t>UEENEEE105A Fix and secure electrotechnology equipment</w:t>
            </w:r>
          </w:p>
          <w:p w:rsidR="00000000" w:rsidRPr="0072463E" w:rsidP="0072463E">
            <w:pPr>
              <w:pStyle w:val="BodyText"/>
            </w:pPr>
            <w:r w:rsidRPr="0072463E">
              <w:t>UEENEEE107A Use drawings, diagrams, schedules, standards, codes and specifications</w:t>
            </w:r>
          </w:p>
          <w:p w:rsidR="00000000" w:rsidRPr="0072463E" w:rsidP="0072463E">
            <w:pPr>
              <w:pStyle w:val="BodyText"/>
            </w:pPr>
            <w:r w:rsidRPr="0072463E">
              <w:t>UEENEEE137A Document and apply measures to control OHS risks associated with electrotech</w:t>
            </w:r>
            <w:r w:rsidRPr="0072463E">
              <w:t>nology work</w:t>
            </w:r>
          </w:p>
          <w:p w:rsidR="00000000" w:rsidRPr="0072463E" w:rsidP="0072463E">
            <w:pPr>
              <w:pStyle w:val="BodyText"/>
            </w:pPr>
            <w:r w:rsidRPr="0072463E">
              <w:t>UEENEEG006A Solve problems in single and three phase low voltage machines</w:t>
            </w:r>
          </w:p>
          <w:p w:rsidR="00000000" w:rsidRPr="0072463E" w:rsidP="0072463E">
            <w:pPr>
              <w:pStyle w:val="BodyText"/>
            </w:pPr>
            <w:r w:rsidRPr="0072463E">
              <w:t>UEENEEG033A Solve problems in single and three phase low voltage electrical apparatus and circuits</w:t>
            </w:r>
          </w:p>
          <w:p w:rsidR="00000000" w:rsidRPr="0072463E" w:rsidP="0072463E">
            <w:pPr>
              <w:pStyle w:val="BodyText"/>
            </w:pPr>
            <w:r w:rsidRPr="0072463E">
              <w:t>UEENEEG063A Arrange circuits, control and protection for general electrical installations</w:t>
            </w:r>
          </w:p>
          <w:p w:rsidR="00000000" w:rsidRPr="0072463E" w:rsidP="0072463E">
            <w:pPr>
              <w:pStyle w:val="BodyText"/>
            </w:pPr>
            <w:r w:rsidRPr="0072463E">
              <w:t>UEENEEG101A Solve problems in electromagnetic devices and related circuits</w:t>
            </w:r>
          </w:p>
          <w:p w:rsidR="00000000" w:rsidRPr="0072463E" w:rsidP="0072463E">
            <w:pPr>
              <w:pStyle w:val="BodyText"/>
            </w:pPr>
            <w:r w:rsidRPr="0072463E">
              <w:t>UEENEEG102A Solve problems in low voltage a.c. circuits</w:t>
            </w:r>
          </w:p>
          <w:p w:rsidR="00000000" w:rsidRPr="0072463E" w:rsidP="0072463E">
            <w:pPr>
              <w:pStyle w:val="BodyText"/>
            </w:pPr>
            <w:r w:rsidRPr="0072463E">
              <w:t>UEENEEG103A Install low voltage wir</w:t>
            </w:r>
            <w:r w:rsidRPr="0072463E">
              <w:t>ing and accessories</w:t>
            </w:r>
          </w:p>
          <w:p w:rsidR="00000000" w:rsidRPr="0072463E" w:rsidP="0072463E">
            <w:pPr>
              <w:pStyle w:val="BodyText"/>
            </w:pPr>
            <w:r w:rsidRPr="0072463E">
              <w:t>UEENEEG104A Install appliances, switchgear and associated accessories for low voltage electrical installations</w:t>
            </w:r>
          </w:p>
          <w:p w:rsidR="00000000" w:rsidRPr="0072463E" w:rsidP="0072463E">
            <w:pPr>
              <w:pStyle w:val="BodyText"/>
            </w:pPr>
            <w:r w:rsidRPr="0072463E">
              <w:t>UEENEEG106A Terminate cables, cords and accessories for low voltage circuits</w:t>
            </w:r>
          </w:p>
          <w:p w:rsidR="00000000" w:rsidRPr="0072463E" w:rsidP="0072463E">
            <w:pPr>
              <w:pStyle w:val="BodyText"/>
            </w:pPr>
            <w:r w:rsidRPr="0072463E">
              <w:t>UEENEEG107A Select wiring systems and cables for</w:t>
            </w:r>
            <w:r w:rsidRPr="0072463E">
              <w:t xml:space="preserve"> low voltage general electrical installations</w:t>
            </w:r>
          </w:p>
          <w:p w:rsidR="00000000" w:rsidRPr="0072463E" w:rsidP="0072463E">
            <w:pPr>
              <w:pStyle w:val="BodyText"/>
            </w:pPr>
            <w:r w:rsidRPr="0072463E">
              <w:t>UEENEEG108A Trouble-shoot and repair faults in low voltage electrical apparatus and circuits</w:t>
            </w:r>
          </w:p>
          <w:p w:rsidR="00000000" w:rsidRPr="0072463E" w:rsidP="0072463E">
            <w:pPr>
              <w:pStyle w:val="BodyText"/>
            </w:pPr>
            <w:r w:rsidRPr="0072463E">
              <w:t>UEENEEG109A Develop and connect electrical control circuits</w:t>
            </w:r>
          </w:p>
          <w:p w:rsidR="00000000" w:rsidRPr="0072463E" w:rsidP="0072463E">
            <w:pPr>
              <w:pStyle w:val="BodyText"/>
            </w:pPr>
            <w:r w:rsidRPr="0072463E">
              <w:t>UEENEEG171A Install, set up and commission interval meter</w:t>
            </w:r>
            <w:r w:rsidRPr="0072463E">
              <w:t>ing</w:t>
            </w:r>
          </w:p>
          <w:p w:rsidR="00000000" w:rsidRPr="0072463E" w:rsidP="0072463E">
            <w:pPr>
              <w:pStyle w:val="BodyText"/>
            </w:pPr>
            <w:r w:rsidRPr="0072463E">
              <w:t>UETTDREL11 Apply sustainable energy and environmental procedures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4" w:name="O_1005749"/>
      <w:bookmarkEnd w:id="4"/>
      <w:r w:rsidRPr="007246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6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>Testing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5" w:name="O_1005750"/>
      <w:bookmarkEnd w:id="5"/>
      <w:r w:rsidRPr="007246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6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>Not applicable.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6" w:name="O_1005751"/>
      <w:bookmarkEnd w:id="6"/>
      <w:r w:rsidRPr="0072463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PERFORMANCE CRITERIA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Performance criteria describe the performance needed to demonstrate achievement of the element.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rPr>
                <w:rStyle w:val="SpecialBold"/>
              </w:rPr>
              <w:t>Plan for the performance of current injection testing using phantom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Work health and safety (WHS)/occupational health and safety (OHS) practices/procedures and environmental and sustainable energy procedures, which may influence the performance of current injection testing using phantom load, are reviewed and determined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Purpose of the performance of current injection testing using phantom load is established after data is analysed and expected outcomes of the work are confirmed with appropriate personnel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Organisational established procedures, policies and speci</w:t>
            </w:r>
            <w:r w:rsidRPr="0072463E">
              <w:t>fications for the performance of current injection testing using phantom load are obtained or established with appropriate personnel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Performance of current injection testing using phantom load procedures are discussed with/directed to appropriate pe</w:t>
            </w:r>
            <w:r w:rsidRPr="0072463E">
              <w:t xml:space="preserve">rsonnel in order to ascertain the project </w:t>
            </w:r>
            <w:r w:rsidRPr="0072463E">
              <w:t>brief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Current injecting testing parameters are established from organisational established procedures, policies and specifications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Equipment/tools and personal protective equipment (PPE) are selected based on specified performance criteria and established procedures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Work roles and tasks are allocated according to requirements and individual competencies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Work is prioritis</w:t>
            </w:r>
            <w:r w:rsidRPr="0072463E">
              <w:t>ed and sequenced for the most efficient/effective outcome, completed within an acceptable timeframe to a quality standard and in accordance with established procedures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Liaison and communication issues with others/authorised personnel, authorities, c</w:t>
            </w:r>
            <w:r w:rsidRPr="0072463E">
              <w:t>lients and customers are resolved and activities coordinated to carry out work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Risk control measures are identified, prioritised and evaluated against the work schedule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Relevant internal/external work permits are obtained to coordinate the performance of work according to requirements and/or established procedures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rPr>
                <w:rStyle w:val="SpecialBold"/>
              </w:rPr>
              <w:t>Carry out the performance of current injection testing using phantom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 xml:space="preserve">Decisions with regard to </w:t>
            </w:r>
            <w:r w:rsidRPr="0072463E">
              <w:t>performance of current injection testing using phantom load are made on the basis of safety and effective outcomes according to requirements and/or established procedures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Mathematical/engineering models for the application of curr</w:t>
            </w:r>
            <w:r w:rsidRPr="0072463E">
              <w:t>ent injection testing using phantom load are used to analyse the effectiveness of the finished project in accordance with requirements and established procedures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Technical advice is given regarding potential hazards, safety risks and control measure</w:t>
            </w:r>
            <w:r w:rsidRPr="0072463E">
              <w:t>s so that monitoring and preventative action can be undertaken and/or appropriate authorities consulted, where necessary, in accordance with requirements and established procedures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Essential knowledge and associated skills are applied to analyse spe</w:t>
            </w:r>
            <w:r w:rsidRPr="0072463E">
              <w:t>cific data and compare it with compliance specifications to ensure completion of the project within an agreed timeframe according to requirements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Application of current injection testing using phantom load is undertaken according to requirements and</w:t>
            </w:r>
            <w:r w:rsidRPr="0072463E">
              <w:t xml:space="preserve"> established procedures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Solutions to non-routine problems are identified and actioned, using essential knowledge and associated skills, according to requirements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Quality of work is monitored against personal performance agreement and/or established organisational and professional standards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rPr>
                <w:rStyle w:val="SpecialBold"/>
              </w:rPr>
              <w:t>Complete the performance of current injection testing using phantom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Final inspections of the low voltage (LV) curre</w:t>
            </w:r>
            <w:r w:rsidRPr="0072463E">
              <w:t>nt transformers are undertaken to ensure they comply with all requirements and include all specifications and documents needed to complete the project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Appropriate internal/external personnel are notified of completion and reports and/or completion d</w:t>
            </w:r>
            <w:r w:rsidRPr="0072463E">
              <w:t>ocuments are finalised/commissioned according to established procedures and timeframes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t>Reports and/or completion documents are submitted to relevant personnel/organisations for approval and, where applicable, statutory or regulatory approval</w:t>
            </w:r>
          </w:p>
        </w:tc>
      </w:tr>
      <w:tr w:rsidTr="007246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63E">
            <w:pPr>
              <w:pStyle w:val="BodyText"/>
              <w:rPr>
                <w:lang w:val="en-NZ"/>
              </w:rPr>
            </w:pPr>
            <w:r w:rsidRPr="0072463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>Approved copies of the application of current injection testing using phantom load documents are issued and records are updated in accordance with established procedures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7" w:name="O_1005752"/>
      <w:bookmarkEnd w:id="7"/>
      <w:r w:rsidRPr="007246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6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 xml:space="preserve">Foundation skills essential to performance are </w:t>
            </w:r>
            <w:r w:rsidRPr="0072463E">
              <w:t>explicit in the performance criteria of this unit of competency.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8" w:name="O_1005753"/>
      <w:bookmarkEnd w:id="8"/>
      <w:r w:rsidRPr="007246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6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>Range is restricted to essential operating conditions and any other variables essential to the work environment.</w:t>
            </w:r>
          </w:p>
          <w:p w:rsidR="00000000" w:rsidRPr="0072463E" w:rsidP="0072463E">
            <w:pPr>
              <w:pStyle w:val="BodyText"/>
            </w:pPr>
            <w:r w:rsidRPr="0072463E">
              <w:t>Non-essential conditions may be found</w:t>
            </w:r>
            <w:r w:rsidRPr="0072463E">
              <w:t xml:space="preserve"> in the Companion Volume Implementation Guide.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9" w:name="O_1005754"/>
      <w:bookmarkEnd w:id="9"/>
      <w:r w:rsidRPr="007246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6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63E" w:rsidP="0072463E">
            <w:pPr>
              <w:pStyle w:val="BodyText"/>
            </w:pPr>
            <w:r w:rsidRPr="0072463E">
              <w:t>This unit replaces and is equivalent to UETTDRTS37A Perform current injection testing using phantom load.</w:t>
            </w:r>
          </w:p>
        </w:tc>
      </w:tr>
    </w:tbl>
    <w:p w:rsidR="00000000" w:rsidRPr="0072463E" w:rsidP="0072463E">
      <w:pPr>
        <w:pStyle w:val="NoPaddingFontSize1"/>
      </w:pPr>
    </w:p>
    <w:p w:rsidR="00000000" w:rsidRPr="0072463E" w:rsidP="0072463E">
      <w:pPr>
        <w:pStyle w:val="AllowPageBreak"/>
      </w:pPr>
    </w:p>
    <w:p w:rsidR="00000000" w:rsidRPr="0072463E" w:rsidP="0072463E">
      <w:pPr>
        <w:pStyle w:val="Heading1"/>
      </w:pPr>
      <w:bookmarkStart w:id="10" w:name="O_1005761"/>
      <w:bookmarkEnd w:id="10"/>
      <w:r w:rsidRPr="0072463E">
        <w:t>Links</w:t>
      </w:r>
    </w:p>
    <w:p w:rsidR="00000000" w:rsidRPr="0072463E" w:rsidP="00F0253A">
      <w:pPr>
        <w:pStyle w:val="BodyText"/>
      </w:pPr>
      <w:r w:rsidRPr="0072463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7041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2463E" w:rsidP="0072463E"/>
    <w:sectPr w:rsidSect="007246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3E" w:rsidRPr="00F0253A" w:rsidP="00F02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3A" w:rsidP="00724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53A" w:rsidP="00724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253A" w:rsidP="00724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63E" w:rsidRPr="00F0253A" w:rsidP="00F02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3A" w:rsidRPr="002D2AF8" w:rsidP="00724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UETTDRTS37 Perform current injection testing using phantom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0253A" w:rsidP="00724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63E"/>
  </w:style>
  <w:style w:type="character" w:customStyle="1" w:styleId="Heading1Char">
    <w:name w:val="Heading 1 Char"/>
    <w:basedOn w:val="DefaultParagraphFont"/>
    <w:link w:val="Heading1"/>
    <w:rsid w:val="00724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6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463E"/>
    <w:rPr>
      <w:b/>
      <w:spacing w:val="0"/>
    </w:rPr>
  </w:style>
  <w:style w:type="paragraph" w:customStyle="1" w:styleId="SuperHeading">
    <w:name w:val="SuperHeading"/>
    <w:basedOn w:val="Normal"/>
    <w:rsid w:val="00724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4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6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46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4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6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63E"/>
    <w:rPr>
      <w:i/>
    </w:rPr>
  </w:style>
  <w:style w:type="paragraph" w:styleId="Caption">
    <w:name w:val="caption"/>
    <w:basedOn w:val="BodyText"/>
    <w:next w:val="Normal"/>
    <w:qFormat/>
    <w:rsid w:val="00724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63E"/>
  </w:style>
  <w:style w:type="paragraph" w:styleId="TableofFigures">
    <w:name w:val="table of figures"/>
    <w:basedOn w:val="Normal"/>
    <w:next w:val="Normal"/>
    <w:semiHidden/>
    <w:rsid w:val="00724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6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463E"/>
    <w:rPr>
      <w:rFonts w:ascii="Wingdings" w:hAnsi="Wingdings"/>
    </w:rPr>
  </w:style>
  <w:style w:type="paragraph" w:customStyle="1" w:styleId="TableHeading">
    <w:name w:val="Table Heading"/>
    <w:basedOn w:val="HeadingBase"/>
    <w:rsid w:val="00724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63E"/>
    <w:rPr>
      <w:color w:val="0033CC"/>
      <w:u w:val="none"/>
    </w:rPr>
  </w:style>
  <w:style w:type="paragraph" w:customStyle="1" w:styleId="BodyTextRight">
    <w:name w:val="Body Text Right"/>
    <w:basedOn w:val="BodyText"/>
    <w:rsid w:val="00724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6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63E"/>
    <w:rPr>
      <w:sz w:val="32"/>
    </w:rPr>
  </w:style>
  <w:style w:type="paragraph" w:customStyle="1" w:styleId="HeadingProcedure">
    <w:name w:val="Heading Procedure"/>
    <w:basedOn w:val="HeadingBase"/>
    <w:next w:val="Normal"/>
    <w:rsid w:val="00724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63E"/>
    <w:pPr>
      <w:spacing w:before="60" w:after="60"/>
    </w:pPr>
  </w:style>
  <w:style w:type="paragraph" w:styleId="ListContinue">
    <w:name w:val="List Continue"/>
    <w:basedOn w:val="List"/>
    <w:rsid w:val="0072463E"/>
    <w:pPr>
      <w:ind w:firstLine="0"/>
    </w:pPr>
  </w:style>
  <w:style w:type="paragraph" w:customStyle="1" w:styleId="ListNote">
    <w:name w:val="List Note"/>
    <w:basedOn w:val="List"/>
    <w:rsid w:val="00724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63E"/>
    <w:rPr>
      <w:rFonts w:ascii="Courier New" w:hAnsi="Courier New"/>
    </w:rPr>
  </w:style>
  <w:style w:type="paragraph" w:customStyle="1" w:styleId="NoteBullet">
    <w:name w:val="Note Bullet"/>
    <w:basedOn w:val="Note"/>
    <w:rsid w:val="00724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6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4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63E"/>
    <w:rPr>
      <w:b/>
      <w:smallCaps/>
    </w:rPr>
  </w:style>
  <w:style w:type="paragraph" w:customStyle="1" w:styleId="TableListNumber">
    <w:name w:val="Table List Number"/>
    <w:basedOn w:val="ListNumber"/>
    <w:rsid w:val="00724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63E"/>
    <w:pPr>
      <w:numPr>
        <w:numId w:val="7"/>
      </w:numPr>
    </w:pPr>
  </w:style>
  <w:style w:type="paragraph" w:customStyle="1" w:styleId="ListAlpha2">
    <w:name w:val="List Alpha 2"/>
    <w:basedOn w:val="List2"/>
    <w:rsid w:val="0072463E"/>
    <w:pPr>
      <w:numPr>
        <w:numId w:val="6"/>
      </w:numPr>
    </w:pPr>
  </w:style>
  <w:style w:type="paragraph" w:styleId="List2">
    <w:name w:val="List 2"/>
    <w:basedOn w:val="BodyText"/>
    <w:rsid w:val="00724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6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6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463E"/>
    <w:pPr>
      <w:numPr>
        <w:numId w:val="2"/>
      </w:numPr>
    </w:pPr>
  </w:style>
  <w:style w:type="paragraph" w:styleId="ListContinue2">
    <w:name w:val="List Continue 2"/>
    <w:basedOn w:val="List2"/>
    <w:rsid w:val="0072463E"/>
    <w:pPr>
      <w:ind w:firstLine="0"/>
    </w:pPr>
  </w:style>
  <w:style w:type="paragraph" w:styleId="ListContinue3">
    <w:name w:val="List Continue 3"/>
    <w:basedOn w:val="List3"/>
    <w:rsid w:val="0072463E"/>
    <w:pPr>
      <w:ind w:left="1021" w:firstLine="0"/>
    </w:pPr>
  </w:style>
  <w:style w:type="paragraph" w:styleId="ListContinue4">
    <w:name w:val="List Continue 4"/>
    <w:basedOn w:val="List4"/>
    <w:rsid w:val="0072463E"/>
    <w:pPr>
      <w:ind w:firstLine="0"/>
    </w:pPr>
  </w:style>
  <w:style w:type="paragraph" w:styleId="ListContinue5">
    <w:name w:val="List Continue 5"/>
    <w:basedOn w:val="List5"/>
    <w:rsid w:val="0072463E"/>
    <w:pPr>
      <w:ind w:firstLine="0"/>
    </w:pPr>
  </w:style>
  <w:style w:type="paragraph" w:styleId="ListNumber3">
    <w:name w:val="List Number 3"/>
    <w:basedOn w:val="List3"/>
    <w:rsid w:val="0072463E"/>
    <w:pPr>
      <w:numPr>
        <w:numId w:val="3"/>
      </w:numPr>
    </w:pPr>
  </w:style>
  <w:style w:type="paragraph" w:styleId="ListNumber4">
    <w:name w:val="List Number 4"/>
    <w:basedOn w:val="List4"/>
    <w:rsid w:val="0072463E"/>
    <w:pPr>
      <w:numPr>
        <w:numId w:val="4"/>
      </w:numPr>
    </w:pPr>
  </w:style>
  <w:style w:type="paragraph" w:styleId="ListNumber5">
    <w:name w:val="List Number 5"/>
    <w:basedOn w:val="List5"/>
    <w:rsid w:val="0072463E"/>
    <w:pPr>
      <w:numPr>
        <w:numId w:val="5"/>
      </w:numPr>
    </w:pPr>
  </w:style>
  <w:style w:type="paragraph" w:styleId="BlockText">
    <w:name w:val="Block Text"/>
    <w:basedOn w:val="Normal"/>
    <w:rsid w:val="00724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63E"/>
    <w:rPr>
      <w:sz w:val="16"/>
      <w:vertAlign w:val="superscript"/>
    </w:rPr>
  </w:style>
  <w:style w:type="character" w:customStyle="1" w:styleId="Symbols">
    <w:name w:val="Symbols"/>
    <w:basedOn w:val="DefaultParagraphFont"/>
    <w:rsid w:val="0072463E"/>
    <w:rPr>
      <w:rFonts w:ascii="Symbol" w:hAnsi="Symbol"/>
    </w:rPr>
  </w:style>
  <w:style w:type="character" w:customStyle="1" w:styleId="MenuOptions">
    <w:name w:val="Menu Options"/>
    <w:basedOn w:val="DefaultParagraphFont"/>
    <w:rsid w:val="00724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63E"/>
    <w:rPr>
      <w:b/>
    </w:rPr>
  </w:style>
  <w:style w:type="character" w:customStyle="1" w:styleId="Underlined">
    <w:name w:val="Underlined"/>
    <w:basedOn w:val="DefaultParagraphFont"/>
    <w:rsid w:val="0072463E"/>
    <w:rPr>
      <w:u w:val="single"/>
    </w:rPr>
  </w:style>
  <w:style w:type="paragraph" w:customStyle="1" w:styleId="TableBodyTextRight">
    <w:name w:val="Table Body Text Right"/>
    <w:basedOn w:val="TableBodyText"/>
    <w:rsid w:val="00724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63E"/>
    <w:rPr>
      <w:sz w:val="18"/>
    </w:rPr>
  </w:style>
  <w:style w:type="paragraph" w:customStyle="1" w:styleId="BodySmallRight">
    <w:name w:val="Body Small Right"/>
    <w:basedOn w:val="BodyTextRight"/>
    <w:rsid w:val="0072463E"/>
    <w:rPr>
      <w:sz w:val="18"/>
      <w:szCs w:val="18"/>
    </w:rPr>
  </w:style>
  <w:style w:type="paragraph" w:customStyle="1" w:styleId="MarginEdition">
    <w:name w:val="Margin Edition"/>
    <w:basedOn w:val="MarginNote"/>
    <w:rsid w:val="00724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63E"/>
    <w:rPr>
      <w:sz w:val="2"/>
      <w:szCs w:val="2"/>
    </w:rPr>
  </w:style>
  <w:style w:type="character" w:customStyle="1" w:styleId="Small">
    <w:name w:val="Small"/>
    <w:basedOn w:val="DefaultParagraphFont"/>
    <w:rsid w:val="0072463E"/>
    <w:rPr>
      <w:sz w:val="16"/>
    </w:rPr>
  </w:style>
  <w:style w:type="paragraph" w:customStyle="1" w:styleId="WideTable">
    <w:name w:val="Wide Table"/>
    <w:basedOn w:val="Normal"/>
    <w:rsid w:val="00724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63E"/>
  </w:style>
  <w:style w:type="paragraph" w:styleId="Quote">
    <w:name w:val="Quote"/>
    <w:basedOn w:val="Heading1"/>
    <w:link w:val="QuoteChar"/>
    <w:qFormat/>
    <w:rsid w:val="00724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63E"/>
    <w:pPr>
      <w:pageBreakBefore/>
    </w:pPr>
  </w:style>
  <w:style w:type="paragraph" w:customStyle="1" w:styleId="Border">
    <w:name w:val="Border"/>
    <w:basedOn w:val="Normal"/>
    <w:qFormat/>
    <w:rsid w:val="00724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63E"/>
    <w:rPr>
      <w:u w:val="single"/>
    </w:rPr>
  </w:style>
  <w:style w:type="character" w:customStyle="1" w:styleId="BoldandItalics">
    <w:name w:val="Bold and Italics"/>
    <w:qFormat/>
    <w:rsid w:val="0072463E"/>
    <w:rPr>
      <w:b/>
      <w:i/>
      <w:u w:val="none"/>
    </w:rPr>
  </w:style>
  <w:style w:type="paragraph" w:styleId="BalloonText">
    <w:name w:val="Balloon Text"/>
    <w:basedOn w:val="Normal"/>
    <w:link w:val="BalloonTextChar"/>
    <w:rsid w:val="00724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63E"/>
    <w:pPr>
      <w:spacing w:before="0" w:after="0"/>
    </w:pPr>
  </w:style>
  <w:style w:type="paragraph" w:customStyle="1" w:styleId="BodyTextBold">
    <w:name w:val="Body Text Bold"/>
    <w:basedOn w:val="BodyText"/>
    <w:qFormat/>
    <w:rsid w:val="0072463E"/>
    <w:rPr>
      <w:b/>
    </w:rPr>
  </w:style>
  <w:style w:type="character" w:styleId="Hyperlink">
    <w:name w:val="Hyperlink"/>
    <w:basedOn w:val="DefaultParagraphFont"/>
    <w:uiPriority w:val="99"/>
    <w:unhideWhenUsed/>
    <w:rsid w:val="00F02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1052</Words>
  <Characters>6955</Characters>
  <Application>Microsoft Office Word</Application>
  <DocSecurity>0</DocSecurity>
  <Lines>257</Lines>
  <Paragraphs>119</Paragraphs>
  <ScaleCrop>false</ScaleCrop>
  <Company>Author-it Software Corporation Ltd.</Company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UETTDRTS37 Perform current injection testing using phantom load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