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3DA" w:rsidP="006653DA">
      <w:pPr>
        <w:pStyle w:val="Title"/>
      </w:pPr>
      <w:r>
        <w:fldChar w:fldCharType="begin"/>
      </w:r>
      <w:r>
        <w:instrText xml:space="preserve"> TITLE   \* MERGEFORMAT </w:instrText>
      </w:r>
      <w:r>
        <w:fldChar w:fldCharType="separate"/>
      </w:r>
      <w:r>
        <w:t>UETTDRTS37 Perform current injection testing using phantom load</w:t>
      </w:r>
      <w:r>
        <w:fldChar w:fldCharType="end"/>
      </w:r>
    </w:p>
    <w:p w:rsidR="006653DA" w:rsidP="006653DA">
      <w:pPr>
        <w:pStyle w:val="Version"/>
        <w:sectPr w:rsidSect="001778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8E6" w:rsidP="001778E6">
      <w:pPr>
        <w:pStyle w:val="SuperHeading"/>
      </w:pPr>
      <w:r w:rsidRPr="001778E6">
        <w:t>UETTDRTS37 Perform current injection testing using phantom load</w:t>
      </w:r>
    </w:p>
    <w:p w:rsidR="00000000" w:rsidRPr="001778E6" w:rsidP="001778E6">
      <w:pPr>
        <w:pStyle w:val="Heading1"/>
      </w:pPr>
      <w:bookmarkStart w:id="1" w:name="O_1005746"/>
      <w:bookmarkEnd w:id="1"/>
      <w:r w:rsidRPr="001778E6">
        <w:t>Modification History</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Release 1. This is the first release of this unit of competency in the UET Transmission, Distribution and Rail Sector Training Package.</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2" w:name="O_1005747"/>
      <w:bookmarkEnd w:id="2"/>
      <w:r w:rsidRPr="001778E6">
        <w:t>Application</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This unit covers the performance of current injecting testing using a phantom load. It includes the application of artificial load onto low voltage (LV) current transformers to determine correct meter function while ensuring testing is</w:t>
            </w:r>
            <w:r w:rsidRPr="001778E6">
              <w:t xml:space="preserve"> conducted in accordance with established procedures.</w:t>
            </w:r>
          </w:p>
          <w:p w:rsidR="00000000" w:rsidRPr="001778E6" w:rsidP="001778E6">
            <w:pPr>
              <w:pStyle w:val="BodyText"/>
            </w:pPr>
            <w:r w:rsidRPr="001778E6">
              <w:t>It also includes the validation of secondary wiring circuits to determine the correct operation of the metering scheme.</w:t>
            </w:r>
          </w:p>
          <w:p w:rsidR="00000000" w:rsidRPr="001778E6" w:rsidP="001778E6">
            <w:pPr>
              <w:pStyle w:val="BodyText"/>
            </w:pPr>
            <w:r w:rsidRPr="001778E6">
              <w:t>The application of the skills and knowledge described in this unit requires a lice</w:t>
            </w:r>
            <w:r w:rsidRPr="001778E6">
              <w:t xml:space="preserve">nce/registration to practice in the workplace subject to regulations for undertaking of electrical work.  </w:t>
            </w:r>
          </w:p>
          <w:p w:rsidR="00000000" w:rsidRPr="001778E6" w:rsidP="001778E6">
            <w:pPr>
              <w:pStyle w:val="BodyText"/>
            </w:pPr>
            <w:r w:rsidRPr="001778E6">
              <w:t>Other conditions may apply under state and territory legislative and regulatory licencing requirements which must be confirmed prior to commencing th</w:t>
            </w:r>
            <w:r w:rsidRPr="001778E6">
              <w:t>is unit.</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3" w:name="O_1005748"/>
      <w:bookmarkEnd w:id="3"/>
      <w:r w:rsidRPr="001778E6">
        <w:t>Pre-requisite Unit</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Common Unit Group</w:t>
            </w:r>
          </w:p>
          <w:p w:rsidR="00000000" w:rsidRPr="001778E6" w:rsidP="001778E6">
            <w:pPr>
              <w:pStyle w:val="BodyText"/>
            </w:pPr>
            <w:r w:rsidRPr="001778E6">
              <w:t>UEENEEE101A Apply Occupational Health and Safety regulations, codes and practices in the workplace</w:t>
            </w:r>
          </w:p>
          <w:p w:rsidR="00000000" w:rsidRPr="001778E6" w:rsidP="001778E6">
            <w:pPr>
              <w:pStyle w:val="BodyText"/>
            </w:pPr>
            <w:r w:rsidRPr="001778E6">
              <w:t>UEENEEE102A Fabricate, assemble and dismantle utilities industry components</w:t>
            </w:r>
          </w:p>
          <w:p w:rsidR="00000000" w:rsidRPr="001778E6" w:rsidP="001778E6">
            <w:pPr>
              <w:pStyle w:val="BodyText"/>
            </w:pPr>
            <w:r w:rsidRPr="001778E6">
              <w:t>UEENEEE104A So</w:t>
            </w:r>
            <w:r w:rsidRPr="001778E6">
              <w:t>lve problems in d.c. circuits</w:t>
            </w:r>
          </w:p>
          <w:p w:rsidR="00000000" w:rsidRPr="001778E6" w:rsidP="001778E6">
            <w:pPr>
              <w:pStyle w:val="BodyText"/>
            </w:pPr>
            <w:r w:rsidRPr="001778E6">
              <w:t>UEENEEE105A Fix and secure electrotechnology equipment</w:t>
            </w:r>
          </w:p>
          <w:p w:rsidR="00000000" w:rsidRPr="001778E6" w:rsidP="001778E6">
            <w:pPr>
              <w:pStyle w:val="BodyText"/>
            </w:pPr>
            <w:r w:rsidRPr="001778E6">
              <w:t>UEENEEE107A Use drawings, diagrams, schedules, standards, codes and specifications</w:t>
            </w:r>
          </w:p>
          <w:p w:rsidR="00000000" w:rsidRPr="001778E6" w:rsidP="001778E6">
            <w:pPr>
              <w:pStyle w:val="BodyText"/>
            </w:pPr>
            <w:r w:rsidRPr="001778E6">
              <w:t>UEENEEE137A Document and apply measures to control OHS risks associated with electrotech</w:t>
            </w:r>
            <w:r w:rsidRPr="001778E6">
              <w:t>nology work</w:t>
            </w:r>
          </w:p>
          <w:p w:rsidR="00000000" w:rsidRPr="001778E6" w:rsidP="001778E6">
            <w:pPr>
              <w:pStyle w:val="BodyText"/>
            </w:pPr>
            <w:r w:rsidRPr="001778E6">
              <w:t>UEENEEG006A Solve problems in single and three phase low voltage machines</w:t>
            </w:r>
          </w:p>
          <w:p w:rsidR="00000000" w:rsidRPr="001778E6" w:rsidP="001778E6">
            <w:pPr>
              <w:pStyle w:val="BodyText"/>
            </w:pPr>
            <w:r w:rsidRPr="001778E6">
              <w:t>UEENEEG033A Solve problems in single and three phase low voltage electrical apparatus and circuits</w:t>
            </w:r>
          </w:p>
          <w:p w:rsidR="00000000" w:rsidRPr="001778E6" w:rsidP="001778E6">
            <w:pPr>
              <w:pStyle w:val="BodyText"/>
            </w:pPr>
            <w:r w:rsidRPr="001778E6">
              <w:t>UEENEEG063A Arrange circuits, control and protection for general electrical installations</w:t>
            </w:r>
          </w:p>
          <w:p w:rsidR="00000000" w:rsidRPr="001778E6" w:rsidP="001778E6">
            <w:pPr>
              <w:pStyle w:val="BodyText"/>
            </w:pPr>
            <w:r w:rsidRPr="001778E6">
              <w:t>UEENEEG101A Solve problems in electromagnetic devices and related circuits</w:t>
            </w:r>
          </w:p>
          <w:p w:rsidR="00000000" w:rsidRPr="001778E6" w:rsidP="001778E6">
            <w:pPr>
              <w:pStyle w:val="BodyText"/>
            </w:pPr>
            <w:r w:rsidRPr="001778E6">
              <w:t>UEENEEG102A Solve problems in low voltage a.c. circuits</w:t>
            </w:r>
          </w:p>
          <w:p w:rsidR="00000000" w:rsidRPr="001778E6" w:rsidP="001778E6">
            <w:pPr>
              <w:pStyle w:val="BodyText"/>
            </w:pPr>
            <w:r w:rsidRPr="001778E6">
              <w:t>UEENEEG103A Install low voltage wir</w:t>
            </w:r>
            <w:r w:rsidRPr="001778E6">
              <w:t>ing and accessories</w:t>
            </w:r>
          </w:p>
          <w:p w:rsidR="00000000" w:rsidRPr="001778E6" w:rsidP="001778E6">
            <w:pPr>
              <w:pStyle w:val="BodyText"/>
            </w:pPr>
            <w:r w:rsidRPr="001778E6">
              <w:t>UEENEEG104A Install appliances, switchgear and associated accessories for low voltage electrical installations</w:t>
            </w:r>
          </w:p>
          <w:p w:rsidR="00000000" w:rsidRPr="001778E6" w:rsidP="001778E6">
            <w:pPr>
              <w:pStyle w:val="BodyText"/>
            </w:pPr>
            <w:r w:rsidRPr="001778E6">
              <w:t>UEENEEG106A Terminate cables, cords and accessories for low voltage circuits</w:t>
            </w:r>
          </w:p>
          <w:p w:rsidR="00000000" w:rsidRPr="001778E6" w:rsidP="001778E6">
            <w:pPr>
              <w:pStyle w:val="BodyText"/>
            </w:pPr>
            <w:r w:rsidRPr="001778E6">
              <w:t>UEENEEG107A Select wiring systems and cables for</w:t>
            </w:r>
            <w:r w:rsidRPr="001778E6">
              <w:t xml:space="preserve"> low voltage general electrical installations</w:t>
            </w:r>
          </w:p>
          <w:p w:rsidR="00000000" w:rsidRPr="001778E6" w:rsidP="001778E6">
            <w:pPr>
              <w:pStyle w:val="BodyText"/>
            </w:pPr>
            <w:r w:rsidRPr="001778E6">
              <w:t>UEENEEG108A Trouble-shoot and repair faults in low voltage electrical apparatus and circuits</w:t>
            </w:r>
          </w:p>
          <w:p w:rsidR="00000000" w:rsidRPr="001778E6" w:rsidP="001778E6">
            <w:pPr>
              <w:pStyle w:val="BodyText"/>
            </w:pPr>
            <w:r w:rsidRPr="001778E6">
              <w:t>UEENEEG109A Develop and connect electrical control circuits</w:t>
            </w:r>
          </w:p>
          <w:p w:rsidR="00000000" w:rsidRPr="001778E6" w:rsidP="001778E6">
            <w:pPr>
              <w:pStyle w:val="BodyText"/>
            </w:pPr>
            <w:r w:rsidRPr="001778E6">
              <w:t>UEENEEG171A Install, set up and commission interval meter</w:t>
            </w:r>
            <w:r w:rsidRPr="001778E6">
              <w:t>ing</w:t>
            </w:r>
          </w:p>
          <w:p w:rsidR="00000000" w:rsidRPr="001778E6" w:rsidP="001778E6">
            <w:pPr>
              <w:pStyle w:val="BodyText"/>
            </w:pPr>
            <w:r w:rsidRPr="001778E6">
              <w:t>UETTDREL11 Apply sustainable energy and environmental procedures</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4" w:name="O_1005749"/>
      <w:bookmarkEnd w:id="4"/>
      <w:r w:rsidRPr="001778E6">
        <w:t>Competency Field</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Testing</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5" w:name="O_1005750"/>
      <w:bookmarkEnd w:id="5"/>
      <w:r w:rsidRPr="001778E6">
        <w:t>Unit Sector</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Not applicable.</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6" w:name="O_1005751"/>
      <w:bookmarkEnd w:id="6"/>
      <w:r w:rsidRPr="001778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778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PERFORMANCE CRITERIA</w:t>
            </w:r>
          </w:p>
        </w:tc>
      </w:tr>
      <w:tr w:rsidTr="001778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Performance criteria describe the performance needed to demonstrate achievement of the element.</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Plan for the performance of current injection testing using phantom load</w:t>
            </w: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Work health and safety (WHS)/occupational health and safety (OHS) practices/procedures and environmental and sustainable energy procedures, which may influence the performance of current injection testing using phantom load, are reviewed and determined</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Purpose of the performance of current injection testing using phantom load is established after data is analysed and expected outcomes of the work are confirmed with appropriate personnel</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Organisational established procedures, policies and speci</w:t>
            </w:r>
            <w:r w:rsidRPr="001778E6">
              <w:t>fications for the performance of current injection testing using phantom load are obtained or established with appropriate personnel</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 xml:space="preserve">Performance of current injection testing using phantom load procedures are discussed with/directed to appropriate personnel in order to ascertain the project </w:t>
            </w:r>
            <w:r w:rsidRPr="001778E6">
              <w:t>brief</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 xml:space="preserve">Current injecting testing parameters are established from organisational established </w:t>
            </w:r>
            <w:r w:rsidRPr="001778E6">
              <w:t>procedures, policies and specifications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Equipment/tools and personal protective equipment (PPE) are selected based on specified performance criteria and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Work roles and tasks are allocated according to requirements and i</w:t>
            </w:r>
            <w:r w:rsidRPr="001778E6">
              <w:t>ndividual competencies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Work is prioritised and sequenced for the most efficient/effective outcome, completed within an acceptable timeframe to a quality standard and in accordance with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Liaison and communication issues with others/authorised personnel, authorities, clients and customers are resolved and activities coordinated to carry out work</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Risk control measures are identified, prioritised and evaluated against the work schedul</w:t>
            </w:r>
            <w:r w:rsidRPr="001778E6">
              <w:t>e</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Relevant internal/external work permits are obtained to coordinate the performance of work according to requirements and/or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Carry out the performance of current injection testing using phantom load</w:t>
            </w: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WHS/OHS and sustainable energy principles, functionality and practices to prevent the incidents of accidents and minimise waste are incorporated into the project in accordance with requirements and/or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Decisions with regard to performance of current injection testing using phantom load are made on the basis of safety and effective outcomes according to requirements and/or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Mathematical/engineering models for the application o</w:t>
            </w:r>
            <w:r w:rsidRPr="001778E6">
              <w:t>f current injection testing using phantom load are used to analyse the effectiveness of the finished project in accordance with requirements and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Technical advice is given regarding potential hazards, safety risks and control m</w:t>
            </w:r>
            <w:r w:rsidRPr="001778E6">
              <w:t>easures so that monitoring and preventative action can be undertaken and/or appropriate authorities consulted, where necessary, in accordance with requirements and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Essential knowledge and associated skills are applied to analy</w:t>
            </w:r>
            <w:r w:rsidRPr="001778E6">
              <w:t>se specific data and compare it with compliance specifications to ensure completion of the project within an agreed timeframe according to requirements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Application of current injection testing using phantom load is undertaken according to requirements and established procedures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 xml:space="preserve">Solutions to non-routine problems are identified and actioned, using essential knowledge and associated skills, according </w:t>
            </w:r>
            <w:r w:rsidRPr="001778E6">
              <w:t>to requirements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Quality of work is monitored against personal performance agreement and/or established organisational and professional standards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rPr>
                <w:rStyle w:val="SpecialBold"/>
              </w:rPr>
              <w:t>Complete the performance of current injection testing using phantom load</w:t>
            </w: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Final inspections of the</w:t>
            </w:r>
            <w:r w:rsidRPr="001778E6">
              <w:t xml:space="preserve"> low voltage (LV) current transformers are undertaken to ensure they comply with all requirements and include all specifications and documents needed to complete the project</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Appropriate internal/external personnel are notified of completio</w:t>
            </w:r>
            <w:r w:rsidRPr="001778E6">
              <w:t>n and reports and/or completion documents are finalised/commissioned according to established procedures and timeframes</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Reports and/or completion documents are submitted to relevant personnel/organisations for approval and, where applicable, statuto</w:t>
            </w:r>
            <w:r w:rsidRPr="001778E6">
              <w:t>ry or regulatory approval</w:t>
            </w:r>
          </w:p>
        </w:tc>
      </w:tr>
      <w:tr w:rsidTr="001778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78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Approved copies of the application of current injection testing using phantom load documents are issued and records are updated in accordance with established procedures</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7" w:name="O_1005752"/>
      <w:bookmarkEnd w:id="7"/>
      <w:r w:rsidRPr="001778E6">
        <w:t>Foundation Skills</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Foundation ski</w:t>
            </w:r>
            <w:r w:rsidRPr="001778E6">
              <w:t>lls essential to performance are explicit in the performance criteria of this unit of competency.</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8" w:name="O_1005753"/>
      <w:bookmarkEnd w:id="8"/>
      <w:r w:rsidRPr="001778E6">
        <w:t>Range of Conditions</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Range is restricted to essential operating conditions and any other variables essential to the work environment.</w:t>
            </w:r>
          </w:p>
          <w:p w:rsidR="00000000" w:rsidRPr="001778E6" w:rsidP="001778E6">
            <w:pPr>
              <w:pStyle w:val="BodyText"/>
            </w:pPr>
            <w:r w:rsidRPr="001778E6">
              <w:t>Non-essential conditions may be found in the Companion Volume Implementation Guide.</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9" w:name="O_1005754"/>
      <w:bookmarkEnd w:id="9"/>
      <w:r w:rsidRPr="001778E6">
        <w:t>Unit Mapping Information</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This unit replaces and is equivalent to UETTDRTS37A Perform current injection testing using phantom load.</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10" w:name="O_1005761"/>
      <w:bookmarkEnd w:id="10"/>
      <w:r w:rsidRPr="001778E6">
        <w:t>Links</w:t>
      </w:r>
    </w:p>
    <w:p w:rsidR="00000000" w:rsidRPr="001778E6" w:rsidP="006653DA">
      <w:pPr>
        <w:pStyle w:val="BodyText"/>
      </w:pPr>
      <w:r w:rsidRPr="001778E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32AA7">
        <w:rPr>
          <w:rStyle w:val="Hyperlink"/>
        </w:rPr>
        <w:t>https://vetnet.gov.au/Pages/TrainingDocs.aspx?q=229bace1-b7bc-4653-9300-dffb13ecfad7</w:t>
      </w:r>
      <w:r>
        <w:fldChar w:fldCharType="end"/>
      </w:r>
    </w:p>
    <w:p w:rsidR="00000000" w:rsidRPr="001778E6" w:rsidP="006653DA">
      <w:pPr>
        <w:pStyle w:val="BodyText"/>
        <w:sectPr w:rsidSect="001778E6">
          <w:headerReference w:type="default" r:id="rId10"/>
          <w:footerReference w:type="default" r:id="rId11"/>
          <w:pgSz w:w="11908" w:h="16833"/>
          <w:pgMar w:top="1702" w:right="1418" w:bottom="1702" w:left="1418" w:header="992" w:footer="992" w:gutter="0"/>
          <w:cols w:space="720"/>
          <w:noEndnote/>
          <w:docGrid w:linePitch="299"/>
        </w:sectPr>
      </w:pPr>
    </w:p>
    <w:p w:rsidR="00000000" w:rsidRPr="001778E6" w:rsidP="001778E6">
      <w:pPr>
        <w:pStyle w:val="SuperHeading"/>
      </w:pPr>
      <w:r w:rsidRPr="001778E6">
        <w:t>Assessment Requirements for UETTDRTS3</w:t>
      </w:r>
      <w:r w:rsidRPr="001778E6">
        <w:t>7 Perform current injection testing using phantom load</w:t>
      </w:r>
    </w:p>
    <w:p w:rsidR="00000000" w:rsidRPr="001778E6" w:rsidP="001778E6">
      <w:pPr>
        <w:pStyle w:val="Heading1"/>
      </w:pPr>
      <w:bookmarkStart w:id="11" w:name="O_1005756"/>
      <w:bookmarkEnd w:id="11"/>
      <w:r w:rsidRPr="001778E6">
        <w:t>Modification History</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Release 1. This is the first release of this unit of competency in the UET Transmission, Distribution and Rail Sector Training Package.</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12" w:name="O_1005757"/>
      <w:bookmarkEnd w:id="12"/>
      <w:r w:rsidRPr="001778E6">
        <w:t>Performance Evidence</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 xml:space="preserve">Evidence required to demonstrate competence in this unit must be relevant to and satisfy all of the requirements of the elements and performance criteria on at least two separate occasions and include:  </w:t>
            </w:r>
          </w:p>
        </w:tc>
      </w:tr>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ListBullet"/>
            </w:pPr>
            <w:r w:rsidRPr="001778E6">
              <w:t xml:space="preserve">applying relevant work health and safety (WHS)/occupational health and safety (OHS) requirements, including the use of risk control measures </w:t>
            </w:r>
          </w:p>
          <w:p w:rsidR="00000000" w:rsidRPr="001778E6" w:rsidP="001778E6">
            <w:pPr>
              <w:pStyle w:val="ListBullet"/>
            </w:pPr>
            <w:r w:rsidRPr="001778E6">
              <w:t>applying sustainable energy principles and practices</w:t>
            </w:r>
          </w:p>
          <w:p w:rsidR="00000000" w:rsidRPr="001778E6" w:rsidP="001778E6">
            <w:pPr>
              <w:pStyle w:val="ListBullet"/>
            </w:pPr>
            <w:r w:rsidRPr="001778E6">
              <w:t>performing on at least three (3) occasions, the following:</w:t>
            </w:r>
          </w:p>
          <w:p w:rsidR="00000000" w:rsidRPr="001778E6" w:rsidP="001778E6">
            <w:pPr>
              <w:pStyle w:val="ListBullet2"/>
            </w:pPr>
            <w:r w:rsidRPr="001778E6">
              <w:t>a</w:t>
            </w:r>
            <w:r w:rsidRPr="001778E6">
              <w:t>pplication of artificial load onto low voltage (LV) current transformers for injection of current to determine correct meter function testing</w:t>
            </w:r>
          </w:p>
          <w:p w:rsidR="00000000" w:rsidRPr="001778E6" w:rsidP="001778E6">
            <w:pPr>
              <w:pStyle w:val="ListBullet"/>
            </w:pPr>
            <w:r w:rsidRPr="001778E6">
              <w:t>performing on at least three (3) occasions, the following:</w:t>
            </w:r>
          </w:p>
          <w:p w:rsidR="00000000" w:rsidRPr="001778E6" w:rsidP="001778E6">
            <w:pPr>
              <w:pStyle w:val="ListBullet2"/>
            </w:pPr>
            <w:r w:rsidRPr="001778E6">
              <w:t>validation of secondary wiring circuits to determine the correct operation of the metering scheme</w:t>
            </w:r>
          </w:p>
          <w:p w:rsidR="00000000" w:rsidRPr="001778E6" w:rsidP="001778E6">
            <w:pPr>
              <w:pStyle w:val="ListBullet"/>
            </w:pPr>
            <w:r w:rsidRPr="001778E6">
              <w:t>dealing with unplanned events on at least one (1) occasion.</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13" w:name="O_1005758"/>
      <w:bookmarkEnd w:id="13"/>
      <w:r w:rsidRPr="001778E6">
        <w:t>Knowledge Evidence</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78E6">
            <w:pPr>
              <w:pStyle w:val="BodyText"/>
              <w:rPr>
                <w:lang w:val="en-NZ"/>
              </w:rPr>
            </w:pPr>
            <w:r w:rsidRPr="001778E6">
              <w:t>Evidence required to demonstrate competence in this unit must be relevant to and satisfy all of the requirements of the elements and performance criteria and include knowledge of:</w:t>
            </w:r>
          </w:p>
        </w:tc>
      </w:tr>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ListBullet"/>
            </w:pPr>
            <w:r w:rsidRPr="001778E6">
              <w:t>the application of current to an existing customer load through the primar</w:t>
            </w:r>
            <w:r w:rsidRPr="001778E6">
              <w:t>y of the current transformer</w:t>
            </w:r>
          </w:p>
          <w:p w:rsidR="00000000" w:rsidRPr="001778E6" w:rsidP="001778E6">
            <w:pPr>
              <w:pStyle w:val="ListBullet"/>
            </w:pPr>
            <w:r w:rsidRPr="001778E6">
              <w:t>understanding the principles of current transformer operation</w:t>
            </w:r>
          </w:p>
          <w:p w:rsidR="00000000" w:rsidRPr="001778E6" w:rsidP="001778E6">
            <w:pPr>
              <w:pStyle w:val="ListBullet"/>
            </w:pPr>
            <w:r w:rsidRPr="001778E6">
              <w:t>determine the loading of the current transformer to apply the appropriate level of current required to verify the current transformer ratio, polarity and secondary w</w:t>
            </w:r>
            <w:r w:rsidRPr="001778E6">
              <w:t>iring</w:t>
            </w:r>
          </w:p>
          <w:p w:rsidR="00000000" w:rsidRPr="001778E6" w:rsidP="001778E6">
            <w:pPr>
              <w:pStyle w:val="ListBullet"/>
            </w:pPr>
            <w:r w:rsidRPr="001778E6">
              <w:t>identifying any impacts of testing on market settlement/financial data and managing the data substitution requirements.</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14" w:name="O_1005759"/>
      <w:bookmarkEnd w:id="14"/>
      <w:r w:rsidRPr="001778E6">
        <w:t>Assessment Conditions</w:t>
      </w:r>
    </w:p>
    <w:tbl>
      <w:tblPr>
        <w:tblW w:w="9497" w:type="dxa"/>
        <w:tblLayout w:type="fixed"/>
        <w:tblCellMar>
          <w:left w:w="62" w:type="dxa"/>
          <w:right w:w="62" w:type="dxa"/>
        </w:tblCellMar>
        <w:tblLook w:val="0000"/>
      </w:tblPr>
      <w:tblGrid>
        <w:gridCol w:w="9497"/>
      </w:tblGrid>
      <w:tr w:rsidTr="001778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8E6" w:rsidP="001778E6">
            <w:pPr>
              <w:pStyle w:val="BodyText"/>
            </w:pPr>
            <w:r w:rsidRPr="001778E6">
              <w:t xml:space="preserve">Assessors must hold credentials specified within the Standards for Registered Training </w:t>
            </w:r>
            <w:r w:rsidRPr="001778E6">
              <w:t>Organisations current at the time of assessment.</w:t>
            </w:r>
          </w:p>
          <w:p w:rsidR="00000000" w:rsidRPr="001778E6" w:rsidP="001778E6">
            <w:pPr>
              <w:pStyle w:val="BodyText"/>
            </w:pPr>
            <w:r w:rsidRPr="001778E6">
              <w:t>Assessment must satisfy the Principles of Assessment and Rules of Evidence and all regulatory requirements included within the Standards for Registered Training Organisations current at the time of assessmen</w:t>
            </w:r>
            <w:r w:rsidRPr="001778E6">
              <w:t>t.</w:t>
            </w:r>
          </w:p>
          <w:p w:rsidR="00000000" w:rsidRPr="001778E6" w:rsidP="001778E6">
            <w:pPr>
              <w:pStyle w:val="BodyText"/>
            </w:pPr>
            <w:r w:rsidRPr="001778E6">
              <w:t>Assessment must occur in workplace operational situations where it is appropriate to do so; where this is not appropriate, assessment must occur in simulated conditions involving realistic and authentic activities that replicate operational workplace co</w:t>
            </w:r>
            <w:r w:rsidRPr="001778E6">
              <w:t>nditions.</w:t>
            </w:r>
          </w:p>
          <w:p w:rsidR="00000000" w:rsidRPr="001778E6" w:rsidP="001778E6">
            <w:pPr>
              <w:pStyle w:val="BodyText"/>
            </w:pPr>
            <w:r w:rsidRPr="001778E6">
              <w:t>Assessment processes and techniques must be appropriate to the language, literacy and numeracy requirements of the work being performed and the needs of the candidate.</w:t>
            </w:r>
          </w:p>
          <w:p w:rsidR="00000000" w:rsidRPr="001778E6" w:rsidP="001778E6">
            <w:pPr>
              <w:pStyle w:val="BodyText"/>
            </w:pPr>
            <w:r w:rsidRPr="001778E6">
              <w:t>Resources for assessment must include access to:</w:t>
            </w:r>
          </w:p>
          <w:p w:rsidR="00000000" w:rsidRPr="001778E6" w:rsidP="001778E6">
            <w:pPr>
              <w:pStyle w:val="ListBullet"/>
            </w:pPr>
            <w:r w:rsidRPr="001778E6">
              <w:t>a range of relevant exercises, case studies and/or other simulations</w:t>
            </w:r>
          </w:p>
          <w:p w:rsidR="00000000" w:rsidRPr="001778E6" w:rsidP="001778E6">
            <w:pPr>
              <w:pStyle w:val="ListBullet"/>
            </w:pPr>
            <w:r w:rsidRPr="001778E6">
              <w:t xml:space="preserve">relevant and appropriate materials, tools, equipment and personal protective equipment (PPE) currently </w:t>
            </w:r>
            <w:r w:rsidRPr="001778E6">
              <w:t>used in industry</w:t>
            </w:r>
          </w:p>
          <w:p w:rsidR="00000000" w:rsidRPr="001778E6" w:rsidP="001778E6">
            <w:pPr>
              <w:pStyle w:val="ListBullet"/>
            </w:pPr>
            <w:r w:rsidRPr="001778E6">
              <w:t>applicable documentation, including workplace procedures, equipment</w:t>
            </w:r>
            <w:r w:rsidRPr="001778E6">
              <w:t xml:space="preserve"> specifications, regulations, codes of practice and operation manuals.</w:t>
            </w:r>
          </w:p>
        </w:tc>
      </w:tr>
    </w:tbl>
    <w:p w:rsidR="00000000" w:rsidRPr="001778E6" w:rsidP="001778E6">
      <w:pPr>
        <w:pStyle w:val="NoPaddingFontSize1"/>
      </w:pPr>
    </w:p>
    <w:p w:rsidR="00000000" w:rsidRPr="001778E6" w:rsidP="001778E6">
      <w:pPr>
        <w:pStyle w:val="AllowPageBreak"/>
      </w:pPr>
    </w:p>
    <w:p w:rsidR="00000000" w:rsidRPr="001778E6" w:rsidP="001778E6">
      <w:pPr>
        <w:pStyle w:val="Heading1"/>
      </w:pPr>
      <w:bookmarkStart w:id="15" w:name="O_1005762"/>
      <w:bookmarkEnd w:id="15"/>
      <w:r w:rsidRPr="001778E6">
        <w:t>Links</w:t>
      </w:r>
    </w:p>
    <w:p w:rsidR="00000000" w:rsidRPr="001778E6" w:rsidP="006653DA">
      <w:pPr>
        <w:pStyle w:val="BodyText"/>
      </w:pPr>
      <w:r w:rsidRPr="001778E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32AA7">
        <w:rPr>
          <w:rStyle w:val="Hyperlink"/>
        </w:rPr>
        <w:t>https://vetnet.gov.au/Pages/TrainingDocs.aspx?q=229bace1-b7bc-4653-9300-dffb13ecfad7</w:t>
      </w:r>
      <w:r>
        <w:fldChar w:fldCharType="end"/>
      </w:r>
    </w:p>
    <w:p w:rsidR="00000000" w:rsidRPr="001778E6" w:rsidP="001778E6"/>
    <w:sectPr w:rsidSect="001778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rsidRPr="006653DA" w:rsidP="00665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DA" w:rsidP="00177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53DA" w:rsidP="001778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53DA" w:rsidP="001778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rsidP="001778E6">
    <w:pPr>
      <w:pStyle w:val="Footer"/>
      <w:framePr w:wrap="around"/>
    </w:pPr>
    <w:r>
      <w:fldChar w:fldCharType="begin"/>
    </w:r>
    <w:r>
      <w:instrText xml:space="preserve"> DOCPROPERTY  Subject  \* MERGEFORMAT </w:instrText>
    </w:r>
    <w:r>
      <w:fldChar w:fldCharType="separate"/>
    </w:r>
    <w:r w:rsidR="006653DA">
      <w:t>Approved</w:t>
    </w:r>
    <w:r w:rsidR="006653DA">
      <w:fldChar w:fldCharType="end"/>
    </w:r>
    <w:r>
      <w:tab/>
      <w:t xml:space="preserve">Page </w:t>
    </w:r>
    <w:r>
      <w:fldChar w:fldCharType="begin"/>
    </w:r>
    <w:r>
      <w:instrText xml:space="preserve"> PAGE  \* Arabic  \* MERGEFORMAT </w:instrText>
    </w:r>
    <w:r>
      <w:fldChar w:fldCharType="separate"/>
    </w:r>
    <w:r w:rsidR="006653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53DA">
      <w:rPr>
        <w:noProof/>
      </w:rPr>
      <w:t>5</w:t>
    </w:r>
    <w:r>
      <w:rPr>
        <w:noProof/>
      </w:rPr>
      <w:fldChar w:fldCharType="end"/>
    </w:r>
  </w:p>
  <w:p w:rsidR="001778E6" w:rsidP="001778E6">
    <w:pPr>
      <w:pStyle w:val="Footer"/>
      <w:framePr w:wrap="around"/>
    </w:pPr>
    <w:r>
      <w:t xml:space="preserve">© Commonwealth of Australia, </w:t>
    </w:r>
    <w:r>
      <w:fldChar w:fldCharType="begin"/>
    </w:r>
    <w:r>
      <w:instrText xml:space="preserve"> DATE  \@ "yyyy"  \* MERGEFORMAT </w:instrText>
    </w:r>
    <w:r>
      <w:fldChar w:fldCharType="separate"/>
    </w:r>
    <w:r w:rsidR="006653DA">
      <w:rPr>
        <w:noProof/>
      </w:rPr>
      <w:t>2025</w:t>
    </w:r>
    <w:r>
      <w:fldChar w:fldCharType="end"/>
    </w:r>
    <w:r>
      <w:tab/>
    </w:r>
    <w:r>
      <w:fldChar w:fldCharType="begin"/>
    </w:r>
    <w:r>
      <w:instrText xml:space="preserve"> DOCPROPERTY  Author  \* MERGEFORMAT </w:instrText>
    </w:r>
    <w:r>
      <w:fldChar w:fldCharType="separate"/>
    </w:r>
    <w:r w:rsidR="006653DA">
      <w:t>Powering Skills Organisation</w:t>
    </w:r>
    <w:r w:rsidR="006653DA">
      <w:fldChar w:fldCharType="end"/>
    </w:r>
  </w:p>
  <w:p w:rsidR="001778E6" w:rsidP="00177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8E6" w:rsidRPr="006653DA" w:rsidP="006653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DA" w:rsidRPr="002D2AF8" w:rsidP="001778E6">
    <w:pPr>
      <w:pStyle w:val="Header"/>
      <w:framePr w:wrap="around"/>
    </w:pPr>
    <w:r>
      <w:fldChar w:fldCharType="begin"/>
    </w:r>
    <w:r>
      <w:instrText xml:space="preserve"> TITLE   \* MERGEFORMAT </w:instrText>
    </w:r>
    <w:r>
      <w:fldChar w:fldCharType="separate"/>
    </w:r>
    <w:r>
      <w:t>UETTDRTS37 Perform current injection testing using phantom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53DA" w:rsidP="001778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E6" w:rsidRPr="002D2AF8" w:rsidP="001778E6">
    <w:pPr>
      <w:pStyle w:val="Header"/>
      <w:framePr w:wrap="around"/>
    </w:pPr>
    <w:r>
      <w:fldChar w:fldCharType="begin"/>
    </w:r>
    <w:r>
      <w:instrText xml:space="preserve"> TITLE   \* MERGEFORMAT </w:instrText>
    </w:r>
    <w:r>
      <w:fldChar w:fldCharType="separate"/>
    </w:r>
    <w:r w:rsidR="006653DA">
      <w:t>UETTDRTS37 Perform current injection testing using phantom load</w:t>
    </w:r>
    <w:r w:rsidR="006653DA">
      <w:fldChar w:fldCharType="end"/>
    </w:r>
    <w:r>
      <w:tab/>
      <w:t xml:space="preserve">Date this document was generated: </w:t>
    </w:r>
    <w:r>
      <w:fldChar w:fldCharType="begin"/>
    </w:r>
    <w:r>
      <w:instrText xml:space="preserve"> CREATEDATE  \@ "d MMMM yyyy"  \* MERGEFORMAT </w:instrText>
    </w:r>
    <w:r>
      <w:fldChar w:fldCharType="separate"/>
    </w:r>
    <w:r w:rsidR="006653DA">
      <w:rPr>
        <w:noProof/>
      </w:rPr>
      <w:t>2 March 2025</w:t>
    </w:r>
    <w:r>
      <w:fldChar w:fldCharType="end"/>
    </w:r>
  </w:p>
  <w:p w:rsidR="001778E6" w:rsidP="00177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B47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920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E1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8E6"/>
    <w:pPr>
      <w:spacing w:before="360" w:after="60"/>
      <w:outlineLvl w:val="0"/>
    </w:pPr>
    <w:rPr>
      <w:sz w:val="32"/>
    </w:rPr>
  </w:style>
  <w:style w:type="paragraph" w:styleId="Heading2">
    <w:name w:val="heading 2"/>
    <w:basedOn w:val="HeadingBase"/>
    <w:next w:val="BodyText"/>
    <w:link w:val="Heading2Char"/>
    <w:qFormat/>
    <w:rsid w:val="001778E6"/>
    <w:pPr>
      <w:keepLines/>
      <w:spacing w:before="240" w:after="120"/>
      <w:outlineLvl w:val="1"/>
    </w:pPr>
    <w:rPr>
      <w:sz w:val="28"/>
      <w:szCs w:val="40"/>
    </w:rPr>
  </w:style>
  <w:style w:type="paragraph" w:styleId="Heading3">
    <w:name w:val="heading 3"/>
    <w:basedOn w:val="HeadingBase"/>
    <w:next w:val="BodyText"/>
    <w:link w:val="Heading3Char"/>
    <w:qFormat/>
    <w:rsid w:val="001778E6"/>
    <w:pPr>
      <w:spacing w:before="180" w:after="120"/>
      <w:outlineLvl w:val="2"/>
    </w:pPr>
    <w:rPr>
      <w:spacing w:val="-10"/>
      <w:kern w:val="32"/>
    </w:rPr>
  </w:style>
  <w:style w:type="paragraph" w:styleId="Heading4">
    <w:name w:val="heading 4"/>
    <w:basedOn w:val="HeadingBase"/>
    <w:next w:val="BodyText"/>
    <w:link w:val="Heading4Char"/>
    <w:qFormat/>
    <w:rsid w:val="001778E6"/>
    <w:pPr>
      <w:spacing w:before="160" w:after="120"/>
      <w:outlineLvl w:val="3"/>
    </w:pPr>
    <w:rPr>
      <w:sz w:val="22"/>
    </w:rPr>
  </w:style>
  <w:style w:type="paragraph" w:styleId="Heading5">
    <w:name w:val="heading 5"/>
    <w:basedOn w:val="HeadingBase"/>
    <w:next w:val="Normal"/>
    <w:link w:val="Heading5Char"/>
    <w:qFormat/>
    <w:rsid w:val="001778E6"/>
    <w:pPr>
      <w:spacing w:before="80"/>
      <w:outlineLvl w:val="4"/>
    </w:pPr>
    <w:rPr>
      <w:color w:val="918585"/>
      <w:sz w:val="20"/>
    </w:rPr>
  </w:style>
  <w:style w:type="paragraph" w:styleId="Heading6">
    <w:name w:val="heading 6"/>
    <w:basedOn w:val="HeadingBase"/>
    <w:next w:val="Normal"/>
    <w:link w:val="Heading6Char"/>
    <w:qFormat/>
    <w:rsid w:val="001778E6"/>
    <w:pPr>
      <w:spacing w:before="60"/>
      <w:outlineLvl w:val="5"/>
    </w:pPr>
    <w:rPr>
      <w:color w:val="918585"/>
      <w:sz w:val="20"/>
    </w:rPr>
  </w:style>
  <w:style w:type="paragraph" w:styleId="Heading7">
    <w:name w:val="heading 7"/>
    <w:basedOn w:val="Normal"/>
    <w:next w:val="Normal"/>
    <w:link w:val="Heading7Char"/>
    <w:qFormat/>
    <w:rsid w:val="001778E6"/>
    <w:pPr>
      <w:ind w:left="720"/>
      <w:outlineLvl w:val="6"/>
    </w:pPr>
    <w:rPr>
      <w:i/>
    </w:rPr>
  </w:style>
  <w:style w:type="paragraph" w:styleId="Heading8">
    <w:name w:val="heading 8"/>
    <w:basedOn w:val="Normal"/>
    <w:next w:val="Normal"/>
    <w:link w:val="Heading8Char"/>
    <w:qFormat/>
    <w:rsid w:val="001778E6"/>
    <w:pPr>
      <w:ind w:left="720"/>
      <w:outlineLvl w:val="7"/>
    </w:pPr>
    <w:rPr>
      <w:i/>
    </w:rPr>
  </w:style>
  <w:style w:type="paragraph" w:styleId="Heading9">
    <w:name w:val="heading 9"/>
    <w:basedOn w:val="Normal"/>
    <w:next w:val="Normal"/>
    <w:link w:val="Heading9Char"/>
    <w:qFormat/>
    <w:rsid w:val="001778E6"/>
    <w:pPr>
      <w:ind w:left="720"/>
      <w:outlineLvl w:val="8"/>
    </w:pPr>
    <w:rPr>
      <w:i/>
    </w:rPr>
  </w:style>
  <w:style w:type="character" w:default="1" w:styleId="DefaultParagraphFont">
    <w:name w:val="Default Paragraph Font"/>
    <w:uiPriority w:val="1"/>
    <w:unhideWhenUsed/>
    <w:rsid w:val="00177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8E6"/>
  </w:style>
  <w:style w:type="character" w:customStyle="1" w:styleId="Heading1Char">
    <w:name w:val="Heading 1 Char"/>
    <w:basedOn w:val="DefaultParagraphFont"/>
    <w:link w:val="Heading1"/>
    <w:rsid w:val="001778E6"/>
    <w:rPr>
      <w:rFonts w:ascii="Times New Roman" w:eastAsia="Times New Roman" w:hAnsi="Times New Roman" w:cs="Times New Roman"/>
      <w:b/>
      <w:sz w:val="32"/>
      <w:szCs w:val="20"/>
      <w:lang w:eastAsia="en-US"/>
    </w:rPr>
  </w:style>
  <w:style w:type="paragraph" w:styleId="BodyText">
    <w:name w:val="Body Text"/>
    <w:basedOn w:val="Normal"/>
    <w:link w:val="BodyTextChar"/>
    <w:rsid w:val="00177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8E6"/>
    <w:rPr>
      <w:rFonts w:ascii="Times New Roman" w:eastAsia="Times New Roman" w:hAnsi="Times New Roman" w:cs="Times New Roman"/>
      <w:sz w:val="24"/>
      <w:lang w:eastAsia="en-US"/>
    </w:rPr>
  </w:style>
  <w:style w:type="paragraph" w:styleId="ListBullet">
    <w:name w:val="List Bullet"/>
    <w:basedOn w:val="List"/>
    <w:rsid w:val="001778E6"/>
    <w:pPr>
      <w:numPr>
        <w:numId w:val="12"/>
      </w:numPr>
      <w:tabs>
        <w:tab w:val="clear" w:pos="340"/>
      </w:tabs>
      <w:spacing w:before="40" w:after="40"/>
    </w:pPr>
  </w:style>
  <w:style w:type="character" w:customStyle="1" w:styleId="SpecialBold">
    <w:name w:val="Special Bold"/>
    <w:basedOn w:val="DefaultParagraphFont"/>
    <w:rsid w:val="001778E6"/>
    <w:rPr>
      <w:b/>
      <w:spacing w:val="0"/>
    </w:rPr>
  </w:style>
  <w:style w:type="paragraph" w:styleId="ListBullet2">
    <w:name w:val="List Bullet 2"/>
    <w:basedOn w:val="List2"/>
    <w:rsid w:val="001778E6"/>
    <w:pPr>
      <w:numPr>
        <w:numId w:val="13"/>
      </w:numPr>
      <w:tabs>
        <w:tab w:val="clear" w:pos="680"/>
      </w:tabs>
    </w:pPr>
  </w:style>
  <w:style w:type="paragraph" w:customStyle="1" w:styleId="SuperHeading">
    <w:name w:val="SuperHeading"/>
    <w:basedOn w:val="Normal"/>
    <w:rsid w:val="001778E6"/>
    <w:pPr>
      <w:spacing w:before="240" w:after="120"/>
      <w:outlineLvl w:val="0"/>
    </w:pPr>
    <w:rPr>
      <w:rFonts w:ascii="Times New Roman" w:hAnsi="Times New Roman"/>
      <w:b/>
      <w:sz w:val="32"/>
    </w:rPr>
  </w:style>
  <w:style w:type="paragraph" w:customStyle="1" w:styleId="AllowPageBreak">
    <w:name w:val="AllowPageBreak"/>
    <w:rsid w:val="001778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7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8E6"/>
    <w:rPr>
      <w:rFonts w:ascii="Courier New" w:eastAsia="Times New Roman" w:hAnsi="Courier New" w:cs="Times New Roman"/>
      <w:i/>
      <w:szCs w:val="20"/>
      <w:lang w:eastAsia="en-US"/>
    </w:rPr>
  </w:style>
  <w:style w:type="paragraph" w:customStyle="1" w:styleId="HeadingBase">
    <w:name w:val="Heading Base"/>
    <w:rsid w:val="00177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8E6"/>
    <w:pPr>
      <w:tabs>
        <w:tab w:val="right" w:leader="dot" w:pos="9072"/>
      </w:tabs>
      <w:ind w:left="567"/>
    </w:pPr>
    <w:rPr>
      <w:szCs w:val="22"/>
    </w:rPr>
  </w:style>
  <w:style w:type="paragraph" w:customStyle="1" w:styleId="TOCBase">
    <w:name w:val="TOC Base"/>
    <w:rsid w:val="00177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8E6"/>
    <w:pPr>
      <w:tabs>
        <w:tab w:val="right" w:leader="dot" w:pos="9072"/>
      </w:tabs>
      <w:spacing w:before="40" w:after="40"/>
      <w:ind w:left="284"/>
    </w:pPr>
    <w:rPr>
      <w:rFonts w:ascii="Times New Roman" w:hAnsi="Times New Roman"/>
    </w:rPr>
  </w:style>
  <w:style w:type="paragraph" w:styleId="TOC1">
    <w:name w:val="toc 1"/>
    <w:basedOn w:val="TOCBase"/>
    <w:next w:val="Normal"/>
    <w:rsid w:val="00177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8E6"/>
    <w:rPr>
      <w:rFonts w:ascii="Times New Roman" w:eastAsia="Times New Roman" w:hAnsi="Times New Roman" w:cs="Times New Roman"/>
      <w:sz w:val="16"/>
      <w:lang w:eastAsia="en-US"/>
    </w:rPr>
  </w:style>
  <w:style w:type="paragraph" w:styleId="Title">
    <w:name w:val="Title"/>
    <w:basedOn w:val="HeadingBase"/>
    <w:link w:val="TitleChar"/>
    <w:qFormat/>
    <w:rsid w:val="001778E6"/>
    <w:pPr>
      <w:spacing w:before="5040"/>
      <w:jc w:val="center"/>
    </w:pPr>
    <w:rPr>
      <w:sz w:val="48"/>
      <w:szCs w:val="72"/>
      <w:lang w:val="en-US"/>
    </w:rPr>
  </w:style>
  <w:style w:type="character" w:customStyle="1" w:styleId="TitleChar">
    <w:name w:val="Title Char"/>
    <w:basedOn w:val="DefaultParagraphFont"/>
    <w:link w:val="Title"/>
    <w:rsid w:val="00177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8E6"/>
    <w:pPr>
      <w:tabs>
        <w:tab w:val="left" w:pos="3600"/>
        <w:tab w:val="left" w:pos="3958"/>
      </w:tabs>
    </w:pPr>
  </w:style>
  <w:style w:type="paragraph" w:styleId="List">
    <w:name w:val="List"/>
    <w:basedOn w:val="BodyText"/>
    <w:next w:val="BodyText"/>
    <w:rsid w:val="001778E6"/>
    <w:pPr>
      <w:tabs>
        <w:tab w:val="left" w:pos="340"/>
      </w:tabs>
      <w:spacing w:before="60" w:after="60"/>
      <w:ind w:left="340" w:hanging="340"/>
    </w:pPr>
  </w:style>
  <w:style w:type="paragraph" w:customStyle="1" w:styleId="Note">
    <w:name w:val="Note"/>
    <w:basedOn w:val="BodyText"/>
    <w:rsid w:val="00177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8E6"/>
    <w:pPr>
      <w:framePr w:wrap="auto" w:hAnchor="text" w:y="6049"/>
    </w:pPr>
    <w:rPr>
      <w:color w:val="000000"/>
      <w:sz w:val="40"/>
    </w:rPr>
  </w:style>
  <w:style w:type="paragraph" w:customStyle="1" w:styleId="TOCTitle">
    <w:name w:val="TOCTitle"/>
    <w:basedOn w:val="Heading1"/>
    <w:rsid w:val="001778E6"/>
    <w:pPr>
      <w:spacing w:after="240"/>
      <w:jc w:val="center"/>
      <w:outlineLvl w:val="9"/>
    </w:pPr>
    <w:rPr>
      <w:caps/>
    </w:rPr>
  </w:style>
  <w:style w:type="paragraph" w:customStyle="1" w:styleId="Version">
    <w:name w:val="Version"/>
    <w:rsid w:val="00177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8E6"/>
    <w:pPr>
      <w:keepNext w:val="0"/>
      <w:tabs>
        <w:tab w:val="right" w:pos="4176"/>
      </w:tabs>
      <w:ind w:left="198" w:hanging="198"/>
    </w:pPr>
    <w:rPr>
      <w:rFonts w:ascii="Garamond" w:hAnsi="Garamond"/>
    </w:rPr>
  </w:style>
  <w:style w:type="paragraph" w:styleId="IndexHeading">
    <w:name w:val="index heading"/>
    <w:basedOn w:val="Normal"/>
    <w:next w:val="Index1"/>
    <w:semiHidden/>
    <w:rsid w:val="001778E6"/>
    <w:pPr>
      <w:spacing w:before="120" w:after="120"/>
    </w:pPr>
    <w:rPr>
      <w:rFonts w:ascii="Arial" w:hAnsi="Arial"/>
      <w:b/>
      <w:color w:val="918585"/>
      <w:sz w:val="24"/>
    </w:rPr>
  </w:style>
  <w:style w:type="paragraph" w:styleId="Header">
    <w:name w:val="header"/>
    <w:basedOn w:val="Normal"/>
    <w:link w:val="HeaderChar"/>
    <w:rsid w:val="00177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8E6"/>
    <w:rPr>
      <w:rFonts w:ascii="Times New Roman" w:eastAsia="Times New Roman" w:hAnsi="Times New Roman" w:cs="Times New Roman"/>
      <w:sz w:val="16"/>
      <w:szCs w:val="20"/>
      <w:lang w:val="en-GB" w:eastAsia="en-US"/>
    </w:rPr>
  </w:style>
  <w:style w:type="paragraph" w:customStyle="1" w:styleId="Chapter">
    <w:name w:val="Chapter"/>
    <w:basedOn w:val="Normal"/>
    <w:rsid w:val="001778E6"/>
    <w:pPr>
      <w:spacing w:before="240"/>
    </w:pPr>
    <w:rPr>
      <w:rFonts w:ascii="Times New Roman" w:hAnsi="Times New Roman"/>
      <w:smallCaps/>
      <w:spacing w:val="80"/>
      <w:sz w:val="28"/>
    </w:rPr>
  </w:style>
  <w:style w:type="paragraph" w:customStyle="1" w:styleId="InChapter">
    <w:name w:val="InChapter"/>
    <w:basedOn w:val="Heading3"/>
    <w:rsid w:val="001778E6"/>
    <w:pPr>
      <w:spacing w:after="240"/>
      <w:outlineLvl w:val="9"/>
    </w:pPr>
    <w:rPr>
      <w:noProof/>
    </w:rPr>
  </w:style>
  <w:style w:type="paragraph" w:styleId="Index2">
    <w:name w:val="index 2"/>
    <w:basedOn w:val="Normal"/>
    <w:next w:val="Normal"/>
    <w:semiHidden/>
    <w:rsid w:val="001778E6"/>
    <w:pPr>
      <w:tabs>
        <w:tab w:val="right" w:pos="4176"/>
      </w:tabs>
      <w:ind w:left="568" w:hanging="284"/>
    </w:pPr>
    <w:rPr>
      <w:rFonts w:ascii="Garamond" w:hAnsi="Garamond"/>
    </w:rPr>
  </w:style>
  <w:style w:type="paragraph" w:customStyle="1" w:styleId="Byline">
    <w:name w:val="Byline"/>
    <w:rsid w:val="00177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8E6"/>
    <w:pPr>
      <w:tabs>
        <w:tab w:val="clear" w:pos="3600"/>
        <w:tab w:val="clear" w:pos="3958"/>
      </w:tabs>
      <w:jc w:val="right"/>
    </w:pPr>
  </w:style>
  <w:style w:type="character" w:styleId="Emphasis">
    <w:name w:val="Emphasis"/>
    <w:basedOn w:val="DefaultParagraphFont"/>
    <w:qFormat/>
    <w:rsid w:val="001778E6"/>
    <w:rPr>
      <w:i/>
    </w:rPr>
  </w:style>
  <w:style w:type="paragraph" w:styleId="Caption">
    <w:name w:val="caption"/>
    <w:basedOn w:val="BodyText"/>
    <w:next w:val="Normal"/>
    <w:qFormat/>
    <w:rsid w:val="001778E6"/>
    <w:pPr>
      <w:framePr w:w="2268" w:hSpace="181" w:vSpace="181" w:wrap="around" w:vAnchor="text" w:hAnchor="page" w:x="1135" w:y="285" w:anchorLock="1"/>
    </w:pPr>
    <w:rPr>
      <w:i/>
    </w:rPr>
  </w:style>
  <w:style w:type="paragraph" w:customStyle="1" w:styleId="MiniTOCTitle">
    <w:name w:val="MiniTOCTitle"/>
    <w:basedOn w:val="Heading4"/>
    <w:rsid w:val="001778E6"/>
    <w:pPr>
      <w:spacing w:before="240"/>
      <w:outlineLvl w:val="9"/>
    </w:pPr>
    <w:rPr>
      <w:noProof/>
      <w:sz w:val="24"/>
    </w:rPr>
  </w:style>
  <w:style w:type="paragraph" w:customStyle="1" w:styleId="MiniTOCItem">
    <w:name w:val="MiniTOCItem"/>
    <w:basedOn w:val="ListBullet"/>
    <w:rsid w:val="001778E6"/>
    <w:pPr>
      <w:numPr>
        <w:numId w:val="0"/>
      </w:numPr>
      <w:tabs>
        <w:tab w:val="right" w:leader="dot" w:pos="6521"/>
      </w:tabs>
      <w:spacing w:before="0" w:after="0"/>
    </w:pPr>
  </w:style>
  <w:style w:type="paragraph" w:customStyle="1" w:styleId="TOFTitle">
    <w:name w:val="TOFTitle"/>
    <w:basedOn w:val="TOCTitle"/>
    <w:rsid w:val="001778E6"/>
  </w:style>
  <w:style w:type="paragraph" w:styleId="TableofFigures">
    <w:name w:val="table of figures"/>
    <w:basedOn w:val="Normal"/>
    <w:next w:val="Normal"/>
    <w:semiHidden/>
    <w:rsid w:val="001778E6"/>
    <w:pPr>
      <w:tabs>
        <w:tab w:val="right" w:leader="dot" w:pos="9072"/>
      </w:tabs>
      <w:ind w:left="970" w:hanging="403"/>
    </w:pPr>
    <w:rPr>
      <w:rFonts w:ascii="Times New Roman" w:hAnsi="Times New Roman"/>
      <w:b/>
    </w:rPr>
  </w:style>
  <w:style w:type="paragraph" w:styleId="ListNumber">
    <w:name w:val="List Number"/>
    <w:basedOn w:val="List"/>
    <w:rsid w:val="001778E6"/>
    <w:pPr>
      <w:numPr>
        <w:numId w:val="15"/>
      </w:numPr>
      <w:tabs>
        <w:tab w:val="clear" w:pos="340"/>
      </w:tabs>
    </w:pPr>
  </w:style>
  <w:style w:type="character" w:customStyle="1" w:styleId="WingdingSymbols">
    <w:name w:val="Wingding Symbols"/>
    <w:rsid w:val="001778E6"/>
    <w:rPr>
      <w:rFonts w:ascii="Wingdings" w:hAnsi="Wingdings"/>
    </w:rPr>
  </w:style>
  <w:style w:type="paragraph" w:customStyle="1" w:styleId="TableHeading">
    <w:name w:val="Table Heading"/>
    <w:basedOn w:val="HeadingBase"/>
    <w:rsid w:val="001778E6"/>
    <w:pPr>
      <w:keepLines/>
      <w:pBdr>
        <w:bottom w:val="single" w:sz="6" w:space="1" w:color="918585"/>
      </w:pBdr>
      <w:spacing w:before="240"/>
    </w:pPr>
  </w:style>
  <w:style w:type="character" w:customStyle="1" w:styleId="HotSpot">
    <w:name w:val="HotSpot"/>
    <w:rsid w:val="001778E6"/>
    <w:rPr>
      <w:color w:val="0033CC"/>
      <w:u w:val="none"/>
    </w:rPr>
  </w:style>
  <w:style w:type="paragraph" w:customStyle="1" w:styleId="BodyTextRight">
    <w:name w:val="Body Text Right"/>
    <w:basedOn w:val="BodyText"/>
    <w:rsid w:val="001778E6"/>
    <w:pPr>
      <w:spacing w:before="0" w:after="0"/>
      <w:jc w:val="right"/>
    </w:pPr>
  </w:style>
  <w:style w:type="paragraph" w:styleId="Index3">
    <w:name w:val="index 3"/>
    <w:basedOn w:val="ListNumber2"/>
    <w:next w:val="Normal"/>
    <w:semiHidden/>
    <w:rsid w:val="001778E6"/>
    <w:pPr>
      <w:numPr>
        <w:numId w:val="0"/>
      </w:numPr>
      <w:tabs>
        <w:tab w:val="right" w:leader="dot" w:pos="4176"/>
      </w:tabs>
    </w:pPr>
  </w:style>
  <w:style w:type="paragraph" w:styleId="ListNumber2">
    <w:name w:val="List Number 2"/>
    <w:basedOn w:val="List2"/>
    <w:rsid w:val="001778E6"/>
    <w:pPr>
      <w:numPr>
        <w:numId w:val="10"/>
      </w:numPr>
      <w:tabs>
        <w:tab w:val="clear" w:pos="1060"/>
      </w:tabs>
    </w:pPr>
  </w:style>
  <w:style w:type="paragraph" w:customStyle="1" w:styleId="MarginNote">
    <w:name w:val="Margin Note"/>
    <w:basedOn w:val="BodyText"/>
    <w:rsid w:val="00177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8E6"/>
    <w:rPr>
      <w:sz w:val="32"/>
    </w:rPr>
  </w:style>
  <w:style w:type="paragraph" w:customStyle="1" w:styleId="HeadingProcedure">
    <w:name w:val="Heading Procedure"/>
    <w:basedOn w:val="HeadingBase"/>
    <w:next w:val="Normal"/>
    <w:rsid w:val="001778E6"/>
    <w:pPr>
      <w:tabs>
        <w:tab w:val="left" w:pos="0"/>
      </w:tabs>
      <w:spacing w:before="120" w:after="60"/>
    </w:pPr>
    <w:rPr>
      <w:i/>
      <w:color w:val="918585"/>
      <w:sz w:val="22"/>
    </w:rPr>
  </w:style>
  <w:style w:type="paragraph" w:customStyle="1" w:styleId="TableBodyText">
    <w:name w:val="Table Body Text"/>
    <w:basedOn w:val="BodyText"/>
    <w:rsid w:val="001778E6"/>
    <w:pPr>
      <w:spacing w:before="60" w:after="60"/>
    </w:pPr>
  </w:style>
  <w:style w:type="paragraph" w:styleId="ListContinue">
    <w:name w:val="List Continue"/>
    <w:basedOn w:val="List"/>
    <w:rsid w:val="001778E6"/>
    <w:pPr>
      <w:ind w:firstLine="0"/>
    </w:pPr>
  </w:style>
  <w:style w:type="paragraph" w:customStyle="1" w:styleId="ListNote">
    <w:name w:val="List Note"/>
    <w:basedOn w:val="List"/>
    <w:rsid w:val="001778E6"/>
    <w:pPr>
      <w:pBdr>
        <w:top w:val="single" w:sz="6" w:space="2" w:color="918585"/>
        <w:bottom w:val="single" w:sz="6" w:space="2" w:color="918585"/>
      </w:pBdr>
      <w:tabs>
        <w:tab w:val="left" w:pos="1021"/>
      </w:tabs>
      <w:ind w:firstLine="0"/>
    </w:pPr>
  </w:style>
  <w:style w:type="paragraph" w:customStyle="1" w:styleId="Warning">
    <w:name w:val="Warning"/>
    <w:basedOn w:val="BodyText"/>
    <w:rsid w:val="001778E6"/>
    <w:pPr>
      <w:shd w:val="clear" w:color="auto" w:fill="D9D9D9"/>
      <w:tabs>
        <w:tab w:val="left" w:pos="992"/>
      </w:tabs>
      <w:ind w:left="119" w:right="119"/>
    </w:pPr>
    <w:rPr>
      <w:sz w:val="20"/>
    </w:rPr>
  </w:style>
  <w:style w:type="paragraph" w:customStyle="1" w:styleId="MarginIcons">
    <w:name w:val="Margin Icons"/>
    <w:basedOn w:val="BodyText"/>
    <w:rsid w:val="00177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8E6"/>
    <w:rPr>
      <w:rFonts w:ascii="Courier New" w:hAnsi="Courier New"/>
    </w:rPr>
  </w:style>
  <w:style w:type="paragraph" w:customStyle="1" w:styleId="NoteBullet">
    <w:name w:val="Note Bullet"/>
    <w:basedOn w:val="Note"/>
    <w:rsid w:val="001778E6"/>
    <w:pPr>
      <w:tabs>
        <w:tab w:val="clear" w:pos="680"/>
      </w:tabs>
      <w:spacing w:before="60" w:after="60"/>
    </w:pPr>
  </w:style>
  <w:style w:type="paragraph" w:customStyle="1" w:styleId="SubHeading2">
    <w:name w:val="SubHeading2"/>
    <w:basedOn w:val="HeadingBase"/>
    <w:rsid w:val="001778E6"/>
    <w:pPr>
      <w:spacing w:before="240" w:after="60"/>
    </w:pPr>
    <w:rPr>
      <w:sz w:val="20"/>
    </w:rPr>
  </w:style>
  <w:style w:type="paragraph" w:customStyle="1" w:styleId="SubHeading1">
    <w:name w:val="SubHeading1"/>
    <w:basedOn w:val="HeadingBase"/>
    <w:rsid w:val="001778E6"/>
    <w:pPr>
      <w:spacing w:before="240" w:after="60"/>
    </w:pPr>
    <w:rPr>
      <w:color w:val="918585"/>
      <w:sz w:val="22"/>
    </w:rPr>
  </w:style>
  <w:style w:type="paragraph" w:customStyle="1" w:styleId="SideHeading">
    <w:name w:val="Side Heading"/>
    <w:basedOn w:val="HeadingBase"/>
    <w:rsid w:val="00177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8E6"/>
    <w:pPr>
      <w:tabs>
        <w:tab w:val="num" w:pos="360"/>
      </w:tabs>
    </w:pPr>
  </w:style>
  <w:style w:type="paragraph" w:styleId="PlainText">
    <w:name w:val="Plain Text"/>
    <w:basedOn w:val="Normal"/>
    <w:link w:val="PlainTextChar"/>
    <w:rsid w:val="001778E6"/>
    <w:rPr>
      <w:sz w:val="20"/>
    </w:rPr>
  </w:style>
  <w:style w:type="character" w:customStyle="1" w:styleId="PlainTextChar">
    <w:name w:val="Plain Text Char"/>
    <w:basedOn w:val="DefaultParagraphFont"/>
    <w:link w:val="PlainText"/>
    <w:rsid w:val="001778E6"/>
    <w:rPr>
      <w:rFonts w:ascii="Courier New" w:eastAsia="Times New Roman" w:hAnsi="Courier New" w:cs="Times New Roman"/>
      <w:sz w:val="20"/>
      <w:szCs w:val="20"/>
      <w:lang w:eastAsia="en-US"/>
    </w:rPr>
  </w:style>
  <w:style w:type="character" w:customStyle="1" w:styleId="MenuOption">
    <w:name w:val="Menu Option"/>
    <w:basedOn w:val="DefaultParagraphFont"/>
    <w:rsid w:val="001778E6"/>
    <w:rPr>
      <w:b/>
      <w:smallCaps/>
    </w:rPr>
  </w:style>
  <w:style w:type="paragraph" w:customStyle="1" w:styleId="TableListNumber">
    <w:name w:val="Table List Number"/>
    <w:basedOn w:val="ListNumber"/>
    <w:rsid w:val="001778E6"/>
    <w:pPr>
      <w:numPr>
        <w:numId w:val="0"/>
      </w:numPr>
    </w:pPr>
  </w:style>
  <w:style w:type="paragraph" w:styleId="TOC4">
    <w:name w:val="toc 4"/>
    <w:basedOn w:val="TOCBase"/>
    <w:next w:val="Normal"/>
    <w:semiHidden/>
    <w:rsid w:val="001778E6"/>
    <w:pPr>
      <w:tabs>
        <w:tab w:val="right" w:leader="dot" w:pos="9071"/>
      </w:tabs>
      <w:ind w:left="1701"/>
    </w:pPr>
  </w:style>
  <w:style w:type="paragraph" w:customStyle="1" w:styleId="ListAlpha">
    <w:name w:val="List Alpha"/>
    <w:basedOn w:val="List"/>
    <w:rsid w:val="001778E6"/>
    <w:pPr>
      <w:numPr>
        <w:numId w:val="9"/>
      </w:numPr>
    </w:pPr>
  </w:style>
  <w:style w:type="paragraph" w:customStyle="1" w:styleId="ListAlpha2">
    <w:name w:val="List Alpha 2"/>
    <w:basedOn w:val="List2"/>
    <w:rsid w:val="001778E6"/>
    <w:pPr>
      <w:numPr>
        <w:numId w:val="8"/>
      </w:numPr>
    </w:pPr>
  </w:style>
  <w:style w:type="paragraph" w:styleId="List2">
    <w:name w:val="List 2"/>
    <w:basedOn w:val="BodyText"/>
    <w:rsid w:val="001778E6"/>
    <w:pPr>
      <w:tabs>
        <w:tab w:val="left" w:pos="680"/>
      </w:tabs>
      <w:spacing w:before="60" w:after="60"/>
      <w:ind w:left="680" w:hanging="340"/>
    </w:pPr>
  </w:style>
  <w:style w:type="paragraph" w:styleId="List3">
    <w:name w:val="List 3"/>
    <w:basedOn w:val="BodyText"/>
    <w:rsid w:val="001778E6"/>
    <w:pPr>
      <w:tabs>
        <w:tab w:val="left" w:pos="1021"/>
      </w:tabs>
      <w:spacing w:before="60" w:after="60"/>
      <w:ind w:left="1020" w:hanging="340"/>
    </w:pPr>
  </w:style>
  <w:style w:type="paragraph" w:styleId="List4">
    <w:name w:val="List 4"/>
    <w:basedOn w:val="BodyText"/>
    <w:rsid w:val="001778E6"/>
    <w:pPr>
      <w:tabs>
        <w:tab w:val="left" w:pos="1361"/>
      </w:tabs>
      <w:spacing w:before="60" w:after="60"/>
      <w:ind w:left="1361" w:hanging="340"/>
    </w:pPr>
  </w:style>
  <w:style w:type="paragraph" w:styleId="List5">
    <w:name w:val="List 5"/>
    <w:basedOn w:val="BodyText"/>
    <w:rsid w:val="001778E6"/>
    <w:pPr>
      <w:tabs>
        <w:tab w:val="left" w:pos="1701"/>
      </w:tabs>
      <w:spacing w:before="60" w:after="60"/>
      <w:ind w:left="1701" w:hanging="340"/>
    </w:pPr>
  </w:style>
  <w:style w:type="paragraph" w:styleId="ListBullet3">
    <w:name w:val="List Bullet 3"/>
    <w:basedOn w:val="List3"/>
    <w:rsid w:val="001778E6"/>
    <w:pPr>
      <w:numPr>
        <w:numId w:val="14"/>
      </w:numPr>
      <w:tabs>
        <w:tab w:val="clear" w:pos="1021"/>
      </w:tabs>
      <w:ind w:left="1037" w:hanging="357"/>
    </w:pPr>
  </w:style>
  <w:style w:type="paragraph" w:styleId="ListBullet4">
    <w:name w:val="List Bullet 4"/>
    <w:basedOn w:val="List4"/>
    <w:rsid w:val="001778E6"/>
    <w:pPr>
      <w:numPr>
        <w:numId w:val="3"/>
      </w:numPr>
      <w:tabs>
        <w:tab w:val="clear" w:pos="1361"/>
      </w:tabs>
    </w:pPr>
  </w:style>
  <w:style w:type="paragraph" w:styleId="ListBullet5">
    <w:name w:val="List Bullet 5"/>
    <w:basedOn w:val="List5"/>
    <w:rsid w:val="001778E6"/>
    <w:pPr>
      <w:numPr>
        <w:numId w:val="4"/>
      </w:numPr>
    </w:pPr>
  </w:style>
  <w:style w:type="paragraph" w:styleId="ListContinue2">
    <w:name w:val="List Continue 2"/>
    <w:basedOn w:val="List2"/>
    <w:rsid w:val="001778E6"/>
    <w:pPr>
      <w:ind w:firstLine="0"/>
    </w:pPr>
  </w:style>
  <w:style w:type="paragraph" w:styleId="ListContinue3">
    <w:name w:val="List Continue 3"/>
    <w:basedOn w:val="List3"/>
    <w:rsid w:val="001778E6"/>
    <w:pPr>
      <w:ind w:left="1021" w:firstLine="0"/>
    </w:pPr>
  </w:style>
  <w:style w:type="paragraph" w:styleId="ListContinue4">
    <w:name w:val="List Continue 4"/>
    <w:basedOn w:val="List4"/>
    <w:rsid w:val="001778E6"/>
    <w:pPr>
      <w:ind w:firstLine="0"/>
    </w:pPr>
  </w:style>
  <w:style w:type="paragraph" w:styleId="ListContinue5">
    <w:name w:val="List Continue 5"/>
    <w:basedOn w:val="List5"/>
    <w:rsid w:val="001778E6"/>
    <w:pPr>
      <w:ind w:firstLine="0"/>
    </w:pPr>
  </w:style>
  <w:style w:type="paragraph" w:styleId="ListNumber3">
    <w:name w:val="List Number 3"/>
    <w:basedOn w:val="List3"/>
    <w:rsid w:val="001778E6"/>
    <w:pPr>
      <w:numPr>
        <w:numId w:val="5"/>
      </w:numPr>
    </w:pPr>
  </w:style>
  <w:style w:type="paragraph" w:styleId="ListNumber4">
    <w:name w:val="List Number 4"/>
    <w:basedOn w:val="List4"/>
    <w:rsid w:val="001778E6"/>
    <w:pPr>
      <w:numPr>
        <w:numId w:val="6"/>
      </w:numPr>
    </w:pPr>
  </w:style>
  <w:style w:type="paragraph" w:styleId="ListNumber5">
    <w:name w:val="List Number 5"/>
    <w:basedOn w:val="List5"/>
    <w:rsid w:val="001778E6"/>
    <w:pPr>
      <w:numPr>
        <w:numId w:val="7"/>
      </w:numPr>
    </w:pPr>
  </w:style>
  <w:style w:type="paragraph" w:styleId="BlockText">
    <w:name w:val="Block Text"/>
    <w:basedOn w:val="Normal"/>
    <w:rsid w:val="001778E6"/>
    <w:pPr>
      <w:spacing w:after="120"/>
      <w:ind w:left="1440" w:right="1440"/>
    </w:pPr>
  </w:style>
  <w:style w:type="character" w:customStyle="1" w:styleId="Subscript">
    <w:name w:val="Subscript"/>
    <w:basedOn w:val="DefaultParagraphFont"/>
    <w:rsid w:val="001778E6"/>
    <w:rPr>
      <w:sz w:val="16"/>
      <w:vertAlign w:val="subscript"/>
    </w:rPr>
  </w:style>
  <w:style w:type="character" w:customStyle="1" w:styleId="Superscript">
    <w:name w:val="Superscript"/>
    <w:basedOn w:val="DefaultParagraphFont"/>
    <w:rsid w:val="001778E6"/>
    <w:rPr>
      <w:sz w:val="16"/>
      <w:vertAlign w:val="superscript"/>
    </w:rPr>
  </w:style>
  <w:style w:type="character" w:customStyle="1" w:styleId="Symbols">
    <w:name w:val="Symbols"/>
    <w:basedOn w:val="DefaultParagraphFont"/>
    <w:rsid w:val="001778E6"/>
    <w:rPr>
      <w:rFonts w:ascii="Symbol" w:hAnsi="Symbol"/>
    </w:rPr>
  </w:style>
  <w:style w:type="character" w:customStyle="1" w:styleId="MenuOptions">
    <w:name w:val="Menu Options"/>
    <w:basedOn w:val="DefaultParagraphFont"/>
    <w:rsid w:val="001778E6"/>
    <w:rPr>
      <w:rFonts w:ascii="Arial Narrow" w:hAnsi="Arial Narrow"/>
      <w:smallCaps/>
    </w:rPr>
  </w:style>
  <w:style w:type="character" w:customStyle="1" w:styleId="Buttons">
    <w:name w:val="Buttons"/>
    <w:basedOn w:val="DefaultParagraphFont"/>
    <w:rsid w:val="001778E6"/>
    <w:rPr>
      <w:b/>
    </w:rPr>
  </w:style>
  <w:style w:type="character" w:customStyle="1" w:styleId="Underlined">
    <w:name w:val="Underlined"/>
    <w:basedOn w:val="DefaultParagraphFont"/>
    <w:rsid w:val="001778E6"/>
    <w:rPr>
      <w:u w:val="single"/>
    </w:rPr>
  </w:style>
  <w:style w:type="paragraph" w:customStyle="1" w:styleId="TableBodyTextRight">
    <w:name w:val="Table Body Text Right"/>
    <w:basedOn w:val="TableBodyText"/>
    <w:rsid w:val="001778E6"/>
    <w:pPr>
      <w:widowControl w:val="0"/>
      <w:autoSpaceDE w:val="0"/>
      <w:autoSpaceDN w:val="0"/>
      <w:adjustRightInd w:val="0"/>
      <w:jc w:val="right"/>
    </w:pPr>
    <w:rPr>
      <w:rFonts w:cs="Arial"/>
      <w:szCs w:val="18"/>
    </w:rPr>
  </w:style>
  <w:style w:type="paragraph" w:customStyle="1" w:styleId="CopyrightText">
    <w:name w:val="Copyright Text"/>
    <w:basedOn w:val="BodyText"/>
    <w:rsid w:val="001778E6"/>
    <w:rPr>
      <w:sz w:val="18"/>
    </w:rPr>
  </w:style>
  <w:style w:type="paragraph" w:customStyle="1" w:styleId="BodySmallRight">
    <w:name w:val="Body Small Right"/>
    <w:basedOn w:val="BodyTextRight"/>
    <w:rsid w:val="001778E6"/>
    <w:rPr>
      <w:sz w:val="18"/>
      <w:szCs w:val="18"/>
    </w:rPr>
  </w:style>
  <w:style w:type="paragraph" w:customStyle="1" w:styleId="MarginEdition">
    <w:name w:val="Margin Edition"/>
    <w:basedOn w:val="MarginNote"/>
    <w:rsid w:val="001778E6"/>
    <w:pPr>
      <w:spacing w:before="0" w:after="0"/>
    </w:pPr>
    <w:rPr>
      <w:rFonts w:ascii="Times New Roman" w:hAnsi="Times New Roman"/>
      <w:color w:val="999999"/>
    </w:rPr>
  </w:style>
  <w:style w:type="paragraph" w:customStyle="1" w:styleId="Spacer">
    <w:name w:val="Spacer"/>
    <w:basedOn w:val="Normal"/>
    <w:rsid w:val="001778E6"/>
    <w:rPr>
      <w:sz w:val="2"/>
      <w:szCs w:val="2"/>
    </w:rPr>
  </w:style>
  <w:style w:type="character" w:customStyle="1" w:styleId="Small">
    <w:name w:val="Small"/>
    <w:basedOn w:val="DefaultParagraphFont"/>
    <w:rsid w:val="001778E6"/>
    <w:rPr>
      <w:sz w:val="16"/>
    </w:rPr>
  </w:style>
  <w:style w:type="paragraph" w:customStyle="1" w:styleId="WideTable">
    <w:name w:val="Wide Table"/>
    <w:basedOn w:val="Normal"/>
    <w:rsid w:val="001778E6"/>
    <w:pPr>
      <w:ind w:left="-1418"/>
    </w:pPr>
    <w:rPr>
      <w:sz w:val="2"/>
      <w:szCs w:val="2"/>
    </w:rPr>
  </w:style>
  <w:style w:type="character" w:styleId="PageNumber">
    <w:name w:val="page number"/>
    <w:basedOn w:val="DefaultParagraphFont"/>
    <w:rsid w:val="001778E6"/>
  </w:style>
  <w:style w:type="paragraph" w:styleId="Quote">
    <w:name w:val="Quote"/>
    <w:basedOn w:val="Heading1"/>
    <w:link w:val="QuoteChar"/>
    <w:qFormat/>
    <w:rsid w:val="001778E6"/>
    <w:rPr>
      <w:b w:val="0"/>
      <w:sz w:val="72"/>
      <w:szCs w:val="72"/>
      <w:lang w:val="en-NZ"/>
    </w:rPr>
  </w:style>
  <w:style w:type="character" w:customStyle="1" w:styleId="QuoteChar">
    <w:name w:val="Quote Char"/>
    <w:basedOn w:val="DefaultParagraphFont"/>
    <w:link w:val="Quote"/>
    <w:rsid w:val="00177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8E6"/>
    <w:pPr>
      <w:pageBreakBefore/>
    </w:pPr>
  </w:style>
  <w:style w:type="paragraph" w:customStyle="1" w:styleId="Border">
    <w:name w:val="Border"/>
    <w:basedOn w:val="Normal"/>
    <w:qFormat/>
    <w:rsid w:val="00177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8E6"/>
    <w:rPr>
      <w:b/>
      <w:bCs/>
      <w:i/>
      <w:iCs/>
      <w:color w:val="auto"/>
    </w:rPr>
  </w:style>
  <w:style w:type="paragraph" w:styleId="IntenseQuote">
    <w:name w:val="Intense Quote"/>
    <w:basedOn w:val="Normal"/>
    <w:next w:val="Normal"/>
    <w:link w:val="IntenseQuoteChar"/>
    <w:uiPriority w:val="30"/>
    <w:qFormat/>
    <w:rsid w:val="00177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8E6"/>
    <w:rPr>
      <w:smallCaps/>
      <w:color w:val="auto"/>
      <w:u w:val="single"/>
    </w:rPr>
  </w:style>
  <w:style w:type="character" w:styleId="IntenseReference">
    <w:name w:val="Intense Reference"/>
    <w:basedOn w:val="DefaultParagraphFont"/>
    <w:uiPriority w:val="32"/>
    <w:qFormat/>
    <w:rsid w:val="001778E6"/>
    <w:rPr>
      <w:b/>
      <w:bCs/>
      <w:smallCaps/>
      <w:color w:val="auto"/>
      <w:spacing w:val="5"/>
      <w:u w:val="single"/>
    </w:rPr>
  </w:style>
  <w:style w:type="paragraph" w:customStyle="1" w:styleId="2ColumnHeading">
    <w:name w:val="2Column Heading"/>
    <w:basedOn w:val="BodyText"/>
    <w:qFormat/>
    <w:rsid w:val="001778E6"/>
    <w:pPr>
      <w:spacing w:after="60"/>
      <w:ind w:left="-2268"/>
    </w:pPr>
    <w:rPr>
      <w:b/>
    </w:rPr>
  </w:style>
  <w:style w:type="paragraph" w:customStyle="1" w:styleId="Heading1TOC">
    <w:name w:val="Heading1 TOC"/>
    <w:basedOn w:val="Normal"/>
    <w:qFormat/>
    <w:rsid w:val="001778E6"/>
    <w:pPr>
      <w:spacing w:before="240" w:after="120"/>
    </w:pPr>
    <w:rPr>
      <w:rFonts w:ascii="Times New Roman" w:hAnsi="Times New Roman"/>
      <w:b/>
      <w:sz w:val="32"/>
    </w:rPr>
  </w:style>
  <w:style w:type="paragraph" w:customStyle="1" w:styleId="Heading2TOC">
    <w:name w:val="Heading2 TOC"/>
    <w:basedOn w:val="Normal"/>
    <w:qFormat/>
    <w:rsid w:val="001778E6"/>
    <w:pPr>
      <w:spacing w:before="240" w:after="60"/>
    </w:pPr>
    <w:rPr>
      <w:rFonts w:ascii="Times New Roman" w:hAnsi="Times New Roman"/>
      <w:b/>
      <w:sz w:val="28"/>
    </w:rPr>
  </w:style>
  <w:style w:type="character" w:customStyle="1" w:styleId="Underline">
    <w:name w:val="Underline"/>
    <w:basedOn w:val="DefaultParagraphFont"/>
    <w:qFormat/>
    <w:rsid w:val="001778E6"/>
    <w:rPr>
      <w:u w:val="single"/>
    </w:rPr>
  </w:style>
  <w:style w:type="character" w:customStyle="1" w:styleId="BoldandItalics">
    <w:name w:val="Bold and Italics"/>
    <w:qFormat/>
    <w:rsid w:val="001778E6"/>
    <w:rPr>
      <w:b/>
      <w:i/>
      <w:u w:val="none"/>
    </w:rPr>
  </w:style>
  <w:style w:type="paragraph" w:styleId="BalloonText">
    <w:name w:val="Balloon Text"/>
    <w:basedOn w:val="Normal"/>
    <w:link w:val="BalloonTextChar"/>
    <w:rsid w:val="001778E6"/>
    <w:rPr>
      <w:rFonts w:ascii="Tahoma" w:hAnsi="Tahoma" w:cs="Tahoma"/>
      <w:sz w:val="16"/>
      <w:szCs w:val="16"/>
    </w:rPr>
  </w:style>
  <w:style w:type="character" w:customStyle="1" w:styleId="BalloonTextChar">
    <w:name w:val="Balloon Text Char"/>
    <w:basedOn w:val="DefaultParagraphFont"/>
    <w:link w:val="BalloonText"/>
    <w:rsid w:val="00177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8E6"/>
    <w:rPr>
      <w:b/>
      <w:color w:val="660033"/>
      <w:spacing w:val="0"/>
    </w:rPr>
  </w:style>
  <w:style w:type="paragraph" w:customStyle="1" w:styleId="Nameditemlist">
    <w:name w:val="Named item list"/>
    <w:basedOn w:val="BodyText"/>
    <w:qFormat/>
    <w:rsid w:val="001778E6"/>
    <w:pPr>
      <w:tabs>
        <w:tab w:val="left" w:pos="2835"/>
      </w:tabs>
      <w:ind w:left="2835" w:hanging="2835"/>
    </w:pPr>
  </w:style>
  <w:style w:type="paragraph" w:customStyle="1" w:styleId="BodyTextnopadding">
    <w:name w:val="Body Text no padding"/>
    <w:basedOn w:val="BodyText"/>
    <w:qFormat/>
    <w:rsid w:val="001778E6"/>
    <w:pPr>
      <w:spacing w:before="0" w:after="0"/>
    </w:pPr>
  </w:style>
  <w:style w:type="paragraph" w:customStyle="1" w:styleId="BodyTextBold">
    <w:name w:val="Body Text Bold"/>
    <w:basedOn w:val="BodyText"/>
    <w:qFormat/>
    <w:rsid w:val="001778E6"/>
    <w:rPr>
      <w:b/>
    </w:rPr>
  </w:style>
  <w:style w:type="character" w:styleId="Hyperlink">
    <w:name w:val="Hyperlink"/>
    <w:basedOn w:val="DefaultParagraphFont"/>
    <w:uiPriority w:val="99"/>
    <w:unhideWhenUsed/>
    <w:rsid w:val="006653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1485</Words>
  <Characters>9727</Characters>
  <Application>Microsoft Office Word</Application>
  <DocSecurity>0</DocSecurity>
  <Lines>324</Lines>
  <Paragraphs>153</Paragraphs>
  <ScaleCrop>false</ScaleCrop>
  <Company>Author-it Software Corporation Ltd.</Company>
  <LinksUpToDate>false</LinksUpToDate>
  <CharactersWithSpaces>11059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UETTDRTS37 Perform current injection testing using phantom load</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