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C5A" w:rsidP="00674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UETTDRTS33 Undertake power systems project management of substation augmentation and maintenance</w:t>
      </w:r>
      <w:r>
        <w:fldChar w:fldCharType="end"/>
      </w:r>
    </w:p>
    <w:p w:rsidR="00674C5A" w:rsidP="00674C5A">
      <w:pPr>
        <w:pStyle w:val="Version"/>
        <w:sectPr w:rsidSect="00115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808" w:rsidP="00115808">
      <w:pPr>
        <w:pStyle w:val="SuperHeading"/>
      </w:pPr>
      <w:r w:rsidRPr="00115808">
        <w:t>Assessment Requirements for UETTDRTS33 Undertake power systems project management of substation augmentation and maintenance</w:t>
      </w:r>
    </w:p>
    <w:p w:rsidR="00000000" w:rsidRPr="00115808" w:rsidP="00115808">
      <w:pPr>
        <w:pStyle w:val="Heading1"/>
      </w:pPr>
      <w:bookmarkStart w:id="1" w:name="O_1005680"/>
      <w:bookmarkEnd w:id="1"/>
      <w:r w:rsidRPr="001158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08" w:rsidP="00115808">
            <w:pPr>
              <w:pStyle w:val="BodyText"/>
            </w:pPr>
            <w:r w:rsidRPr="0011580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15808" w:rsidP="00115808">
      <w:pPr>
        <w:pStyle w:val="NoPaddingFontSize1"/>
      </w:pPr>
    </w:p>
    <w:p w:rsidR="00000000" w:rsidRPr="00115808" w:rsidP="00115808">
      <w:pPr>
        <w:pStyle w:val="AllowPageBreak"/>
      </w:pPr>
    </w:p>
    <w:p w:rsidR="00000000" w:rsidRPr="00115808" w:rsidP="00115808">
      <w:pPr>
        <w:pStyle w:val="Heading1"/>
      </w:pPr>
      <w:bookmarkStart w:id="2" w:name="O_1005681"/>
      <w:bookmarkEnd w:id="2"/>
      <w:r w:rsidRPr="001158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08">
            <w:pPr>
              <w:pStyle w:val="BodyText"/>
              <w:rPr>
                <w:lang w:val="en-NZ"/>
              </w:rPr>
            </w:pPr>
            <w:r w:rsidRPr="00115808">
              <w:t>Evidence required to demonstrate competence in this unit must be relevant to a</w:t>
            </w:r>
            <w:r w:rsidRPr="00115808">
              <w:t xml:space="preserve">nd satisfy all of the requirements of the elements and performance criteria on at least two separate occasions and include:  </w:t>
            </w:r>
          </w:p>
        </w:tc>
      </w:tr>
      <w:tr w:rsidTr="0011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08" w:rsidP="00115808">
            <w:pPr>
              <w:pStyle w:val="ListBullet"/>
            </w:pPr>
            <w:r w:rsidRPr="00115808">
              <w:t>applying relevant work health and safety (WHS)/occupational health and safety (OHS) requirements, including the use of risk cont</w:t>
            </w:r>
            <w:r w:rsidRPr="00115808">
              <w:t>rol measures</w:t>
            </w:r>
          </w:p>
          <w:p w:rsidR="00000000" w:rsidRPr="00115808" w:rsidP="00115808">
            <w:pPr>
              <w:pStyle w:val="ListBullet"/>
            </w:pPr>
            <w:r w:rsidRPr="00115808">
              <w:t>applying sustainable energy principles and practices</w:t>
            </w:r>
          </w:p>
          <w:p w:rsidR="00000000" w:rsidRPr="00115808" w:rsidP="00115808">
            <w:pPr>
              <w:pStyle w:val="ListBullet"/>
            </w:pPr>
            <w:r w:rsidRPr="00115808">
              <w:t>managing three (3) projects (encompassing at least twenty (20) identifiable tasks) including installation, testing and commissioning stages</w:t>
            </w:r>
          </w:p>
          <w:p w:rsidR="00000000" w:rsidRPr="00115808" w:rsidP="00115808">
            <w:pPr>
              <w:pStyle w:val="ListBullet"/>
            </w:pPr>
            <w:r w:rsidRPr="00115808">
              <w:t>applying project management skills including all o</w:t>
            </w:r>
            <w:r w:rsidRPr="00115808">
              <w:t>f the following:</w:t>
            </w:r>
          </w:p>
          <w:p w:rsidR="00000000" w:rsidRPr="00115808" w:rsidP="00115808">
            <w:pPr>
              <w:pStyle w:val="ListBullet2"/>
            </w:pPr>
            <w:r w:rsidRPr="00115808">
              <w:t>work planning</w:t>
            </w:r>
          </w:p>
          <w:p w:rsidR="00000000" w:rsidRPr="00115808" w:rsidP="00115808">
            <w:pPr>
              <w:pStyle w:val="ListBullet2"/>
            </w:pPr>
            <w:r w:rsidRPr="00115808">
              <w:t>coordination of labour resources</w:t>
            </w:r>
          </w:p>
          <w:p w:rsidR="00000000" w:rsidRPr="00115808" w:rsidP="00115808">
            <w:pPr>
              <w:pStyle w:val="ListBullet2"/>
            </w:pPr>
            <w:r w:rsidRPr="00115808">
              <w:t>on-site supervision</w:t>
            </w:r>
          </w:p>
          <w:p w:rsidR="00000000" w:rsidRPr="00115808" w:rsidP="00115808">
            <w:pPr>
              <w:pStyle w:val="ListBullet2"/>
            </w:pPr>
            <w:r w:rsidRPr="00115808">
              <w:t>controlling quality</w:t>
            </w:r>
          </w:p>
          <w:p w:rsidR="00000000" w:rsidRPr="00115808" w:rsidP="00115808">
            <w:pPr>
              <w:pStyle w:val="ListBullet2"/>
            </w:pPr>
            <w:r w:rsidRPr="00115808">
              <w:t>use of quality systems</w:t>
            </w:r>
          </w:p>
          <w:p w:rsidR="00000000" w:rsidRPr="00115808" w:rsidP="00115808">
            <w:pPr>
              <w:pStyle w:val="ListBullet2"/>
            </w:pPr>
            <w:r w:rsidRPr="00115808">
              <w:t>planned versus actual comparisons</w:t>
            </w:r>
          </w:p>
          <w:p w:rsidR="00000000" w:rsidRPr="00115808" w:rsidP="00115808">
            <w:pPr>
              <w:pStyle w:val="ListBullet2"/>
            </w:pPr>
            <w:r w:rsidRPr="00115808">
              <w:t>communication with designers</w:t>
            </w:r>
          </w:p>
          <w:p w:rsidR="00000000" w:rsidRPr="00115808" w:rsidP="00115808">
            <w:pPr>
              <w:pStyle w:val="ListBullet2"/>
            </w:pPr>
            <w:r w:rsidRPr="00115808">
              <w:t>control of materials</w:t>
            </w:r>
          </w:p>
          <w:p w:rsidR="00000000" w:rsidRPr="00115808" w:rsidP="00115808">
            <w:pPr>
              <w:pStyle w:val="ListBullet2"/>
            </w:pPr>
            <w:r w:rsidRPr="00115808">
              <w:t>substation primary plant</w:t>
            </w:r>
          </w:p>
          <w:p w:rsidR="00000000" w:rsidRPr="00115808" w:rsidP="00115808">
            <w:pPr>
              <w:pStyle w:val="ListBullet2"/>
            </w:pPr>
            <w:r w:rsidRPr="00115808">
              <w:t>substation secondary equipment</w:t>
            </w:r>
          </w:p>
          <w:p w:rsidR="00000000" w:rsidRPr="00115808" w:rsidP="00115808">
            <w:pPr>
              <w:pStyle w:val="ListBullet2"/>
            </w:pPr>
            <w:r w:rsidRPr="00115808">
              <w:t>substations civil projects</w:t>
            </w:r>
          </w:p>
          <w:p w:rsidR="00000000" w:rsidRPr="00115808" w:rsidP="00115808">
            <w:pPr>
              <w:pStyle w:val="ListBullet"/>
            </w:pPr>
            <w:r w:rsidRPr="00115808">
              <w:t>dealing with unplanned events on at least one (1) occasion.</w:t>
            </w:r>
          </w:p>
        </w:tc>
      </w:tr>
    </w:tbl>
    <w:p w:rsidR="00000000" w:rsidRPr="00115808" w:rsidP="00115808">
      <w:pPr>
        <w:pStyle w:val="NoPaddingFontSize1"/>
      </w:pPr>
    </w:p>
    <w:p w:rsidR="00000000" w:rsidRPr="00115808" w:rsidP="00115808">
      <w:pPr>
        <w:pStyle w:val="AllowPageBreak"/>
      </w:pPr>
    </w:p>
    <w:p w:rsidR="00000000" w:rsidRPr="00115808" w:rsidP="00115808">
      <w:pPr>
        <w:pStyle w:val="Heading1"/>
      </w:pPr>
      <w:bookmarkStart w:id="3" w:name="O_1005682"/>
      <w:bookmarkEnd w:id="3"/>
      <w:r w:rsidRPr="001158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08">
            <w:pPr>
              <w:pStyle w:val="BodyText"/>
              <w:rPr>
                <w:lang w:val="en-NZ"/>
              </w:rPr>
            </w:pPr>
            <w:r w:rsidRPr="0011580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1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08" w:rsidP="00115808">
            <w:pPr>
              <w:pStyle w:val="ListBullet"/>
            </w:pPr>
            <w:r w:rsidRPr="00115808">
              <w:t>system components and layouts encompassing:</w:t>
            </w:r>
          </w:p>
          <w:p w:rsidR="00000000" w:rsidRPr="00115808" w:rsidP="00115808">
            <w:pPr>
              <w:pStyle w:val="ListBullet2"/>
            </w:pPr>
            <w:r w:rsidRPr="00115808">
              <w:t>distribution system layouts -</w:t>
            </w:r>
            <w:r w:rsidRPr="00115808">
              <w:t xml:space="preserve"> overhead/underground, urban/rural, high voltage (HV) customers, high rise building systems, three phase lines, single phase lines, single wire </w:t>
            </w:r>
            <w:r w:rsidRPr="00115808">
              <w:t>earth return (SWER) systems, spur, parallel and ring systems, and typical substation types</w:t>
            </w:r>
          </w:p>
          <w:p w:rsidR="00000000" w:rsidRPr="00115808" w:rsidP="00115808">
            <w:pPr>
              <w:pStyle w:val="ListBullet2"/>
            </w:pPr>
            <w:r w:rsidRPr="00115808">
              <w:t>transmission system layouts - lines, buses, transformers and cables; line/bus layouts, including single, double, ring and breaker and half systems; and HV crossing methods</w:t>
            </w:r>
          </w:p>
          <w:p w:rsidR="00000000" w:rsidRPr="00115808" w:rsidP="00115808">
            <w:pPr>
              <w:pStyle w:val="ListBullet"/>
            </w:pPr>
            <w:r w:rsidRPr="00115808">
              <w:t>alternating current (a.c.) transmission system components encompassing:</w:t>
            </w:r>
          </w:p>
          <w:p w:rsidR="00000000" w:rsidRPr="00115808" w:rsidP="00115808">
            <w:pPr>
              <w:pStyle w:val="ListBullet2"/>
            </w:pPr>
            <w:r w:rsidRPr="00115808">
              <w:t>support st</w:t>
            </w:r>
            <w:r w:rsidRPr="00115808">
              <w:t>ructures and reasons for selection</w:t>
            </w:r>
          </w:p>
          <w:p w:rsidR="00000000" w:rsidRPr="00115808" w:rsidP="00115808">
            <w:pPr>
              <w:pStyle w:val="ListBullet2"/>
            </w:pPr>
            <w:r w:rsidRPr="00115808">
              <w:t>insulators and reasons for selection</w:t>
            </w:r>
          </w:p>
          <w:p w:rsidR="00000000" w:rsidRPr="00115808" w:rsidP="00115808">
            <w:pPr>
              <w:pStyle w:val="ListBullet2"/>
            </w:pPr>
            <w:r w:rsidRPr="00115808">
              <w:t>conductors and reasons for selection</w:t>
            </w:r>
          </w:p>
          <w:p w:rsidR="00000000" w:rsidRPr="00115808" w:rsidP="00115808">
            <w:pPr>
              <w:pStyle w:val="ListBullet2"/>
            </w:pPr>
            <w:r w:rsidRPr="00115808">
              <w:t>vibration management systems and principles</w:t>
            </w:r>
          </w:p>
          <w:p w:rsidR="00000000" w:rsidRPr="00115808" w:rsidP="00115808">
            <w:pPr>
              <w:pStyle w:val="ListBullet2"/>
            </w:pPr>
            <w:r w:rsidRPr="00115808">
              <w:t>line ratings based on voltage, span, tension and temperature</w:t>
            </w:r>
          </w:p>
          <w:p w:rsidR="00000000" w:rsidRPr="00115808" w:rsidP="00115808">
            <w:pPr>
              <w:pStyle w:val="ListBullet"/>
            </w:pPr>
            <w:r w:rsidRPr="00115808">
              <w:t>procedure to undertake a visual inspectio</w:t>
            </w:r>
            <w:r w:rsidRPr="00115808">
              <w:t>n of a scheme encompassing:</w:t>
            </w:r>
          </w:p>
          <w:p w:rsidR="00000000" w:rsidRPr="00115808" w:rsidP="00115808">
            <w:pPr>
              <w:pStyle w:val="ListBullet2"/>
            </w:pPr>
            <w:r w:rsidRPr="00115808">
              <w:t>standards, codes, Commonwealth/state/territory legislation, supply authority regulations and/or enterprise requirements associated with visual inspection procedures of a scheme</w:t>
            </w:r>
          </w:p>
          <w:p w:rsidR="00000000" w:rsidRPr="00115808" w:rsidP="00115808">
            <w:pPr>
              <w:pStyle w:val="ListBullet2"/>
            </w:pPr>
            <w:r w:rsidRPr="00115808">
              <w:t>requirements for the use of manuals, system diagra</w:t>
            </w:r>
            <w:r w:rsidRPr="00115808">
              <w:t>ms/plans and drawings</w:t>
            </w:r>
          </w:p>
          <w:p w:rsidR="00000000" w:rsidRPr="00115808" w:rsidP="00115808">
            <w:pPr>
              <w:pStyle w:val="ListBullet2"/>
            </w:pPr>
            <w:r w:rsidRPr="00115808">
              <w:t>identify obvious deficiencies in operating to the standard functionality</w:t>
            </w:r>
          </w:p>
          <w:p w:rsidR="00000000" w:rsidRPr="00115808" w:rsidP="00115808">
            <w:pPr>
              <w:pStyle w:val="ListBullet2"/>
            </w:pPr>
            <w:r w:rsidRPr="00115808">
              <w:t>techniques in determining device malfunction</w:t>
            </w:r>
          </w:p>
          <w:p w:rsidR="00000000" w:rsidRPr="00115808" w:rsidP="00115808">
            <w:pPr>
              <w:pStyle w:val="ListBullet2"/>
            </w:pPr>
            <w:r w:rsidRPr="00115808">
              <w:t>techniques in determining wiring defects</w:t>
            </w:r>
          </w:p>
          <w:p w:rsidR="00000000" w:rsidRPr="00115808" w:rsidP="00115808">
            <w:pPr>
              <w:pStyle w:val="ListBullet"/>
            </w:pPr>
            <w:r w:rsidRPr="00115808">
              <w:t>commissioning procedures associated with relevant equipment encompassing:</w:t>
            </w:r>
          </w:p>
          <w:p w:rsidR="00000000" w:rsidRPr="00115808" w:rsidP="00115808">
            <w:pPr>
              <w:pStyle w:val="ListBullet2"/>
            </w:pPr>
            <w:r w:rsidRPr="00115808">
              <w:t>standards, codes, Commonwealth/state/territory legislation, supply authority regulations and/or enterprise requirements associated with the commissioning procedures</w:t>
            </w:r>
          </w:p>
          <w:p w:rsidR="00000000" w:rsidRPr="00115808" w:rsidP="00115808">
            <w:pPr>
              <w:pStyle w:val="ListBullet2"/>
            </w:pPr>
            <w:r w:rsidRPr="00115808">
              <w:t>requirements for the use of commissioning manuals, system diagrams/plans and drawings</w:t>
            </w:r>
          </w:p>
          <w:p w:rsidR="00000000" w:rsidRPr="00115808" w:rsidP="00115808">
            <w:pPr>
              <w:pStyle w:val="ListBullet2"/>
            </w:pPr>
            <w:r w:rsidRPr="00115808">
              <w:t>tech</w:t>
            </w:r>
            <w:r w:rsidRPr="00115808">
              <w:t>niques in commissioning procedures – planning, policy, testing techniques and close out requirements.</w:t>
            </w:r>
          </w:p>
        </w:tc>
      </w:tr>
    </w:tbl>
    <w:p w:rsidR="00000000" w:rsidRPr="00115808" w:rsidP="00115808">
      <w:pPr>
        <w:pStyle w:val="NoPaddingFontSize1"/>
      </w:pPr>
    </w:p>
    <w:p w:rsidR="00000000" w:rsidRPr="00115808" w:rsidP="00115808">
      <w:pPr>
        <w:pStyle w:val="AllowPageBreak"/>
      </w:pPr>
    </w:p>
    <w:p w:rsidR="00000000" w:rsidRPr="00115808" w:rsidP="00115808">
      <w:pPr>
        <w:pStyle w:val="Heading1"/>
      </w:pPr>
      <w:bookmarkStart w:id="4" w:name="O_1005683"/>
      <w:bookmarkEnd w:id="4"/>
      <w:r w:rsidRPr="001158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08" w:rsidP="00115808">
            <w:pPr>
              <w:pStyle w:val="BodyText"/>
            </w:pPr>
            <w:r w:rsidRPr="00115808">
              <w:t>Assessors must hold credentials specified within the Standards for Registered Training Organisations current at</w:t>
            </w:r>
            <w:r w:rsidRPr="00115808">
              <w:t xml:space="preserve"> the time of assessment.</w:t>
            </w:r>
          </w:p>
          <w:p w:rsidR="00000000" w:rsidRPr="00115808" w:rsidP="00115808">
            <w:pPr>
              <w:pStyle w:val="BodyText"/>
            </w:pPr>
            <w:r w:rsidRPr="0011580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15808" w:rsidP="00115808">
            <w:pPr>
              <w:pStyle w:val="BodyText"/>
            </w:pPr>
            <w:r w:rsidRPr="00115808">
              <w:t>Assessment must occur in workplace operational situations where it is appropriate to do so; where this is not appropriate, assessment must occur in simulated conditions involving realistic and authentic activities that replicate operational workplace condi</w:t>
            </w:r>
            <w:r w:rsidRPr="00115808">
              <w:t>tions.</w:t>
            </w:r>
          </w:p>
          <w:p w:rsidR="00000000" w:rsidRPr="00115808" w:rsidP="00115808">
            <w:pPr>
              <w:pStyle w:val="BodyText"/>
            </w:pPr>
            <w:r w:rsidRPr="0011580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15808" w:rsidP="00115808">
            <w:pPr>
              <w:pStyle w:val="BodyText"/>
            </w:pPr>
            <w:r w:rsidRPr="00115808">
              <w:t>Resources for assessment must include access to:</w:t>
            </w:r>
          </w:p>
          <w:p w:rsidR="00000000" w:rsidRPr="00115808" w:rsidP="00115808">
            <w:pPr>
              <w:pStyle w:val="ListBullet"/>
            </w:pPr>
            <w:r w:rsidRPr="00115808">
              <w:t xml:space="preserve">a range of relevant exercises, </w:t>
            </w:r>
            <w:r w:rsidRPr="00115808">
              <w:t>case studies and/or other simulations</w:t>
            </w:r>
          </w:p>
          <w:p w:rsidR="00000000" w:rsidRPr="00115808" w:rsidP="00115808">
            <w:pPr>
              <w:pStyle w:val="ListBullet"/>
            </w:pPr>
            <w:r w:rsidRPr="00115808">
              <w:t>relevant and appropriate materials, tools, facilities, equipment and personal protective equipment (PPE) currently used in industry</w:t>
            </w:r>
          </w:p>
          <w:p w:rsidR="00000000" w:rsidRPr="00115808" w:rsidP="00115808">
            <w:pPr>
              <w:pStyle w:val="ListBullet"/>
            </w:pPr>
            <w:r w:rsidRPr="00115808">
              <w:t>applicable documentation, including workplace procedures, relevant industry standards,</w:t>
            </w:r>
            <w:r w:rsidRPr="00115808">
              <w:t xml:space="preserve"> equipment specifications, regulations, codes of practice and operation manuals.</w:t>
            </w:r>
          </w:p>
        </w:tc>
      </w:tr>
    </w:tbl>
    <w:p w:rsidR="00000000" w:rsidRPr="00115808" w:rsidP="00115808">
      <w:pPr>
        <w:pStyle w:val="NoPaddingFontSize1"/>
      </w:pPr>
    </w:p>
    <w:p w:rsidR="00000000" w:rsidRPr="00115808" w:rsidP="00115808">
      <w:pPr>
        <w:pStyle w:val="AllowPageBreak"/>
      </w:pPr>
    </w:p>
    <w:p w:rsidR="00000000" w:rsidRPr="00115808" w:rsidP="00115808">
      <w:pPr>
        <w:pStyle w:val="Heading1"/>
      </w:pPr>
      <w:bookmarkStart w:id="5" w:name="O_1005686"/>
      <w:bookmarkEnd w:id="5"/>
      <w:r w:rsidRPr="00115808">
        <w:t>Links</w:t>
      </w:r>
    </w:p>
    <w:p w:rsidR="00000000" w:rsidRPr="00115808" w:rsidP="00674C5A">
      <w:pPr>
        <w:pStyle w:val="BodyText"/>
      </w:pPr>
      <w:r w:rsidRPr="0011580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089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15808" w:rsidP="00115808"/>
    <w:sectPr w:rsidSect="001158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08" w:rsidRPr="00674C5A" w:rsidP="00674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5A" w:rsidP="00115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4C5A" w:rsidP="00115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4C5A" w:rsidP="00115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808" w:rsidRPr="00674C5A" w:rsidP="00674C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5A" w:rsidRPr="002D2AF8" w:rsidP="00115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UETTDRTS33 Undertake power systems project management of substation augmentation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74C5A" w:rsidP="00115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67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0EA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044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808"/>
  </w:style>
  <w:style w:type="character" w:customStyle="1" w:styleId="Heading1Char">
    <w:name w:val="Heading 1 Char"/>
    <w:basedOn w:val="DefaultParagraphFont"/>
    <w:link w:val="Heading1"/>
    <w:rsid w:val="00115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8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8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58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5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5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8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5808"/>
    <w:rPr>
      <w:b/>
      <w:spacing w:val="0"/>
    </w:rPr>
  </w:style>
  <w:style w:type="paragraph" w:customStyle="1" w:styleId="SuperTitle">
    <w:name w:val="SuperTitle"/>
    <w:basedOn w:val="Title"/>
    <w:rsid w:val="00115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5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8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5808"/>
    <w:rPr>
      <w:i/>
    </w:rPr>
  </w:style>
  <w:style w:type="paragraph" w:styleId="Caption">
    <w:name w:val="caption"/>
    <w:basedOn w:val="BodyText"/>
    <w:next w:val="Normal"/>
    <w:qFormat/>
    <w:rsid w:val="00115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808"/>
  </w:style>
  <w:style w:type="paragraph" w:styleId="TableofFigures">
    <w:name w:val="table of figures"/>
    <w:basedOn w:val="Normal"/>
    <w:next w:val="Normal"/>
    <w:semiHidden/>
    <w:rsid w:val="00115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8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5808"/>
    <w:rPr>
      <w:rFonts w:ascii="Wingdings" w:hAnsi="Wingdings"/>
    </w:rPr>
  </w:style>
  <w:style w:type="paragraph" w:customStyle="1" w:styleId="TableHeading">
    <w:name w:val="Table Heading"/>
    <w:basedOn w:val="HeadingBase"/>
    <w:rsid w:val="00115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808"/>
    <w:rPr>
      <w:color w:val="0033CC"/>
      <w:u w:val="none"/>
    </w:rPr>
  </w:style>
  <w:style w:type="paragraph" w:customStyle="1" w:styleId="BodyTextRight">
    <w:name w:val="Body Text Right"/>
    <w:basedOn w:val="BodyText"/>
    <w:rsid w:val="00115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8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808"/>
    <w:rPr>
      <w:sz w:val="32"/>
    </w:rPr>
  </w:style>
  <w:style w:type="paragraph" w:customStyle="1" w:styleId="HeadingProcedure">
    <w:name w:val="Heading Procedure"/>
    <w:basedOn w:val="HeadingBase"/>
    <w:next w:val="Normal"/>
    <w:rsid w:val="00115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808"/>
    <w:pPr>
      <w:spacing w:before="60" w:after="60"/>
    </w:pPr>
  </w:style>
  <w:style w:type="paragraph" w:styleId="ListContinue">
    <w:name w:val="List Continue"/>
    <w:basedOn w:val="List"/>
    <w:rsid w:val="00115808"/>
    <w:pPr>
      <w:ind w:firstLine="0"/>
    </w:pPr>
  </w:style>
  <w:style w:type="paragraph" w:customStyle="1" w:styleId="ListNote">
    <w:name w:val="List Note"/>
    <w:basedOn w:val="List"/>
    <w:rsid w:val="00115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808"/>
    <w:rPr>
      <w:rFonts w:ascii="Courier New" w:hAnsi="Courier New"/>
    </w:rPr>
  </w:style>
  <w:style w:type="paragraph" w:customStyle="1" w:styleId="NoteBullet">
    <w:name w:val="Note Bullet"/>
    <w:basedOn w:val="Note"/>
    <w:rsid w:val="00115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8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5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808"/>
    <w:rPr>
      <w:b/>
      <w:smallCaps/>
    </w:rPr>
  </w:style>
  <w:style w:type="paragraph" w:customStyle="1" w:styleId="TableListNumber">
    <w:name w:val="Table List Number"/>
    <w:basedOn w:val="ListNumber"/>
    <w:rsid w:val="00115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808"/>
    <w:pPr>
      <w:numPr>
        <w:numId w:val="9"/>
      </w:numPr>
    </w:pPr>
  </w:style>
  <w:style w:type="paragraph" w:customStyle="1" w:styleId="ListAlpha2">
    <w:name w:val="List Alpha 2"/>
    <w:basedOn w:val="List2"/>
    <w:rsid w:val="00115808"/>
    <w:pPr>
      <w:numPr>
        <w:numId w:val="8"/>
      </w:numPr>
    </w:pPr>
  </w:style>
  <w:style w:type="paragraph" w:styleId="List2">
    <w:name w:val="List 2"/>
    <w:basedOn w:val="BodyText"/>
    <w:rsid w:val="00115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8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8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5808"/>
    <w:pPr>
      <w:numPr>
        <w:numId w:val="4"/>
      </w:numPr>
    </w:pPr>
  </w:style>
  <w:style w:type="paragraph" w:styleId="ListContinue2">
    <w:name w:val="List Continue 2"/>
    <w:basedOn w:val="List2"/>
    <w:rsid w:val="00115808"/>
    <w:pPr>
      <w:ind w:firstLine="0"/>
    </w:pPr>
  </w:style>
  <w:style w:type="paragraph" w:styleId="ListContinue3">
    <w:name w:val="List Continue 3"/>
    <w:basedOn w:val="List3"/>
    <w:rsid w:val="00115808"/>
    <w:pPr>
      <w:ind w:left="1021" w:firstLine="0"/>
    </w:pPr>
  </w:style>
  <w:style w:type="paragraph" w:styleId="ListContinue4">
    <w:name w:val="List Continue 4"/>
    <w:basedOn w:val="List4"/>
    <w:rsid w:val="00115808"/>
    <w:pPr>
      <w:ind w:firstLine="0"/>
    </w:pPr>
  </w:style>
  <w:style w:type="paragraph" w:styleId="ListContinue5">
    <w:name w:val="List Continue 5"/>
    <w:basedOn w:val="List5"/>
    <w:rsid w:val="00115808"/>
    <w:pPr>
      <w:ind w:firstLine="0"/>
    </w:pPr>
  </w:style>
  <w:style w:type="paragraph" w:styleId="ListNumber3">
    <w:name w:val="List Number 3"/>
    <w:basedOn w:val="List3"/>
    <w:rsid w:val="00115808"/>
    <w:pPr>
      <w:numPr>
        <w:numId w:val="5"/>
      </w:numPr>
    </w:pPr>
  </w:style>
  <w:style w:type="paragraph" w:styleId="ListNumber4">
    <w:name w:val="List Number 4"/>
    <w:basedOn w:val="List4"/>
    <w:rsid w:val="00115808"/>
    <w:pPr>
      <w:numPr>
        <w:numId w:val="6"/>
      </w:numPr>
    </w:pPr>
  </w:style>
  <w:style w:type="paragraph" w:styleId="ListNumber5">
    <w:name w:val="List Number 5"/>
    <w:basedOn w:val="List5"/>
    <w:rsid w:val="00115808"/>
    <w:pPr>
      <w:numPr>
        <w:numId w:val="7"/>
      </w:numPr>
    </w:pPr>
  </w:style>
  <w:style w:type="paragraph" w:styleId="BlockText">
    <w:name w:val="Block Text"/>
    <w:basedOn w:val="Normal"/>
    <w:rsid w:val="00115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808"/>
    <w:rPr>
      <w:sz w:val="16"/>
      <w:vertAlign w:val="superscript"/>
    </w:rPr>
  </w:style>
  <w:style w:type="character" w:customStyle="1" w:styleId="Symbols">
    <w:name w:val="Symbols"/>
    <w:basedOn w:val="DefaultParagraphFont"/>
    <w:rsid w:val="00115808"/>
    <w:rPr>
      <w:rFonts w:ascii="Symbol" w:hAnsi="Symbol"/>
    </w:rPr>
  </w:style>
  <w:style w:type="character" w:customStyle="1" w:styleId="MenuOptions">
    <w:name w:val="Menu Options"/>
    <w:basedOn w:val="DefaultParagraphFont"/>
    <w:rsid w:val="00115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808"/>
    <w:rPr>
      <w:b/>
    </w:rPr>
  </w:style>
  <w:style w:type="character" w:customStyle="1" w:styleId="Underlined">
    <w:name w:val="Underlined"/>
    <w:basedOn w:val="DefaultParagraphFont"/>
    <w:rsid w:val="00115808"/>
    <w:rPr>
      <w:u w:val="single"/>
    </w:rPr>
  </w:style>
  <w:style w:type="paragraph" w:customStyle="1" w:styleId="TableBodyTextRight">
    <w:name w:val="Table Body Text Right"/>
    <w:basedOn w:val="TableBodyText"/>
    <w:rsid w:val="00115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808"/>
    <w:rPr>
      <w:sz w:val="18"/>
    </w:rPr>
  </w:style>
  <w:style w:type="paragraph" w:customStyle="1" w:styleId="BodySmallRight">
    <w:name w:val="Body Small Right"/>
    <w:basedOn w:val="BodyTextRight"/>
    <w:rsid w:val="00115808"/>
    <w:rPr>
      <w:sz w:val="18"/>
      <w:szCs w:val="18"/>
    </w:rPr>
  </w:style>
  <w:style w:type="paragraph" w:customStyle="1" w:styleId="MarginEdition">
    <w:name w:val="Margin Edition"/>
    <w:basedOn w:val="MarginNote"/>
    <w:rsid w:val="00115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808"/>
    <w:rPr>
      <w:sz w:val="2"/>
      <w:szCs w:val="2"/>
    </w:rPr>
  </w:style>
  <w:style w:type="character" w:customStyle="1" w:styleId="Small">
    <w:name w:val="Small"/>
    <w:basedOn w:val="DefaultParagraphFont"/>
    <w:rsid w:val="00115808"/>
    <w:rPr>
      <w:sz w:val="16"/>
    </w:rPr>
  </w:style>
  <w:style w:type="paragraph" w:customStyle="1" w:styleId="WideTable">
    <w:name w:val="Wide Table"/>
    <w:basedOn w:val="Normal"/>
    <w:rsid w:val="00115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808"/>
  </w:style>
  <w:style w:type="paragraph" w:styleId="Quote">
    <w:name w:val="Quote"/>
    <w:basedOn w:val="Heading1"/>
    <w:link w:val="QuoteChar"/>
    <w:qFormat/>
    <w:rsid w:val="00115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808"/>
    <w:pPr>
      <w:pageBreakBefore/>
    </w:pPr>
  </w:style>
  <w:style w:type="paragraph" w:customStyle="1" w:styleId="Border">
    <w:name w:val="Border"/>
    <w:basedOn w:val="Normal"/>
    <w:qFormat/>
    <w:rsid w:val="00115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808"/>
    <w:rPr>
      <w:u w:val="single"/>
    </w:rPr>
  </w:style>
  <w:style w:type="character" w:customStyle="1" w:styleId="BoldandItalics">
    <w:name w:val="Bold and Italics"/>
    <w:qFormat/>
    <w:rsid w:val="00115808"/>
    <w:rPr>
      <w:b/>
      <w:i/>
      <w:u w:val="none"/>
    </w:rPr>
  </w:style>
  <w:style w:type="paragraph" w:styleId="BalloonText">
    <w:name w:val="Balloon Text"/>
    <w:basedOn w:val="Normal"/>
    <w:link w:val="BalloonTextChar"/>
    <w:rsid w:val="00115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808"/>
    <w:pPr>
      <w:spacing w:before="0" w:after="0"/>
    </w:pPr>
  </w:style>
  <w:style w:type="paragraph" w:customStyle="1" w:styleId="BodyTextBold">
    <w:name w:val="Body Text Bold"/>
    <w:basedOn w:val="BodyText"/>
    <w:qFormat/>
    <w:rsid w:val="00115808"/>
    <w:rPr>
      <w:b/>
    </w:rPr>
  </w:style>
  <w:style w:type="character" w:styleId="Hyperlink">
    <w:name w:val="Hyperlink"/>
    <w:basedOn w:val="DefaultParagraphFont"/>
    <w:uiPriority w:val="99"/>
    <w:unhideWhenUsed/>
    <w:rsid w:val="00674C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4229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UETTDRTS33 Undertake power systems project management of substation augmentation and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