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7F3" w:rsidP="009117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UETTDRTS32 Conduct evaluation of power systems primary plant</w:t>
      </w:r>
      <w:r>
        <w:fldChar w:fldCharType="end"/>
      </w:r>
    </w:p>
    <w:p w:rsidR="009117F3" w:rsidP="009117F3">
      <w:pPr>
        <w:pStyle w:val="Version"/>
        <w:sectPr w:rsidSect="00E21A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1A81" w:rsidP="00E21A81">
      <w:pPr>
        <w:pStyle w:val="SuperHeading"/>
      </w:pPr>
      <w:r w:rsidRPr="00E21A81">
        <w:t>UETTDRTS32 Conduct evaluation of power systems primary plant</w:t>
      </w:r>
    </w:p>
    <w:p w:rsidR="00000000" w:rsidRPr="00E21A81" w:rsidP="00E21A81">
      <w:pPr>
        <w:pStyle w:val="Heading1"/>
      </w:pPr>
      <w:bookmarkStart w:id="1" w:name="O_1005651"/>
      <w:bookmarkEnd w:id="1"/>
      <w:r w:rsidRPr="00E21A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 w:rsidP="00E21A81">
            <w:pPr>
              <w:pStyle w:val="BodyText"/>
            </w:pPr>
            <w:r w:rsidRPr="00E21A8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21A81" w:rsidP="00E21A81">
      <w:pPr>
        <w:pStyle w:val="NoPaddingFontSize1"/>
      </w:pPr>
    </w:p>
    <w:p w:rsidR="00000000" w:rsidRPr="00E21A81" w:rsidP="00E21A81">
      <w:pPr>
        <w:pStyle w:val="AllowPageBreak"/>
      </w:pPr>
    </w:p>
    <w:p w:rsidR="00000000" w:rsidRPr="00E21A81" w:rsidP="00E21A81">
      <w:pPr>
        <w:pStyle w:val="Heading1"/>
      </w:pPr>
      <w:bookmarkStart w:id="2" w:name="O_1005652"/>
      <w:bookmarkEnd w:id="2"/>
      <w:r w:rsidRPr="00E21A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 w:rsidP="00E21A81">
            <w:pPr>
              <w:pStyle w:val="BodyText"/>
            </w:pPr>
            <w:r w:rsidRPr="00E21A81">
              <w:t>This unit covers the commissioning and maintenan</w:t>
            </w:r>
            <w:r w:rsidRPr="00E21A81">
              <w:t>ce testing requirements for primary plant and equipment. It includes both the practical application of the tests and analysis of results, covering, but not limited to; applied high voltage (HV) testing and induced HV testing, ratio, polarity, winding resis</w:t>
            </w:r>
            <w:r w:rsidRPr="00E21A81">
              <w:t xml:space="preserve">tance, impedance, dielectric loss angle, partial discharge and watts loss insulation resistance and transformer vector group. It encompasses a complete understanding of the nature of the tests being conducted and the ability to conduct the tests in a safe </w:t>
            </w:r>
            <w:r w:rsidRPr="00E21A81">
              <w:t>manner.</w:t>
            </w:r>
          </w:p>
          <w:p w:rsidR="00000000" w:rsidRPr="00E21A81" w:rsidP="00E21A81">
            <w:pPr>
              <w:pStyle w:val="BodyText"/>
            </w:pPr>
            <w:r w:rsidRPr="00E21A81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E21A81" w:rsidP="00E21A81">
            <w:pPr>
              <w:pStyle w:val="BodyText"/>
            </w:pPr>
            <w:r w:rsidRPr="00E21A81">
              <w:t>Other conditions may apply under state and territory leg</w:t>
            </w:r>
            <w:r w:rsidRPr="00E21A81">
              <w:t>islative and regulatory licencing requirements which must be confirmed prior to commencing this unit.</w:t>
            </w:r>
          </w:p>
        </w:tc>
      </w:tr>
    </w:tbl>
    <w:p w:rsidR="00000000" w:rsidRPr="00E21A81" w:rsidP="00E21A81">
      <w:pPr>
        <w:pStyle w:val="NoPaddingFontSize1"/>
      </w:pPr>
    </w:p>
    <w:p w:rsidR="00000000" w:rsidRPr="00E21A81" w:rsidP="00E21A81">
      <w:pPr>
        <w:pStyle w:val="AllowPageBreak"/>
      </w:pPr>
    </w:p>
    <w:p w:rsidR="00000000" w:rsidRPr="00E21A81" w:rsidP="00E21A81">
      <w:pPr>
        <w:pStyle w:val="Heading1"/>
      </w:pPr>
      <w:bookmarkStart w:id="3" w:name="O_1005653"/>
      <w:bookmarkEnd w:id="3"/>
      <w:r w:rsidRPr="00E21A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 w:rsidP="00E21A81">
            <w:pPr>
              <w:pStyle w:val="BodyText"/>
            </w:pPr>
            <w:r w:rsidRPr="00E21A81">
              <w:t>Common Unit Group</w:t>
            </w:r>
          </w:p>
          <w:p w:rsidR="00000000" w:rsidRPr="00E21A81" w:rsidP="00E21A81">
            <w:pPr>
              <w:pStyle w:val="BodyText"/>
            </w:pPr>
            <w:r w:rsidRPr="00E21A81">
              <w:t>UEENEED104A Use engineering applications software on personal computers</w:t>
            </w:r>
          </w:p>
          <w:p w:rsidR="00000000" w:rsidRPr="00E21A81" w:rsidP="00E21A81">
            <w:pPr>
              <w:pStyle w:val="BodyText"/>
            </w:pPr>
            <w:r w:rsidRPr="00E21A81">
              <w:t>UEENEEE101A Apply Occupa</w:t>
            </w:r>
            <w:r w:rsidRPr="00E21A81">
              <w:t>tional Health and Safety regulations, codes and practices in the workplace</w:t>
            </w:r>
          </w:p>
          <w:p w:rsidR="00000000" w:rsidRPr="00E21A81" w:rsidP="00E21A81">
            <w:pPr>
              <w:pStyle w:val="BodyText"/>
            </w:pPr>
            <w:r w:rsidRPr="00E21A81">
              <w:t>UEENEEE102A Fabricate, assemble and dismantle utilities industry components</w:t>
            </w:r>
          </w:p>
          <w:p w:rsidR="00000000" w:rsidRPr="00E21A81" w:rsidP="00E21A81">
            <w:pPr>
              <w:pStyle w:val="BodyText"/>
            </w:pPr>
            <w:r w:rsidRPr="00E21A81">
              <w:t>UEENEEE104A Solve problems in d.c. circuits</w:t>
            </w:r>
          </w:p>
          <w:p w:rsidR="00000000" w:rsidRPr="00E21A81" w:rsidP="00E21A81">
            <w:pPr>
              <w:pStyle w:val="BodyText"/>
            </w:pPr>
            <w:r w:rsidRPr="00E21A81">
              <w:t>UEENEEE107A Use drawings, diagrams, schedules, standards, cod</w:t>
            </w:r>
            <w:r w:rsidRPr="00E21A81">
              <w:t>es and specifications</w:t>
            </w:r>
          </w:p>
          <w:p w:rsidR="00000000" w:rsidRPr="00E21A81" w:rsidP="00E21A81">
            <w:pPr>
              <w:pStyle w:val="BodyText"/>
            </w:pPr>
            <w:r w:rsidRPr="00E21A81">
              <w:t>UEENEEE124A Compile and produce an energy sector detailed report</w:t>
            </w:r>
          </w:p>
          <w:p w:rsidR="00000000" w:rsidRPr="00E21A81" w:rsidP="00E21A81">
            <w:pPr>
              <w:pStyle w:val="BodyText"/>
            </w:pPr>
            <w:r w:rsidRPr="00E21A81">
              <w:t>UEENEEE125A Provide engineering solutions for problems in complex multiple path circuits</w:t>
            </w:r>
          </w:p>
          <w:p w:rsidR="00000000" w:rsidRPr="00E21A81" w:rsidP="00E21A81">
            <w:pPr>
              <w:pStyle w:val="BodyText"/>
            </w:pPr>
            <w:r w:rsidRPr="00E21A81">
              <w:t>UEENEEE126A Provide solutions to basic engineering computational problems</w:t>
            </w:r>
          </w:p>
          <w:p w:rsidR="00000000" w:rsidRPr="00E21A81" w:rsidP="00E21A81">
            <w:pPr>
              <w:pStyle w:val="BodyText"/>
            </w:pPr>
            <w:r w:rsidRPr="00E21A81">
              <w:t>UEENEEG101A Solve problems in electromagnetic devices and related circuits</w:t>
            </w:r>
          </w:p>
          <w:p w:rsidR="00000000" w:rsidRPr="00E21A81" w:rsidP="00E21A81">
            <w:pPr>
              <w:pStyle w:val="BodyText"/>
            </w:pPr>
            <w:r w:rsidRPr="00E21A81">
              <w:t>UEENEEG102A Solve problems in low voltage a.c. circuits</w:t>
            </w:r>
          </w:p>
          <w:p w:rsidR="00000000" w:rsidRPr="00E21A81" w:rsidP="00E21A81">
            <w:pPr>
              <w:pStyle w:val="BodyText"/>
            </w:pPr>
            <w:r w:rsidRPr="00E21A81">
              <w:t>UEENEEG149A Provide engineering solutions to problems in complex polyphase power circuits</w:t>
            </w:r>
          </w:p>
          <w:p w:rsidR="00000000" w:rsidRPr="00E21A81" w:rsidP="00E21A81">
            <w:pPr>
              <w:pStyle w:val="BodyText"/>
            </w:pPr>
            <w:r w:rsidRPr="00E21A81">
              <w:t>UETTDREL11 Apply sustainable energy</w:t>
            </w:r>
            <w:r w:rsidRPr="00E21A81">
              <w:t xml:space="preserve"> and environmental procedures</w:t>
            </w:r>
          </w:p>
          <w:p w:rsidR="00000000" w:rsidRPr="00E21A81" w:rsidP="00E21A81">
            <w:pPr>
              <w:pStyle w:val="BodyText"/>
            </w:pPr>
            <w:r w:rsidRPr="00E21A81">
              <w:t>UETTDREL16 Working safely near live electrical apparatus</w:t>
            </w:r>
          </w:p>
          <w:p w:rsidR="00000000" w:rsidRPr="00E21A81" w:rsidP="00E21A81">
            <w:pPr>
              <w:pStyle w:val="BodyText"/>
            </w:pPr>
            <w:r w:rsidRPr="00E21A81">
              <w:t>UETTDRIS62 Implement and monitor the power system organisational WHS/OHS policies, procedures and programs</w:t>
            </w:r>
          </w:p>
          <w:p w:rsidR="00000000" w:rsidRPr="00E21A81" w:rsidP="00E21A81">
            <w:pPr>
              <w:pStyle w:val="BodyText"/>
            </w:pPr>
            <w:r w:rsidRPr="00E21A81">
              <w:t>UETTDRIS63 Implement &amp; monitor power system environmental &amp; su</w:t>
            </w:r>
            <w:r w:rsidRPr="00E21A81">
              <w:t>stainable energy management policies &amp; procedures</w:t>
            </w:r>
          </w:p>
          <w:p w:rsidR="00000000" w:rsidRPr="00E21A81" w:rsidP="00E21A81">
            <w:pPr>
              <w:pStyle w:val="BodyText"/>
            </w:pPr>
            <w:r w:rsidRPr="00E21A81">
              <w:t>UETTDRTS29 Develop power systems secondary isolation instructional documents</w:t>
            </w:r>
          </w:p>
        </w:tc>
      </w:tr>
    </w:tbl>
    <w:p w:rsidR="00000000" w:rsidRPr="00E21A81" w:rsidP="00E21A81">
      <w:pPr>
        <w:pStyle w:val="NoPaddingFontSize1"/>
      </w:pPr>
    </w:p>
    <w:p w:rsidR="00000000" w:rsidRPr="00E21A81" w:rsidP="00E21A81">
      <w:pPr>
        <w:pStyle w:val="AllowPageBreak"/>
      </w:pPr>
    </w:p>
    <w:p w:rsidR="00000000" w:rsidRPr="00E21A81" w:rsidP="00E21A81">
      <w:pPr>
        <w:pStyle w:val="Heading1"/>
      </w:pPr>
      <w:bookmarkStart w:id="4" w:name="O_1005654"/>
      <w:bookmarkEnd w:id="4"/>
      <w:r w:rsidRPr="00E21A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 w:rsidP="00E21A81">
            <w:pPr>
              <w:pStyle w:val="BodyText"/>
            </w:pPr>
            <w:r w:rsidRPr="00E21A81">
              <w:t>Testing</w:t>
            </w:r>
          </w:p>
        </w:tc>
      </w:tr>
    </w:tbl>
    <w:p w:rsidR="00000000" w:rsidRPr="00E21A81" w:rsidP="00E21A81">
      <w:pPr>
        <w:pStyle w:val="NoPaddingFontSize1"/>
      </w:pPr>
    </w:p>
    <w:p w:rsidR="00000000" w:rsidRPr="00E21A81" w:rsidP="00E21A81">
      <w:pPr>
        <w:pStyle w:val="AllowPageBreak"/>
      </w:pPr>
    </w:p>
    <w:p w:rsidR="00000000" w:rsidRPr="00E21A81" w:rsidP="00E21A81">
      <w:pPr>
        <w:pStyle w:val="Heading1"/>
      </w:pPr>
      <w:bookmarkStart w:id="5" w:name="O_1005655"/>
      <w:bookmarkEnd w:id="5"/>
      <w:r w:rsidRPr="00E21A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 w:rsidP="00E21A81">
            <w:pPr>
              <w:pStyle w:val="BodyText"/>
            </w:pPr>
            <w:r w:rsidRPr="00E21A81">
              <w:t>Not applicable.</w:t>
            </w:r>
          </w:p>
        </w:tc>
      </w:tr>
    </w:tbl>
    <w:p w:rsidR="00000000" w:rsidRPr="00E21A81" w:rsidP="00E21A81">
      <w:pPr>
        <w:pStyle w:val="NoPaddingFontSize1"/>
      </w:pPr>
    </w:p>
    <w:p w:rsidR="00000000" w:rsidRPr="00E21A81" w:rsidP="00E21A81">
      <w:pPr>
        <w:pStyle w:val="AllowPageBreak"/>
      </w:pPr>
    </w:p>
    <w:p w:rsidR="00000000" w:rsidRPr="00E21A81" w:rsidP="00E21A81">
      <w:pPr>
        <w:pStyle w:val="Heading1"/>
      </w:pPr>
      <w:bookmarkStart w:id="6" w:name="O_1005656"/>
      <w:bookmarkEnd w:id="6"/>
      <w:r w:rsidRPr="00E21A8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 w:rsidP="00E21A81">
            <w:pPr>
              <w:pStyle w:val="BodyText"/>
            </w:pPr>
            <w:r w:rsidRPr="00E21A8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PERFORMANCE CRITERIA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Performance criteria describe the performance needed to demonstrate achievement of the element.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 w:rsidP="00E21A81">
            <w:pPr>
              <w:pStyle w:val="BodyText"/>
            </w:pPr>
            <w:r w:rsidRPr="00E21A8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 w:rsidP="00E21A81">
            <w:pPr>
              <w:pStyle w:val="BodyText"/>
            </w:pPr>
            <w:r w:rsidRPr="00E21A81">
              <w:rPr>
                <w:rStyle w:val="SpecialBold"/>
              </w:rPr>
              <w:t>Plan for the testing of primary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Wor</w:t>
            </w:r>
            <w:r w:rsidRPr="00E21A81">
              <w:t>k health and safety (WHS)/occupational health and safety (OHS) practices/procedures and environmental and sustainable energy procedures, which may influence the testing of primary plant systems, are reviewed and determined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Purpose of the testing of primary plant is established after data is analysed and expected outcomes of the work are confirmed with appropriate personnel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 xml:space="preserve">Organisational established procedures on policies and specifications for the testing of primary </w:t>
            </w:r>
            <w:r w:rsidRPr="00E21A81">
              <w:t>plant are obtained or established with appropriate personnel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Testing procedures are discussed with/directed to appropriate personnel in order to ascertain the project brief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Testing parameters are established from organisational established pr</w:t>
            </w:r>
            <w:r w:rsidRPr="00E21A81">
              <w:t>ocedures and policies and specifications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 xml:space="preserve">Equipment/tools and personal protective equipment (PPE) are selected based on specified performance </w:t>
            </w:r>
            <w:r w:rsidRPr="00E21A81">
              <w:t>criteria and established procedures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Work roles and tasks are allocated according to requirements and individual competencies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Work is prioritised and sequenced for the most efficient/effective outcome, completed within an acceptable timeframe, to a quality standard and in accordance wi</w:t>
            </w:r>
            <w:r w:rsidRPr="00E21A81">
              <w:t>th established procedures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Liaison and communication issues with others/authorised personnel, authorities, clients and land owners are resolved and activities coordinated to carry out work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Risk control measures are identified, prioritised and</w:t>
            </w:r>
            <w:r w:rsidRPr="00E21A81">
              <w:t xml:space="preserve"> evaluated against the work schedule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Relevant work permits are secured to coordinate the performance of work according to requirements and/or established procedures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 w:rsidP="00E21A81">
            <w:pPr>
              <w:pStyle w:val="BodyText"/>
            </w:pPr>
            <w:r w:rsidRPr="00E21A8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 w:rsidP="00E21A81">
            <w:pPr>
              <w:pStyle w:val="BodyText"/>
            </w:pPr>
            <w:r w:rsidRPr="00E21A81">
              <w:rPr>
                <w:rStyle w:val="SpecialBold"/>
              </w:rPr>
              <w:t>Carry out the testing of primary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Circuit/systems modelling is use</w:t>
            </w:r>
            <w:r w:rsidRPr="00E21A81">
              <w:t>d to evaluate alternative proposals in accordance with established procedures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WHS/OHS and sustainable energy principles, functionality and practices to reduce the incidents of accidents and minimise waste are incorporated into the project in accorda</w:t>
            </w:r>
            <w:r w:rsidRPr="00E21A81">
              <w:t>nce with requirements and/or established procedures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Testing of primary plant decisions are made on the basis of safety and effective outcomes according to requirements and/or established procedures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Mathematical/engineering models of the testing of primary plant are used to analyse the effectiveness of the finished project in accordance with requirements and established procedures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Technical advice is given regarding potential hazards, safety ri</w:t>
            </w:r>
            <w:r w:rsidRPr="00E21A81">
              <w:t>sks and control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Essential knowledge and associated skills are</w:t>
            </w:r>
            <w:r w:rsidRPr="00E21A81">
              <w:t xml:space="preserve"> applied to analyse specific data and compare it with compliance specifications to ensure completion of the project within an agreed timeframe according to requirements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Testing of primary plant is undertaken according to requirements and established</w:t>
            </w:r>
            <w:r w:rsidRPr="00E21A81">
              <w:t xml:space="preserve"> procedures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Work teams/groups are arranged/coordinated/evaluated to ensure planned goals are met according to established procedures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Solutions to non-routine problems are identified and actioned, using acquired essential knowledge and associated skills, according to requirements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Quality of work is monitored against personal performance agreement and/or established organisational</w:t>
            </w:r>
            <w:r w:rsidRPr="00E21A81">
              <w:t xml:space="preserve"> and professional standards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Strategic plans are developed incorporating organisation initiatives in accordance with established procedures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 w:rsidP="00E21A81">
            <w:pPr>
              <w:pStyle w:val="BodyText"/>
            </w:pPr>
            <w:r w:rsidRPr="00E21A8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 w:rsidP="00E21A81">
            <w:pPr>
              <w:pStyle w:val="BodyText"/>
            </w:pPr>
            <w:r w:rsidRPr="00E21A81">
              <w:rPr>
                <w:rStyle w:val="SpecialBold"/>
              </w:rPr>
              <w:t>Complete the testing of primary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 xml:space="preserve">Final inspections of the primary plant are undertaken to ensure </w:t>
            </w:r>
            <w:r w:rsidRPr="00E21A81">
              <w:t>they comply with all requirements and include all specifications and documentations needed to complete the project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Appropriate personnel are notified of completion and reports and/or completion documents are finalised/commissioned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Reports and/or completion documents are submitted to relevant personnel/organisations for approval and, where applicable, statutory or regulatory approval</w:t>
            </w:r>
          </w:p>
        </w:tc>
      </w:tr>
      <w:tr w:rsidTr="00E21A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 w:rsidP="00E21A81">
            <w:pPr>
              <w:pStyle w:val="BodyText"/>
            </w:pPr>
            <w:r w:rsidRPr="00E21A81">
              <w:t>Approved copies of the testing of primary plant documents are issued and records are updated i</w:t>
            </w:r>
            <w:r w:rsidRPr="00E21A81">
              <w:t>n accordance with established procedures</w:t>
            </w:r>
          </w:p>
        </w:tc>
      </w:tr>
    </w:tbl>
    <w:p w:rsidR="00000000" w:rsidRPr="00E21A81" w:rsidP="00E21A81">
      <w:pPr>
        <w:pStyle w:val="NoPaddingFontSize1"/>
      </w:pPr>
    </w:p>
    <w:p w:rsidR="00000000" w:rsidRPr="00E21A81" w:rsidP="00E21A81">
      <w:pPr>
        <w:pStyle w:val="AllowPageBreak"/>
      </w:pPr>
    </w:p>
    <w:p w:rsidR="00000000" w:rsidRPr="00E21A81" w:rsidP="00E21A81">
      <w:pPr>
        <w:pStyle w:val="Heading1"/>
      </w:pPr>
      <w:bookmarkStart w:id="7" w:name="O_1005657"/>
      <w:bookmarkEnd w:id="7"/>
      <w:r w:rsidRPr="00E21A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 w:rsidP="00E21A81">
            <w:pPr>
              <w:pStyle w:val="BodyText"/>
            </w:pPr>
            <w:r w:rsidRPr="00E21A81">
              <w:t>Foundation skills essential to performance are explicit in the performance criteria of this unit of competency.</w:t>
            </w:r>
          </w:p>
        </w:tc>
      </w:tr>
    </w:tbl>
    <w:p w:rsidR="00000000" w:rsidRPr="00E21A81" w:rsidP="00E21A81">
      <w:pPr>
        <w:pStyle w:val="NoPaddingFontSize1"/>
      </w:pPr>
    </w:p>
    <w:p w:rsidR="00000000" w:rsidRPr="00E21A81" w:rsidP="00E21A81">
      <w:pPr>
        <w:pStyle w:val="AllowPageBreak"/>
      </w:pPr>
    </w:p>
    <w:p w:rsidR="00000000" w:rsidRPr="00E21A81" w:rsidP="00E21A81">
      <w:pPr>
        <w:pStyle w:val="Heading1"/>
      </w:pPr>
      <w:bookmarkStart w:id="8" w:name="O_1005658"/>
      <w:bookmarkEnd w:id="8"/>
      <w:r w:rsidRPr="00E21A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 w:rsidP="00E21A81">
            <w:pPr>
              <w:pStyle w:val="BodyText"/>
            </w:pPr>
            <w:r w:rsidRPr="00E21A81">
              <w:t>Range is restricted to essential operating conditions and any other variables essential to the work environment.</w:t>
            </w:r>
          </w:p>
          <w:p w:rsidR="00000000" w:rsidRPr="00E21A81" w:rsidP="00E21A81">
            <w:pPr>
              <w:pStyle w:val="BodyText"/>
            </w:pPr>
            <w:r w:rsidRPr="00E21A81">
              <w:t>Non-essential conditions may be found in the Companion Volume Implementation Guide.</w:t>
            </w:r>
          </w:p>
        </w:tc>
      </w:tr>
    </w:tbl>
    <w:p w:rsidR="00000000" w:rsidRPr="00E21A81" w:rsidP="00E21A81">
      <w:pPr>
        <w:pStyle w:val="NoPaddingFontSize1"/>
      </w:pPr>
    </w:p>
    <w:p w:rsidR="00000000" w:rsidRPr="00E21A81" w:rsidP="00E21A81">
      <w:pPr>
        <w:pStyle w:val="AllowPageBreak"/>
      </w:pPr>
    </w:p>
    <w:p w:rsidR="00000000" w:rsidRPr="00E21A81" w:rsidP="00E21A81">
      <w:pPr>
        <w:pStyle w:val="Heading1"/>
      </w:pPr>
      <w:bookmarkStart w:id="9" w:name="O_1005659"/>
      <w:bookmarkEnd w:id="9"/>
      <w:r w:rsidRPr="00E21A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 w:rsidP="00E21A81">
            <w:pPr>
              <w:pStyle w:val="BodyText"/>
            </w:pPr>
            <w:r w:rsidRPr="00E21A81">
              <w:t>This unit rep</w:t>
            </w:r>
            <w:r w:rsidRPr="00E21A81">
              <w:t>laces and is equivalent to UETTDRTS32A Conduct evaluation of power systems primary plant.</w:t>
            </w:r>
          </w:p>
        </w:tc>
      </w:tr>
    </w:tbl>
    <w:p w:rsidR="00000000" w:rsidRPr="00E21A81" w:rsidP="00E21A81">
      <w:pPr>
        <w:pStyle w:val="NoPaddingFontSize1"/>
      </w:pPr>
    </w:p>
    <w:p w:rsidR="00000000" w:rsidRPr="00E21A81" w:rsidP="00E21A81">
      <w:pPr>
        <w:pStyle w:val="AllowPageBreak"/>
      </w:pPr>
    </w:p>
    <w:p w:rsidR="00000000" w:rsidRPr="00E21A81" w:rsidP="00E21A81">
      <w:pPr>
        <w:pStyle w:val="Heading1"/>
      </w:pPr>
      <w:bookmarkStart w:id="10" w:name="O_1005666"/>
      <w:bookmarkEnd w:id="10"/>
      <w:r w:rsidRPr="00E21A81">
        <w:t>Links</w:t>
      </w:r>
    </w:p>
    <w:p w:rsidR="00000000" w:rsidRPr="00E21A81" w:rsidP="009117F3">
      <w:pPr>
        <w:pStyle w:val="BodyText"/>
      </w:pPr>
      <w:r w:rsidRPr="00E21A8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97BA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21A81" w:rsidP="009117F3">
      <w:pPr>
        <w:pStyle w:val="BodyText"/>
        <w:sectPr w:rsidSect="00E21A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1A81" w:rsidP="00E21A81">
      <w:pPr>
        <w:pStyle w:val="SuperHeading"/>
      </w:pPr>
      <w:r w:rsidRPr="00E21A81">
        <w:t>Assessment Requirements for UETTDRTS32 Conduct evaluation of power systems primary plant</w:t>
      </w:r>
    </w:p>
    <w:p w:rsidR="00000000" w:rsidRPr="00E21A81" w:rsidP="00E21A81">
      <w:pPr>
        <w:pStyle w:val="Heading1"/>
      </w:pPr>
      <w:bookmarkStart w:id="11" w:name="O_1005661"/>
      <w:bookmarkEnd w:id="11"/>
      <w:r w:rsidRPr="00E21A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 w:rsidP="00E21A81">
            <w:pPr>
              <w:pStyle w:val="BodyText"/>
            </w:pPr>
            <w:r w:rsidRPr="00E21A8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21A81" w:rsidP="00E21A81">
      <w:pPr>
        <w:pStyle w:val="NoPaddingFontSize1"/>
      </w:pPr>
    </w:p>
    <w:p w:rsidR="00000000" w:rsidRPr="00E21A81" w:rsidP="00E21A81">
      <w:pPr>
        <w:pStyle w:val="AllowPageBreak"/>
      </w:pPr>
    </w:p>
    <w:p w:rsidR="00000000" w:rsidRPr="00E21A81" w:rsidP="00E21A81">
      <w:pPr>
        <w:pStyle w:val="Heading1"/>
      </w:pPr>
      <w:bookmarkStart w:id="12" w:name="O_1005662"/>
      <w:bookmarkEnd w:id="12"/>
      <w:r w:rsidRPr="00E21A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>Evidence required to demonstrate competence in this unit must be relevant to a</w:t>
            </w:r>
            <w:r w:rsidRPr="00E21A81">
              <w:t xml:space="preserve">nd satisfy all of the requirements of the elements and performance criteria on at least two separate occasions and include:  </w:t>
            </w:r>
          </w:p>
        </w:tc>
      </w:tr>
      <w:tr w:rsidTr="00E21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 w:rsidP="00E21A81">
            <w:pPr>
              <w:pStyle w:val="ListBullet"/>
            </w:pPr>
            <w:r w:rsidRPr="00E21A81">
              <w:t>applying relevant work health and safety (WHS)/occupational health and safety (OHS) requirements, including the use of risk cont</w:t>
            </w:r>
            <w:r w:rsidRPr="00E21A81">
              <w:t>rol measures</w:t>
            </w:r>
          </w:p>
          <w:p w:rsidR="00000000" w:rsidRPr="00E21A81" w:rsidP="00E21A81">
            <w:pPr>
              <w:pStyle w:val="ListBullet"/>
            </w:pPr>
            <w:r w:rsidRPr="00E21A81">
              <w:t>applying sustainable energy principles and practices</w:t>
            </w:r>
          </w:p>
          <w:p w:rsidR="00000000" w:rsidRPr="00E21A81" w:rsidP="00E21A81">
            <w:pPr>
              <w:pStyle w:val="ListBullet"/>
            </w:pPr>
            <w:r w:rsidRPr="00E21A81">
              <w:t>completing five (5) of the following tests on primary plant – transformers (note: at least two (2) (*) must be included):</w:t>
            </w:r>
          </w:p>
          <w:p w:rsidR="00000000" w:rsidRPr="00E21A81" w:rsidP="00E21A81">
            <w:pPr>
              <w:pStyle w:val="ListBullet2"/>
            </w:pPr>
            <w:r w:rsidRPr="00E21A81">
              <w:t>*direct current (d.c.) high voltage (HV) tests</w:t>
            </w:r>
          </w:p>
          <w:p w:rsidR="00000000" w:rsidRPr="00E21A81" w:rsidP="00E21A81">
            <w:pPr>
              <w:pStyle w:val="ListBullet2"/>
            </w:pPr>
            <w:r w:rsidRPr="00E21A81">
              <w:t>*alternating current (a.c.) HV tests</w:t>
            </w:r>
          </w:p>
          <w:p w:rsidR="00000000" w:rsidRPr="00E21A81" w:rsidP="00E21A81">
            <w:pPr>
              <w:pStyle w:val="ListBullet2"/>
            </w:pPr>
            <w:r w:rsidRPr="00E21A81">
              <w:t>*induced HV tests</w:t>
            </w:r>
          </w:p>
          <w:p w:rsidR="00000000" w:rsidRPr="00E21A81" w:rsidP="00E21A81">
            <w:pPr>
              <w:pStyle w:val="ListBullet2"/>
            </w:pPr>
            <w:r w:rsidRPr="00E21A81">
              <w:t>ratio tests</w:t>
            </w:r>
          </w:p>
          <w:p w:rsidR="00000000" w:rsidRPr="00E21A81" w:rsidP="00E21A81">
            <w:pPr>
              <w:pStyle w:val="ListBullet2"/>
            </w:pPr>
            <w:r w:rsidRPr="00E21A81">
              <w:t>polarity tests</w:t>
            </w:r>
          </w:p>
          <w:p w:rsidR="00000000" w:rsidRPr="00E21A81" w:rsidP="00E21A81">
            <w:pPr>
              <w:pStyle w:val="ListBullet2"/>
            </w:pPr>
            <w:r w:rsidRPr="00E21A81">
              <w:t>winding resistance tests</w:t>
            </w:r>
          </w:p>
          <w:p w:rsidR="00000000" w:rsidRPr="00E21A81" w:rsidP="00E21A81">
            <w:pPr>
              <w:pStyle w:val="ListBullet2"/>
            </w:pPr>
            <w:r w:rsidRPr="00E21A81">
              <w:t>impedance tests</w:t>
            </w:r>
          </w:p>
          <w:p w:rsidR="00000000" w:rsidRPr="00E21A81" w:rsidP="00E21A81">
            <w:pPr>
              <w:pStyle w:val="ListBullet2"/>
            </w:pPr>
            <w:r w:rsidRPr="00E21A81">
              <w:t>insulation resistance tests</w:t>
            </w:r>
          </w:p>
          <w:p w:rsidR="00000000" w:rsidRPr="00E21A81" w:rsidP="00E21A81">
            <w:pPr>
              <w:pStyle w:val="ListBullet2"/>
            </w:pPr>
            <w:r w:rsidRPr="00E21A81">
              <w:t>transformer vector group tests</w:t>
            </w:r>
          </w:p>
          <w:p w:rsidR="00000000" w:rsidRPr="00E21A81" w:rsidP="00E21A81">
            <w:pPr>
              <w:pStyle w:val="ListBullet2"/>
            </w:pPr>
            <w:r w:rsidRPr="00E21A81">
              <w:t>winding temperature indicator tests</w:t>
            </w:r>
          </w:p>
          <w:p w:rsidR="00000000" w:rsidRPr="00E21A81" w:rsidP="00E21A81">
            <w:pPr>
              <w:pStyle w:val="ListBullet2"/>
            </w:pPr>
            <w:r w:rsidRPr="00E21A81">
              <w:t>alarm tests</w:t>
            </w:r>
          </w:p>
          <w:p w:rsidR="00000000" w:rsidRPr="00E21A81" w:rsidP="00E21A81">
            <w:pPr>
              <w:pStyle w:val="ListBullet2"/>
            </w:pPr>
            <w:r w:rsidRPr="00E21A81">
              <w:t>neutral current transforme</w:t>
            </w:r>
            <w:r w:rsidRPr="00E21A81">
              <w:t>r (CT) tests</w:t>
            </w:r>
          </w:p>
          <w:p w:rsidR="00000000" w:rsidRPr="00E21A81" w:rsidP="00E21A81">
            <w:pPr>
              <w:pStyle w:val="ListBullet"/>
            </w:pPr>
            <w:r w:rsidRPr="00E21A81">
              <w:t>complete five (5) of the following tests on primary plant – circuit breakers (note: at least two (2) (*) must be included):</w:t>
            </w:r>
          </w:p>
          <w:p w:rsidR="00000000" w:rsidRPr="00E21A81" w:rsidP="00E21A81">
            <w:pPr>
              <w:pStyle w:val="ListBullet2"/>
            </w:pPr>
            <w:r w:rsidRPr="00E21A81">
              <w:t>profiling and contact timing</w:t>
            </w:r>
          </w:p>
          <w:p w:rsidR="00000000" w:rsidRPr="00E21A81" w:rsidP="00E21A81">
            <w:pPr>
              <w:pStyle w:val="ListBullet2"/>
            </w:pPr>
            <w:r w:rsidRPr="00E21A81">
              <w:t>*a.c. HV tests</w:t>
            </w:r>
          </w:p>
          <w:p w:rsidR="00000000" w:rsidRPr="00E21A81" w:rsidP="00E21A81">
            <w:pPr>
              <w:pStyle w:val="ListBullet2"/>
            </w:pPr>
            <w:r w:rsidRPr="00E21A81">
              <w:t>function tests</w:t>
            </w:r>
          </w:p>
          <w:p w:rsidR="00000000" w:rsidRPr="00E21A81" w:rsidP="00E21A81">
            <w:pPr>
              <w:pStyle w:val="ListBullet2"/>
            </w:pPr>
            <w:r w:rsidRPr="00E21A81">
              <w:t>minimum voltage operation tests</w:t>
            </w:r>
          </w:p>
          <w:p w:rsidR="00000000" w:rsidRPr="00E21A81" w:rsidP="00E21A81">
            <w:pPr>
              <w:pStyle w:val="ListBullet2"/>
            </w:pPr>
            <w:r w:rsidRPr="00E21A81">
              <w:t>insulation resistance tests</w:t>
            </w:r>
          </w:p>
          <w:p w:rsidR="00000000" w:rsidRPr="00E21A81" w:rsidP="00E21A81">
            <w:pPr>
              <w:pStyle w:val="ListBullet2"/>
            </w:pPr>
            <w:r w:rsidRPr="00E21A81">
              <w:t>contact resistance tests</w:t>
            </w:r>
          </w:p>
          <w:p w:rsidR="00000000" w:rsidRPr="00E21A81" w:rsidP="00E21A81">
            <w:pPr>
              <w:pStyle w:val="ListBullet2"/>
            </w:pPr>
            <w:r w:rsidRPr="00E21A81">
              <w:t>auxiliary contact tests</w:t>
            </w:r>
          </w:p>
          <w:p w:rsidR="00000000" w:rsidRPr="00E21A81" w:rsidP="00E21A81">
            <w:pPr>
              <w:pStyle w:val="ListBullet2"/>
            </w:pPr>
            <w:r w:rsidRPr="00E21A81">
              <w:t>alarm tests</w:t>
            </w:r>
          </w:p>
          <w:p w:rsidR="00000000" w:rsidRPr="00E21A81" w:rsidP="00E21A81">
            <w:pPr>
              <w:pStyle w:val="ListBullet"/>
            </w:pPr>
            <w:r w:rsidRPr="00E21A81">
              <w:t>complete at least three (3) of the following tests on primary plant – capacitor banks</w:t>
            </w:r>
          </w:p>
          <w:p w:rsidR="00000000" w:rsidRPr="00E21A81" w:rsidP="00E21A81">
            <w:pPr>
              <w:pStyle w:val="ListBullet2"/>
            </w:pPr>
            <w:r w:rsidRPr="00E21A81">
              <w:t>cell capacitance measurement</w:t>
            </w:r>
          </w:p>
          <w:p w:rsidR="00000000" w:rsidRPr="00E21A81" w:rsidP="00E21A81">
            <w:pPr>
              <w:pStyle w:val="ListBullet2"/>
            </w:pPr>
            <w:r w:rsidRPr="00E21A81">
              <w:t>neutral CT tests</w:t>
            </w:r>
          </w:p>
          <w:p w:rsidR="00000000" w:rsidRPr="00E21A81" w:rsidP="00E21A81">
            <w:pPr>
              <w:pStyle w:val="ListBullet2"/>
            </w:pPr>
            <w:r w:rsidRPr="00E21A81">
              <w:t>balance tests</w:t>
            </w:r>
          </w:p>
          <w:p w:rsidR="00000000" w:rsidRPr="00E21A81" w:rsidP="00E21A81">
            <w:pPr>
              <w:pStyle w:val="ListBullet2"/>
            </w:pPr>
            <w:r w:rsidRPr="00E21A81">
              <w:t>insulation resistance</w:t>
            </w:r>
          </w:p>
          <w:p w:rsidR="00000000" w:rsidRPr="00E21A81" w:rsidP="00E21A81">
            <w:pPr>
              <w:pStyle w:val="ListBullet"/>
            </w:pPr>
            <w:r w:rsidRPr="00E21A81">
              <w:t>dealing with unplanned events on at least one (1) occasion.</w:t>
            </w:r>
          </w:p>
        </w:tc>
      </w:tr>
    </w:tbl>
    <w:p w:rsidR="00000000" w:rsidRPr="00E21A81" w:rsidP="00E21A81">
      <w:pPr>
        <w:pStyle w:val="NoPaddingFontSize1"/>
      </w:pPr>
    </w:p>
    <w:p w:rsidR="00000000" w:rsidRPr="00E21A81" w:rsidP="00E21A81">
      <w:pPr>
        <w:pStyle w:val="AllowPageBreak"/>
      </w:pPr>
    </w:p>
    <w:p w:rsidR="00000000" w:rsidRPr="00E21A81" w:rsidP="00E21A81">
      <w:pPr>
        <w:pStyle w:val="Heading1"/>
      </w:pPr>
      <w:bookmarkStart w:id="13" w:name="O_1005663"/>
      <w:bookmarkEnd w:id="13"/>
      <w:r w:rsidRPr="00E21A8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A81">
            <w:pPr>
              <w:pStyle w:val="BodyText"/>
              <w:rPr>
                <w:lang w:val="en-NZ"/>
              </w:rPr>
            </w:pPr>
            <w:r w:rsidRPr="00E21A81">
              <w:t xml:space="preserve">Evidence required to demonstrate competence in this unit must be relevant to and satisfy all of the requirements of the elements and </w:t>
            </w:r>
            <w:r w:rsidRPr="00E21A81">
              <w:t>performance criteria and include knowledge of:</w:t>
            </w:r>
          </w:p>
        </w:tc>
      </w:tr>
      <w:tr w:rsidTr="00E21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 w:rsidP="00E21A81">
            <w:pPr>
              <w:pStyle w:val="ListBullet"/>
            </w:pPr>
            <w:r w:rsidRPr="00E21A81">
              <w:t>detailed operation of fundamental test equipment encompassing:</w:t>
            </w:r>
          </w:p>
          <w:p w:rsidR="00000000" w:rsidRPr="00E21A81" w:rsidP="00E21A81">
            <w:pPr>
              <w:pStyle w:val="ListBullet2"/>
            </w:pPr>
            <w:r w:rsidRPr="00E21A81">
              <w:t>care and safe use</w:t>
            </w:r>
          </w:p>
          <w:p w:rsidR="00000000" w:rsidRPr="00E21A81" w:rsidP="00E21A81">
            <w:pPr>
              <w:pStyle w:val="ListBullet2"/>
            </w:pPr>
            <w:r w:rsidRPr="00E21A81">
              <w:t>operating principles</w:t>
            </w:r>
          </w:p>
          <w:p w:rsidR="00000000" w:rsidRPr="00E21A81" w:rsidP="00E21A81">
            <w:pPr>
              <w:pStyle w:val="ListBullet2"/>
            </w:pPr>
            <w:r w:rsidRPr="00E21A81">
              <w:t>comparison of different operating principle meters used for the same purpose</w:t>
            </w:r>
          </w:p>
          <w:p w:rsidR="00000000" w:rsidRPr="00E21A81" w:rsidP="00E21A81">
            <w:pPr>
              <w:pStyle w:val="ListBullet2"/>
            </w:pPr>
            <w:r w:rsidRPr="00E21A81">
              <w:t>accuracy and loading effects of meters - measurement of voltage, current, power, resistance, insulation resistance, impedance and phase sequence, and the use of oscilloscopes</w:t>
            </w:r>
          </w:p>
          <w:p w:rsidR="00000000" w:rsidRPr="00E21A81" w:rsidP="00E21A81">
            <w:pPr>
              <w:pStyle w:val="ListBullet"/>
            </w:pPr>
            <w:r w:rsidRPr="00E21A81">
              <w:t>primary plant testing encompassing:</w:t>
            </w:r>
          </w:p>
          <w:p w:rsidR="00000000" w:rsidRPr="00E21A81" w:rsidP="00E21A81">
            <w:pPr>
              <w:pStyle w:val="ListBullet2"/>
            </w:pPr>
            <w:r w:rsidRPr="00E21A81">
              <w:t>transformers - d.c. HV tests, a.c. HV tests, HV tests, ratio tests, polarity tests, winding resistance tests, impedance tests, insulation resistance tests, transformer vector group test, winding temperature indicator test, alarm tests and neutral CT tests</w:t>
            </w:r>
          </w:p>
          <w:p w:rsidR="00000000" w:rsidRPr="00E21A81" w:rsidP="00E21A81">
            <w:pPr>
              <w:pStyle w:val="ListBullet2"/>
            </w:pPr>
            <w:r w:rsidRPr="00E21A81">
              <w:t>circuit breakers - d.c. HV tests, a.c. HV tests, induced HV tests, function tests, operation timing, minimum voltage operation test, insulation resistance test, contact resistance test, auxiliary contact test and alarm tests</w:t>
            </w:r>
          </w:p>
          <w:p w:rsidR="00000000" w:rsidRPr="00E21A81" w:rsidP="00E21A81">
            <w:pPr>
              <w:pStyle w:val="ListBullet2"/>
            </w:pPr>
            <w:r w:rsidRPr="00E21A81">
              <w:t>capacitor banks - d.c. HV tests</w:t>
            </w:r>
            <w:r w:rsidRPr="00E21A81">
              <w:t>, a.c. HV tests, induced HV tests, neutral CT tests, balance tests and insulation resistance.</w:t>
            </w:r>
          </w:p>
        </w:tc>
      </w:tr>
    </w:tbl>
    <w:p w:rsidR="00000000" w:rsidRPr="00E21A81" w:rsidP="00E21A81">
      <w:pPr>
        <w:pStyle w:val="NoPaddingFontSize1"/>
      </w:pPr>
    </w:p>
    <w:p w:rsidR="00000000" w:rsidRPr="00E21A81" w:rsidP="00E21A81">
      <w:pPr>
        <w:pStyle w:val="AllowPageBreak"/>
      </w:pPr>
    </w:p>
    <w:p w:rsidR="00000000" w:rsidRPr="00E21A81" w:rsidP="00E21A81">
      <w:pPr>
        <w:pStyle w:val="Heading1"/>
      </w:pPr>
      <w:bookmarkStart w:id="14" w:name="O_1005664"/>
      <w:bookmarkEnd w:id="14"/>
      <w:r w:rsidRPr="00E21A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A81" w:rsidP="00E21A81">
            <w:pPr>
              <w:pStyle w:val="BodyText"/>
            </w:pPr>
            <w:r w:rsidRPr="00E21A81">
              <w:t>Assessors must hold credentials specified within the Standards for Registered Training Organisations current at the time of assessment.</w:t>
            </w:r>
          </w:p>
          <w:p w:rsidR="00000000" w:rsidRPr="00E21A81" w:rsidP="00E21A81">
            <w:pPr>
              <w:pStyle w:val="BodyText"/>
            </w:pPr>
            <w:r w:rsidRPr="00E21A81">
              <w:t>Assessment must satisfy the Principles of Assessment and Rules of Evidence and all regulatory requirements included with</w:t>
            </w:r>
            <w:r w:rsidRPr="00E21A81">
              <w:t>in the Standards for Registered Training Organisations current at the time of assessment.</w:t>
            </w:r>
          </w:p>
          <w:p w:rsidR="00000000" w:rsidRPr="00E21A81" w:rsidP="00E21A81">
            <w:pPr>
              <w:pStyle w:val="BodyText"/>
            </w:pPr>
            <w:r w:rsidRPr="00E21A81">
              <w:t>Assessment must occur in workplace operational situations where it is appropriate to do so; where this is not appropriate, assessment must occur in simulated conditio</w:t>
            </w:r>
            <w:r w:rsidRPr="00E21A81">
              <w:t>ns involving realistic and authentic activities that replicate operational workplace conditions.</w:t>
            </w:r>
          </w:p>
          <w:p w:rsidR="00000000" w:rsidRPr="00E21A81" w:rsidP="00E21A81">
            <w:pPr>
              <w:pStyle w:val="BodyText"/>
            </w:pPr>
            <w:r w:rsidRPr="00E21A81">
              <w:t>Assessment processes and techniques must be appropriate to the language, literacy and numeracy requirements of the work being performed and the needs of the ca</w:t>
            </w:r>
            <w:r w:rsidRPr="00E21A81">
              <w:t>ndidate.</w:t>
            </w:r>
          </w:p>
          <w:p w:rsidR="00000000" w:rsidRPr="00E21A81" w:rsidP="00E21A81">
            <w:pPr>
              <w:pStyle w:val="BodyText"/>
            </w:pPr>
            <w:r w:rsidRPr="00E21A81">
              <w:t>Resources for assessment must include access to:</w:t>
            </w:r>
          </w:p>
          <w:p w:rsidR="00000000" w:rsidRPr="00E21A81" w:rsidP="00E21A81">
            <w:pPr>
              <w:pStyle w:val="ListBullet"/>
            </w:pPr>
            <w:r w:rsidRPr="00E21A81">
              <w:t>a range of relevant exercises, case studies and/or other simulations</w:t>
            </w:r>
          </w:p>
          <w:p w:rsidR="00000000" w:rsidRPr="00E21A81" w:rsidP="00E21A81">
            <w:pPr>
              <w:pStyle w:val="ListBullet"/>
            </w:pPr>
            <w:r w:rsidRPr="00E21A81">
              <w:t>relevant and appropriate materials, tools, facilities, equipment and personal protective equipment (PPE) currently used in indus</w:t>
            </w:r>
            <w:r w:rsidRPr="00E21A81">
              <w:t>try</w:t>
            </w:r>
          </w:p>
          <w:p w:rsidR="00000000" w:rsidRPr="00E21A81" w:rsidP="00E21A81">
            <w:pPr>
              <w:pStyle w:val="ListBullet"/>
            </w:pPr>
            <w:r w:rsidRPr="00E21A81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E21A81" w:rsidP="00E21A81">
      <w:pPr>
        <w:pStyle w:val="NoPaddingFontSize1"/>
      </w:pPr>
    </w:p>
    <w:p w:rsidR="00000000" w:rsidRPr="00E21A81" w:rsidP="00E21A81">
      <w:pPr>
        <w:pStyle w:val="AllowPageBreak"/>
      </w:pPr>
    </w:p>
    <w:p w:rsidR="00000000" w:rsidRPr="00E21A81" w:rsidP="00E21A81">
      <w:pPr>
        <w:pStyle w:val="Heading1"/>
      </w:pPr>
      <w:bookmarkStart w:id="15" w:name="O_1005667"/>
      <w:bookmarkEnd w:id="15"/>
      <w:r w:rsidRPr="00E21A81">
        <w:t>Links</w:t>
      </w:r>
    </w:p>
    <w:p w:rsidR="00000000" w:rsidRPr="00E21A81" w:rsidP="009117F3">
      <w:pPr>
        <w:pStyle w:val="BodyText"/>
      </w:pPr>
      <w:r w:rsidRPr="00E21A8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97BA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21A81" w:rsidP="00E21A81"/>
    <w:sectPr w:rsidSect="00E21A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A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A81" w:rsidRPr="009117F3" w:rsidP="009117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A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7F3" w:rsidP="00E21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17F3" w:rsidP="00E21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117F3" w:rsidP="00E21A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A81" w:rsidP="00E21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17F3">
      <w:t>Approved</w:t>
    </w:r>
    <w:r w:rsidR="009117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17F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17F3">
      <w:rPr>
        <w:noProof/>
      </w:rPr>
      <w:t>5</w:t>
    </w:r>
    <w:r>
      <w:rPr>
        <w:noProof/>
      </w:rPr>
      <w:fldChar w:fldCharType="end"/>
    </w:r>
  </w:p>
  <w:p w:rsidR="00E21A81" w:rsidP="00E21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17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17F3">
      <w:t>Powering Skills Organisation</w:t>
    </w:r>
    <w:r w:rsidR="009117F3">
      <w:fldChar w:fldCharType="end"/>
    </w:r>
  </w:p>
  <w:p w:rsidR="00E21A81" w:rsidP="00E21A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A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7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1A81" w:rsidRPr="009117F3" w:rsidP="009117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A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7F3" w:rsidRPr="002D2AF8" w:rsidP="00E21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UETTDRTS32 Conduct evaluation of power systems primary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17F3" w:rsidP="00E21A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A81" w:rsidRPr="002D2AF8" w:rsidP="00E21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17F3">
      <w:t>UETTDRTS32 Conduct evaluation of power systems primary plant</w:t>
    </w:r>
    <w:r w:rsidR="009117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17F3">
      <w:rPr>
        <w:noProof/>
      </w:rPr>
      <w:t>2 March 2025</w:t>
    </w:r>
    <w:r>
      <w:fldChar w:fldCharType="end"/>
    </w:r>
  </w:p>
  <w:p w:rsidR="00E21A81" w:rsidP="00E21A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7E98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6A71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E65E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A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A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A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A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A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A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A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A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A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A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A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A81"/>
  </w:style>
  <w:style w:type="character" w:customStyle="1" w:styleId="Heading1Char">
    <w:name w:val="Heading 1 Char"/>
    <w:basedOn w:val="DefaultParagraphFont"/>
    <w:link w:val="Heading1"/>
    <w:rsid w:val="00E21A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A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A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1A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1A81"/>
    <w:rPr>
      <w:b/>
      <w:spacing w:val="0"/>
    </w:rPr>
  </w:style>
  <w:style w:type="paragraph" w:styleId="ListBullet2">
    <w:name w:val="List Bullet 2"/>
    <w:basedOn w:val="List2"/>
    <w:rsid w:val="00E21A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1A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1A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1A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A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A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A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A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A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A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A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A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A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A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A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A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A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1A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1A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1A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A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A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1A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A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A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A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A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A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A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A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A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1A81"/>
    <w:rPr>
      <w:i/>
    </w:rPr>
  </w:style>
  <w:style w:type="paragraph" w:styleId="Caption">
    <w:name w:val="caption"/>
    <w:basedOn w:val="BodyText"/>
    <w:next w:val="Normal"/>
    <w:qFormat/>
    <w:rsid w:val="00E21A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A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A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A81"/>
  </w:style>
  <w:style w:type="paragraph" w:styleId="TableofFigures">
    <w:name w:val="table of figures"/>
    <w:basedOn w:val="Normal"/>
    <w:next w:val="Normal"/>
    <w:semiHidden/>
    <w:rsid w:val="00E21A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A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1A81"/>
    <w:rPr>
      <w:rFonts w:ascii="Wingdings" w:hAnsi="Wingdings"/>
    </w:rPr>
  </w:style>
  <w:style w:type="paragraph" w:customStyle="1" w:styleId="TableHeading">
    <w:name w:val="Table Heading"/>
    <w:basedOn w:val="HeadingBase"/>
    <w:rsid w:val="00E21A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1A81"/>
    <w:rPr>
      <w:color w:val="0033CC"/>
      <w:u w:val="none"/>
    </w:rPr>
  </w:style>
  <w:style w:type="paragraph" w:customStyle="1" w:styleId="BodyTextRight">
    <w:name w:val="Body Text Right"/>
    <w:basedOn w:val="BodyText"/>
    <w:rsid w:val="00E21A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A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A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A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A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A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A81"/>
    <w:rPr>
      <w:sz w:val="32"/>
    </w:rPr>
  </w:style>
  <w:style w:type="paragraph" w:customStyle="1" w:styleId="HeadingProcedure">
    <w:name w:val="Heading Procedure"/>
    <w:basedOn w:val="HeadingBase"/>
    <w:next w:val="Normal"/>
    <w:rsid w:val="00E21A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A81"/>
    <w:pPr>
      <w:spacing w:before="60" w:after="60"/>
    </w:pPr>
  </w:style>
  <w:style w:type="paragraph" w:styleId="ListContinue">
    <w:name w:val="List Continue"/>
    <w:basedOn w:val="List"/>
    <w:rsid w:val="00E21A81"/>
    <w:pPr>
      <w:ind w:firstLine="0"/>
    </w:pPr>
  </w:style>
  <w:style w:type="paragraph" w:customStyle="1" w:styleId="ListNote">
    <w:name w:val="List Note"/>
    <w:basedOn w:val="List"/>
    <w:rsid w:val="00E21A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A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A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A81"/>
    <w:rPr>
      <w:rFonts w:ascii="Courier New" w:hAnsi="Courier New"/>
    </w:rPr>
  </w:style>
  <w:style w:type="paragraph" w:customStyle="1" w:styleId="NoteBullet">
    <w:name w:val="Note Bullet"/>
    <w:basedOn w:val="Note"/>
    <w:rsid w:val="00E21A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A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A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A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A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1A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A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A81"/>
    <w:rPr>
      <w:b/>
      <w:smallCaps/>
    </w:rPr>
  </w:style>
  <w:style w:type="paragraph" w:customStyle="1" w:styleId="TableListNumber">
    <w:name w:val="Table List Number"/>
    <w:basedOn w:val="ListNumber"/>
    <w:rsid w:val="00E21A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A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A81"/>
    <w:pPr>
      <w:numPr>
        <w:numId w:val="9"/>
      </w:numPr>
    </w:pPr>
  </w:style>
  <w:style w:type="paragraph" w:customStyle="1" w:styleId="ListAlpha2">
    <w:name w:val="List Alpha 2"/>
    <w:basedOn w:val="List2"/>
    <w:rsid w:val="00E21A81"/>
    <w:pPr>
      <w:numPr>
        <w:numId w:val="8"/>
      </w:numPr>
    </w:pPr>
  </w:style>
  <w:style w:type="paragraph" w:styleId="List2">
    <w:name w:val="List 2"/>
    <w:basedOn w:val="BodyText"/>
    <w:rsid w:val="00E21A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A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A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A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A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A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1A81"/>
    <w:pPr>
      <w:numPr>
        <w:numId w:val="4"/>
      </w:numPr>
    </w:pPr>
  </w:style>
  <w:style w:type="paragraph" w:styleId="ListContinue2">
    <w:name w:val="List Continue 2"/>
    <w:basedOn w:val="List2"/>
    <w:rsid w:val="00E21A81"/>
    <w:pPr>
      <w:ind w:firstLine="0"/>
    </w:pPr>
  </w:style>
  <w:style w:type="paragraph" w:styleId="ListContinue3">
    <w:name w:val="List Continue 3"/>
    <w:basedOn w:val="List3"/>
    <w:rsid w:val="00E21A81"/>
    <w:pPr>
      <w:ind w:left="1021" w:firstLine="0"/>
    </w:pPr>
  </w:style>
  <w:style w:type="paragraph" w:styleId="ListContinue4">
    <w:name w:val="List Continue 4"/>
    <w:basedOn w:val="List4"/>
    <w:rsid w:val="00E21A81"/>
    <w:pPr>
      <w:ind w:firstLine="0"/>
    </w:pPr>
  </w:style>
  <w:style w:type="paragraph" w:styleId="ListContinue5">
    <w:name w:val="List Continue 5"/>
    <w:basedOn w:val="List5"/>
    <w:rsid w:val="00E21A81"/>
    <w:pPr>
      <w:ind w:firstLine="0"/>
    </w:pPr>
  </w:style>
  <w:style w:type="paragraph" w:styleId="ListNumber3">
    <w:name w:val="List Number 3"/>
    <w:basedOn w:val="List3"/>
    <w:rsid w:val="00E21A81"/>
    <w:pPr>
      <w:numPr>
        <w:numId w:val="5"/>
      </w:numPr>
    </w:pPr>
  </w:style>
  <w:style w:type="paragraph" w:styleId="ListNumber4">
    <w:name w:val="List Number 4"/>
    <w:basedOn w:val="List4"/>
    <w:rsid w:val="00E21A81"/>
    <w:pPr>
      <w:numPr>
        <w:numId w:val="6"/>
      </w:numPr>
    </w:pPr>
  </w:style>
  <w:style w:type="paragraph" w:styleId="ListNumber5">
    <w:name w:val="List Number 5"/>
    <w:basedOn w:val="List5"/>
    <w:rsid w:val="00E21A81"/>
    <w:pPr>
      <w:numPr>
        <w:numId w:val="7"/>
      </w:numPr>
    </w:pPr>
  </w:style>
  <w:style w:type="paragraph" w:styleId="BlockText">
    <w:name w:val="Block Text"/>
    <w:basedOn w:val="Normal"/>
    <w:rsid w:val="00E21A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A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A81"/>
    <w:rPr>
      <w:sz w:val="16"/>
      <w:vertAlign w:val="superscript"/>
    </w:rPr>
  </w:style>
  <w:style w:type="character" w:customStyle="1" w:styleId="Symbols">
    <w:name w:val="Symbols"/>
    <w:basedOn w:val="DefaultParagraphFont"/>
    <w:rsid w:val="00E21A81"/>
    <w:rPr>
      <w:rFonts w:ascii="Symbol" w:hAnsi="Symbol"/>
    </w:rPr>
  </w:style>
  <w:style w:type="character" w:customStyle="1" w:styleId="MenuOptions">
    <w:name w:val="Menu Options"/>
    <w:basedOn w:val="DefaultParagraphFont"/>
    <w:rsid w:val="00E21A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A81"/>
    <w:rPr>
      <w:b/>
    </w:rPr>
  </w:style>
  <w:style w:type="character" w:customStyle="1" w:styleId="Underlined">
    <w:name w:val="Underlined"/>
    <w:basedOn w:val="DefaultParagraphFont"/>
    <w:rsid w:val="00E21A81"/>
    <w:rPr>
      <w:u w:val="single"/>
    </w:rPr>
  </w:style>
  <w:style w:type="paragraph" w:customStyle="1" w:styleId="TableBodyTextRight">
    <w:name w:val="Table Body Text Right"/>
    <w:basedOn w:val="TableBodyText"/>
    <w:rsid w:val="00E21A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A81"/>
    <w:rPr>
      <w:sz w:val="18"/>
    </w:rPr>
  </w:style>
  <w:style w:type="paragraph" w:customStyle="1" w:styleId="BodySmallRight">
    <w:name w:val="Body Small Right"/>
    <w:basedOn w:val="BodyTextRight"/>
    <w:rsid w:val="00E21A81"/>
    <w:rPr>
      <w:sz w:val="18"/>
      <w:szCs w:val="18"/>
    </w:rPr>
  </w:style>
  <w:style w:type="paragraph" w:customStyle="1" w:styleId="MarginEdition">
    <w:name w:val="Margin Edition"/>
    <w:basedOn w:val="MarginNote"/>
    <w:rsid w:val="00E21A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A81"/>
    <w:rPr>
      <w:sz w:val="2"/>
      <w:szCs w:val="2"/>
    </w:rPr>
  </w:style>
  <w:style w:type="character" w:customStyle="1" w:styleId="Small">
    <w:name w:val="Small"/>
    <w:basedOn w:val="DefaultParagraphFont"/>
    <w:rsid w:val="00E21A81"/>
    <w:rPr>
      <w:sz w:val="16"/>
    </w:rPr>
  </w:style>
  <w:style w:type="paragraph" w:customStyle="1" w:styleId="WideTable">
    <w:name w:val="Wide Table"/>
    <w:basedOn w:val="Normal"/>
    <w:rsid w:val="00E21A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A81"/>
  </w:style>
  <w:style w:type="paragraph" w:styleId="Quote">
    <w:name w:val="Quote"/>
    <w:basedOn w:val="Heading1"/>
    <w:link w:val="QuoteChar"/>
    <w:qFormat/>
    <w:rsid w:val="00E21A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A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A81"/>
    <w:pPr>
      <w:pageBreakBefore/>
    </w:pPr>
  </w:style>
  <w:style w:type="paragraph" w:customStyle="1" w:styleId="Border">
    <w:name w:val="Border"/>
    <w:basedOn w:val="Normal"/>
    <w:qFormat/>
    <w:rsid w:val="00E21A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A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A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A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A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A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A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A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A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A81"/>
    <w:rPr>
      <w:u w:val="single"/>
    </w:rPr>
  </w:style>
  <w:style w:type="character" w:customStyle="1" w:styleId="BoldandItalics">
    <w:name w:val="Bold and Italics"/>
    <w:qFormat/>
    <w:rsid w:val="00E21A81"/>
    <w:rPr>
      <w:b/>
      <w:i/>
      <w:u w:val="none"/>
    </w:rPr>
  </w:style>
  <w:style w:type="paragraph" w:styleId="BalloonText">
    <w:name w:val="Balloon Text"/>
    <w:basedOn w:val="Normal"/>
    <w:link w:val="BalloonTextChar"/>
    <w:rsid w:val="00E21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A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A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A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A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A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1A81"/>
    <w:pPr>
      <w:spacing w:before="0" w:after="0"/>
    </w:pPr>
  </w:style>
  <w:style w:type="paragraph" w:customStyle="1" w:styleId="BodyTextBold">
    <w:name w:val="Body Text Bold"/>
    <w:basedOn w:val="BodyText"/>
    <w:qFormat/>
    <w:rsid w:val="00E21A81"/>
    <w:rPr>
      <w:b/>
    </w:rPr>
  </w:style>
  <w:style w:type="character" w:styleId="Hyperlink">
    <w:name w:val="Hyperlink"/>
    <w:basedOn w:val="DefaultParagraphFont"/>
    <w:uiPriority w:val="99"/>
    <w:unhideWhenUsed/>
    <w:rsid w:val="009117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1619</Words>
  <Characters>10494</Characters>
  <Application>Microsoft Office Word</Application>
  <DocSecurity>0</DocSecurity>
  <Lines>349</Lines>
  <Paragraphs>189</Paragraphs>
  <ScaleCrop>false</ScaleCrop>
  <Company>Author-it Software Corporation Ltd.</Company>
  <LinksUpToDate>false</LinksUpToDate>
  <CharactersWithSpaces>11924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UETTDRTS32 Conduct evaluation of power systems primary plant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2025-03-01T20:07:00Z</dcterms:created>
  <dcterms:modified xsi:type="dcterms:W3CDTF">2025-03-01T20:07:00Z</dcterms:modified>
</cp:coreProperties>
</file>