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32E" w:rsidP="00F11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UETTDRTS31 Maintain, test and commission power systems voltage regulating equipment</w:t>
      </w:r>
      <w:r>
        <w:fldChar w:fldCharType="end"/>
      </w:r>
    </w:p>
    <w:p w:rsidR="00F1132E" w:rsidP="00F1132E">
      <w:pPr>
        <w:pStyle w:val="Version"/>
        <w:sectPr w:rsidSect="00D11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BE3" w:rsidP="00D11BE3">
      <w:pPr>
        <w:pStyle w:val="SuperHeading"/>
      </w:pPr>
      <w:r w:rsidRPr="00D11BE3">
        <w:t>UETTDRTS31 Maintain, test and commission power systems voltage regulating equipment</w:t>
      </w:r>
    </w:p>
    <w:p w:rsidR="00000000" w:rsidRPr="00D11BE3" w:rsidP="00D11BE3">
      <w:pPr>
        <w:pStyle w:val="Heading1"/>
      </w:pPr>
      <w:bookmarkStart w:id="1" w:name="O_1005632"/>
      <w:bookmarkEnd w:id="1"/>
      <w:r w:rsidRPr="00D11B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2" w:name="O_1005633"/>
      <w:bookmarkEnd w:id="2"/>
      <w:r w:rsidRPr="00D11B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>This unit covers the maintenance, testing and commissioning of distribution field devic</w:t>
            </w:r>
            <w:r w:rsidRPr="00D11BE3">
              <w:t>es to relevant standards, including voltage regulators, automatic circuit reclosers (ACR) control boxes, line capacitors and associated communication devices. It includes communicating with the operating authority, testing, clearing after test and energisa</w:t>
            </w:r>
            <w:r w:rsidRPr="00D11BE3">
              <w:t>tion using techniques that are acceptable to the operating authority.</w:t>
            </w:r>
          </w:p>
          <w:p w:rsidR="00000000" w:rsidRPr="00D11BE3" w:rsidP="00D11BE3">
            <w:pPr>
              <w:pStyle w:val="BodyText"/>
            </w:pPr>
            <w:r w:rsidRPr="00D11BE3">
              <w:t>The application of the skills and knowledge described in this unit may require a licence/registration to practice in the workplace subject to regulations for undertaking of electrical wo</w:t>
            </w:r>
            <w:r w:rsidRPr="00D11BE3">
              <w:t xml:space="preserve">rk.  </w:t>
            </w:r>
          </w:p>
          <w:p w:rsidR="00000000" w:rsidRPr="00D11BE3" w:rsidP="00D11BE3">
            <w:pPr>
              <w:pStyle w:val="BodyText"/>
            </w:pPr>
            <w:r w:rsidRPr="00D11BE3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3" w:name="O_1005634"/>
      <w:bookmarkEnd w:id="3"/>
      <w:r w:rsidRPr="00D11B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>Common Unit Group</w:t>
            </w:r>
          </w:p>
          <w:p w:rsidR="00000000" w:rsidRPr="00D11BE3" w:rsidP="00D11BE3">
            <w:pPr>
              <w:pStyle w:val="BodyText"/>
            </w:pPr>
            <w:r w:rsidRPr="00D11BE3">
              <w:t>UEENEED104A Use engineering applic</w:t>
            </w:r>
            <w:r w:rsidRPr="00D11BE3">
              <w:t>ations software on personal computers</w:t>
            </w:r>
          </w:p>
          <w:p w:rsidR="00000000" w:rsidRPr="00D11BE3" w:rsidP="00D11BE3">
            <w:pPr>
              <w:pStyle w:val="BodyText"/>
            </w:pPr>
            <w:r w:rsidRPr="00D11BE3">
              <w:t>UEENEEE101A Apply Occupational Health and Safety regulations, codes and practices in the workplace</w:t>
            </w:r>
          </w:p>
          <w:p w:rsidR="00000000" w:rsidRPr="00D11BE3" w:rsidP="00D11BE3">
            <w:pPr>
              <w:pStyle w:val="BodyText"/>
            </w:pPr>
            <w:r w:rsidRPr="00D11BE3">
              <w:t>UEENEEE102A Fabricate, assemble and dismantle utilities industry components</w:t>
            </w:r>
          </w:p>
          <w:p w:rsidR="00000000" w:rsidRPr="00D11BE3" w:rsidP="00D11BE3">
            <w:pPr>
              <w:pStyle w:val="BodyText"/>
            </w:pPr>
            <w:r w:rsidRPr="00D11BE3">
              <w:t>UEENEEE104A Solve problems in d.c. circuits</w:t>
            </w:r>
          </w:p>
          <w:p w:rsidR="00000000" w:rsidRPr="00D11BE3" w:rsidP="00D11BE3">
            <w:pPr>
              <w:pStyle w:val="BodyText"/>
            </w:pPr>
            <w:r w:rsidRPr="00D11BE3">
              <w:t>UEENEEE107A Use drawings, diagrams, schedules, standards, codes and specifications</w:t>
            </w:r>
          </w:p>
          <w:p w:rsidR="00000000" w:rsidRPr="00D11BE3" w:rsidP="00D11BE3">
            <w:pPr>
              <w:pStyle w:val="BodyText"/>
            </w:pPr>
            <w:r w:rsidRPr="00D11BE3">
              <w:t>UEENEEE124A Compile and produce an energy sector detailed report</w:t>
            </w:r>
          </w:p>
          <w:p w:rsidR="00000000" w:rsidRPr="00D11BE3" w:rsidP="00D11BE3">
            <w:pPr>
              <w:pStyle w:val="BodyText"/>
            </w:pPr>
            <w:r w:rsidRPr="00D11BE3">
              <w:t>UEENEEE125A Provide engineering solutions for problems in complex multiple path circuits</w:t>
            </w:r>
          </w:p>
          <w:p w:rsidR="00000000" w:rsidRPr="00D11BE3" w:rsidP="00D11BE3">
            <w:pPr>
              <w:pStyle w:val="BodyText"/>
            </w:pPr>
            <w:r w:rsidRPr="00D11BE3">
              <w:t>UEENEEE126A Provid</w:t>
            </w:r>
            <w:r w:rsidRPr="00D11BE3">
              <w:t>e solutions to basic engineering computational problems</w:t>
            </w:r>
          </w:p>
          <w:p w:rsidR="00000000" w:rsidRPr="00D11BE3" w:rsidP="00D11BE3">
            <w:pPr>
              <w:pStyle w:val="BodyText"/>
            </w:pPr>
            <w:r w:rsidRPr="00D11BE3">
              <w:t>UEENEEG101A Solve problems in electromagnetic devices and related circuits</w:t>
            </w:r>
          </w:p>
          <w:p w:rsidR="00000000" w:rsidRPr="00D11BE3" w:rsidP="00D11BE3">
            <w:pPr>
              <w:pStyle w:val="BodyText"/>
            </w:pPr>
            <w:r w:rsidRPr="00D11BE3">
              <w:t>UEENEEG102A Solve problems in low voltage a.c. circuits</w:t>
            </w:r>
          </w:p>
          <w:p w:rsidR="00000000" w:rsidRPr="00D11BE3" w:rsidP="00D11BE3">
            <w:pPr>
              <w:pStyle w:val="BodyText"/>
            </w:pPr>
            <w:r w:rsidRPr="00D11BE3">
              <w:t>UEENEEG149A Provide engineering solutions to problems in complex polyphase power circuits</w:t>
            </w:r>
          </w:p>
          <w:p w:rsidR="00000000" w:rsidRPr="00D11BE3" w:rsidP="00D11BE3">
            <w:pPr>
              <w:pStyle w:val="BodyText"/>
            </w:pPr>
            <w:r w:rsidRPr="00D11BE3">
              <w:t>UETTDREL11 Apply sustainable energy and environmental procedures</w:t>
            </w:r>
          </w:p>
          <w:p w:rsidR="00000000" w:rsidRPr="00D11BE3" w:rsidP="00D11BE3">
            <w:pPr>
              <w:pStyle w:val="BodyText"/>
            </w:pPr>
            <w:r w:rsidRPr="00D11BE3">
              <w:t>UETTDREL16 Working safely near live electrical apparatus</w:t>
            </w:r>
          </w:p>
          <w:p w:rsidR="00000000" w:rsidRPr="00D11BE3" w:rsidP="00D11BE3">
            <w:pPr>
              <w:pStyle w:val="BodyText"/>
            </w:pPr>
            <w:r w:rsidRPr="00D11BE3">
              <w:t>UETTDRIS62 Implement and monitor the power s</w:t>
            </w:r>
            <w:r w:rsidRPr="00D11BE3">
              <w:t>ystem organisational WHS/OHS policies, procedures and programs</w:t>
            </w:r>
          </w:p>
          <w:p w:rsidR="00000000" w:rsidRPr="00D11BE3" w:rsidP="00D11BE3">
            <w:pPr>
              <w:pStyle w:val="BodyText"/>
            </w:pPr>
            <w:r w:rsidRPr="00D11BE3">
              <w:t>UETTDRIS63 Implement &amp; monitor power system environmental &amp; sustainable energy management policies &amp; procedures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4" w:name="O_1005635"/>
      <w:bookmarkEnd w:id="4"/>
      <w:r w:rsidRPr="00D11B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>Testing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5" w:name="O_1005636"/>
      <w:bookmarkEnd w:id="5"/>
      <w:r w:rsidRPr="00D11B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>No</w:t>
            </w:r>
            <w:r w:rsidRPr="00D11BE3">
              <w:t>t applicable.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6" w:name="O_1005637"/>
      <w:bookmarkEnd w:id="6"/>
      <w:r w:rsidRPr="00D11BE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PERFORMANCE CRITERIA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Performance criteria describe the performance needed to demonstrate achievement of the element.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rPr>
                <w:rStyle w:val="SpecialBold"/>
              </w:rPr>
              <w:t>Plan and coordinate the maintenance, testing and commissioning of distribution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Work health and safety (WHS)/occupational health and safety (OHS) practices/procedures and environmental and sustainable energy procedures, which may influence</w:t>
            </w:r>
            <w:r w:rsidRPr="00D11BE3">
              <w:t xml:space="preserve"> the maintenance testing and commissioning of distribution field devices, are reviewed and determined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Purpose of the work is established and expected outcomes of the work are confirmed with appropriate personnel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Established organisational procedures, policies and specifications for the work are obtained or established with appropriate personnel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Equipment/tools and personal protective equipment (PPE) are selected and coordinated based on specified requiremen</w:t>
            </w:r>
            <w:r w:rsidRPr="00D11BE3">
              <w:t>ts and established procedures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Work is prioritised and sequenced for the most efficient and effective outcome following consultation with others for completion within acceptable timeframes, to a quality standard and in accordance with established pro</w:t>
            </w:r>
            <w:r w:rsidRPr="00D11BE3">
              <w:t>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Risk control measures are identified, prioritised and evaluated against the work schedule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Relevant work permits are secured to coordinate the performance of work according to requirements and/or established procedures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Resources, including personnel, equipment, tools and PPE required for the job are identified, scheduled and coordinated, and confirmed in safe and technical working order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Liaison and communication issues with others/authorised personnel, authorities</w:t>
            </w:r>
            <w:r w:rsidRPr="00D11BE3">
              <w:t>, clients and land owners are resolved and activities coordinated to carry out work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Site is prepared according to the work schedule and to minimise risk and damage to property, commerce and individuals in accordance with established procedures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rPr>
                <w:rStyle w:val="SpecialBold"/>
              </w:rPr>
              <w:t>Carry out and coordinate the maintenance, testing and commissioning of distribution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Circuit/systems modelling is used to evaluate alternative proposals in accordance with established procedures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WHS/OHS and sustainable energy principles, functionality and practices to avoid the incidence of accidents and minimise waste are incorporated into the project in accordance with requirements and/or established procedures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Maintenance, testing and co</w:t>
            </w:r>
            <w:r w:rsidRPr="00D11BE3">
              <w:t>mmissioning decisions are made on the basis of safety and effective outcomes according to requirements and/or established procedures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Mathematical models of the distribution system are used to analyse the effectiveness of the finished project in acco</w:t>
            </w:r>
            <w:r w:rsidRPr="00D11BE3">
              <w:t>rdance with requirements and established procedures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 xml:space="preserve">Technical advice is given regarding potential hazards, safety risks and control measures so that monitoring and preventative action can be </w:t>
            </w:r>
            <w:r w:rsidRPr="00D11BE3">
              <w:t>undertaken and/or appropriate authorities consulted, where necessary, in accordance with requirements and established procedures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Essential knowledge and associated skills are applied to analyse specific data and compare it with compliance specificat</w:t>
            </w:r>
            <w:r w:rsidRPr="00D11BE3">
              <w:t>ions to ensure completion of the project within an agreed timeframe according to requirements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Solutions to non-routine problems are identified and actioned using acquired essential knowledge and associated skills according to requirements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Qua</w:t>
            </w:r>
            <w:r w:rsidRPr="00D11BE3">
              <w:t>lity of work is monitored against personal performance agreement and/or established organisational and professional standards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rPr>
                <w:rStyle w:val="SpecialBold"/>
              </w:rPr>
              <w:t>Complete and coordinate the maintenance, testing and commissioning of distribution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Final inspections of the work are undertaken to ensure it complies with all requirements and includes all specifications and documentation needed to complete the brief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Appropriate personnel are notified of completion and reports and/or completion do</w:t>
            </w:r>
            <w:r w:rsidRPr="00D11BE3">
              <w:t>cuments are finalised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t>Reports and/or completion documents are submitted to relevant personnel/organisations for approval and, where applicable, statutory or regulatory approval</w:t>
            </w:r>
          </w:p>
        </w:tc>
      </w:tr>
      <w:tr w:rsidTr="00D11B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BE3">
            <w:pPr>
              <w:pStyle w:val="BodyText"/>
              <w:rPr>
                <w:lang w:val="en-NZ"/>
              </w:rPr>
            </w:pPr>
            <w:r w:rsidRPr="00D11BE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 xml:space="preserve">Approved copies of test documents are issued and records updated </w:t>
            </w:r>
            <w:r w:rsidRPr="00D11BE3">
              <w:t>in accordance with established procedures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7" w:name="O_1005638"/>
      <w:bookmarkEnd w:id="7"/>
      <w:r w:rsidRPr="00D11B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>Foundation skills essential to performance are explicit in the performance criteria of this unit of competency.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8" w:name="O_1005639"/>
      <w:bookmarkEnd w:id="8"/>
      <w:r w:rsidRPr="00D11B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>Range is restricted to essential operating conditions and any other variables essential to the work environment.</w:t>
            </w:r>
          </w:p>
          <w:p w:rsidR="00000000" w:rsidRPr="00D11BE3" w:rsidP="00D11BE3">
            <w:pPr>
              <w:pStyle w:val="BodyText"/>
            </w:pPr>
            <w:r w:rsidRPr="00D11BE3">
              <w:t>Non-essential conditions may be found in the Companion Volume Implementation Guide.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9" w:name="O_1005640"/>
      <w:bookmarkEnd w:id="9"/>
      <w:r w:rsidRPr="00D11B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B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BE3" w:rsidP="00D11BE3">
            <w:pPr>
              <w:pStyle w:val="BodyText"/>
            </w:pPr>
            <w:r w:rsidRPr="00D11BE3">
              <w:t>This unit rep</w:t>
            </w:r>
            <w:r w:rsidRPr="00D11BE3">
              <w:t>laces and is equivalent to UETTDRTS31A Maintain, test and commission power systems voltage regulating equipment.</w:t>
            </w:r>
          </w:p>
        </w:tc>
      </w:tr>
    </w:tbl>
    <w:p w:rsidR="00000000" w:rsidRPr="00D11BE3" w:rsidP="00D11BE3">
      <w:pPr>
        <w:pStyle w:val="NoPaddingFontSize1"/>
      </w:pPr>
    </w:p>
    <w:p w:rsidR="00000000" w:rsidRPr="00D11BE3" w:rsidP="00D11BE3">
      <w:pPr>
        <w:pStyle w:val="AllowPageBreak"/>
      </w:pPr>
    </w:p>
    <w:p w:rsidR="00000000" w:rsidRPr="00D11BE3" w:rsidP="00D11BE3">
      <w:pPr>
        <w:pStyle w:val="Heading1"/>
      </w:pPr>
      <w:bookmarkStart w:id="10" w:name="O_1005647"/>
      <w:bookmarkEnd w:id="10"/>
      <w:r w:rsidRPr="00D11BE3">
        <w:t>Links</w:t>
      </w:r>
    </w:p>
    <w:p w:rsidR="00000000" w:rsidRPr="00D11BE3" w:rsidP="00F1132E">
      <w:pPr>
        <w:pStyle w:val="BodyText"/>
      </w:pPr>
      <w:r w:rsidRPr="00D11BE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E4FF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11BE3" w:rsidP="00D11BE3"/>
    <w:sectPr w:rsidSect="00D11B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BE3" w:rsidRPr="00F1132E" w:rsidP="00F11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2E" w:rsidP="00D11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132E" w:rsidP="00D11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132E" w:rsidP="00D11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BE3" w:rsidRPr="00F1132E" w:rsidP="00F11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2E" w:rsidRPr="002D2AF8" w:rsidP="00D11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UETTDRTS31 Maintain, test and commission power systems voltage regulating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1132E" w:rsidP="00D11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BE3"/>
  </w:style>
  <w:style w:type="character" w:customStyle="1" w:styleId="Heading1Char">
    <w:name w:val="Heading 1 Char"/>
    <w:basedOn w:val="DefaultParagraphFont"/>
    <w:link w:val="Heading1"/>
    <w:rsid w:val="00D11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B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1BE3"/>
    <w:rPr>
      <w:b/>
      <w:spacing w:val="0"/>
    </w:rPr>
  </w:style>
  <w:style w:type="paragraph" w:customStyle="1" w:styleId="SuperHeading">
    <w:name w:val="SuperHeading"/>
    <w:basedOn w:val="Normal"/>
    <w:rsid w:val="00D11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1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B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B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B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1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B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B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BE3"/>
    <w:rPr>
      <w:i/>
    </w:rPr>
  </w:style>
  <w:style w:type="paragraph" w:styleId="Caption">
    <w:name w:val="caption"/>
    <w:basedOn w:val="BodyText"/>
    <w:next w:val="Normal"/>
    <w:qFormat/>
    <w:rsid w:val="00D11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BE3"/>
  </w:style>
  <w:style w:type="paragraph" w:styleId="TableofFigures">
    <w:name w:val="table of figures"/>
    <w:basedOn w:val="Normal"/>
    <w:next w:val="Normal"/>
    <w:semiHidden/>
    <w:rsid w:val="00D11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B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1BE3"/>
    <w:rPr>
      <w:rFonts w:ascii="Wingdings" w:hAnsi="Wingdings"/>
    </w:rPr>
  </w:style>
  <w:style w:type="paragraph" w:customStyle="1" w:styleId="TableHeading">
    <w:name w:val="Table Heading"/>
    <w:basedOn w:val="HeadingBase"/>
    <w:rsid w:val="00D11B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BE3"/>
    <w:rPr>
      <w:color w:val="0033CC"/>
      <w:u w:val="none"/>
    </w:rPr>
  </w:style>
  <w:style w:type="paragraph" w:customStyle="1" w:styleId="BodyTextRight">
    <w:name w:val="Body Text Right"/>
    <w:basedOn w:val="BodyText"/>
    <w:rsid w:val="00D11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B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BE3"/>
    <w:rPr>
      <w:sz w:val="32"/>
    </w:rPr>
  </w:style>
  <w:style w:type="paragraph" w:customStyle="1" w:styleId="HeadingProcedure">
    <w:name w:val="Heading Procedure"/>
    <w:basedOn w:val="HeadingBase"/>
    <w:next w:val="Normal"/>
    <w:rsid w:val="00D11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BE3"/>
    <w:pPr>
      <w:spacing w:before="60" w:after="60"/>
    </w:pPr>
  </w:style>
  <w:style w:type="paragraph" w:styleId="ListContinue">
    <w:name w:val="List Continue"/>
    <w:basedOn w:val="List"/>
    <w:rsid w:val="00D11BE3"/>
    <w:pPr>
      <w:ind w:firstLine="0"/>
    </w:pPr>
  </w:style>
  <w:style w:type="paragraph" w:customStyle="1" w:styleId="ListNote">
    <w:name w:val="List Note"/>
    <w:basedOn w:val="List"/>
    <w:rsid w:val="00D11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BE3"/>
    <w:rPr>
      <w:rFonts w:ascii="Courier New" w:hAnsi="Courier New"/>
    </w:rPr>
  </w:style>
  <w:style w:type="paragraph" w:customStyle="1" w:styleId="NoteBullet">
    <w:name w:val="Note Bullet"/>
    <w:basedOn w:val="Note"/>
    <w:rsid w:val="00D11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B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1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BE3"/>
    <w:rPr>
      <w:b/>
      <w:smallCaps/>
    </w:rPr>
  </w:style>
  <w:style w:type="paragraph" w:customStyle="1" w:styleId="TableListNumber">
    <w:name w:val="Table List Number"/>
    <w:basedOn w:val="ListNumber"/>
    <w:rsid w:val="00D11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BE3"/>
    <w:pPr>
      <w:numPr>
        <w:numId w:val="7"/>
      </w:numPr>
    </w:pPr>
  </w:style>
  <w:style w:type="paragraph" w:customStyle="1" w:styleId="ListAlpha2">
    <w:name w:val="List Alpha 2"/>
    <w:basedOn w:val="List2"/>
    <w:rsid w:val="00D11BE3"/>
    <w:pPr>
      <w:numPr>
        <w:numId w:val="6"/>
      </w:numPr>
    </w:pPr>
  </w:style>
  <w:style w:type="paragraph" w:styleId="List2">
    <w:name w:val="List 2"/>
    <w:basedOn w:val="BodyText"/>
    <w:rsid w:val="00D11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B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B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1BE3"/>
    <w:pPr>
      <w:numPr>
        <w:numId w:val="2"/>
      </w:numPr>
    </w:pPr>
  </w:style>
  <w:style w:type="paragraph" w:styleId="ListContinue2">
    <w:name w:val="List Continue 2"/>
    <w:basedOn w:val="List2"/>
    <w:rsid w:val="00D11BE3"/>
    <w:pPr>
      <w:ind w:firstLine="0"/>
    </w:pPr>
  </w:style>
  <w:style w:type="paragraph" w:styleId="ListContinue3">
    <w:name w:val="List Continue 3"/>
    <w:basedOn w:val="List3"/>
    <w:rsid w:val="00D11BE3"/>
    <w:pPr>
      <w:ind w:left="1021" w:firstLine="0"/>
    </w:pPr>
  </w:style>
  <w:style w:type="paragraph" w:styleId="ListContinue4">
    <w:name w:val="List Continue 4"/>
    <w:basedOn w:val="List4"/>
    <w:rsid w:val="00D11BE3"/>
    <w:pPr>
      <w:ind w:firstLine="0"/>
    </w:pPr>
  </w:style>
  <w:style w:type="paragraph" w:styleId="ListContinue5">
    <w:name w:val="List Continue 5"/>
    <w:basedOn w:val="List5"/>
    <w:rsid w:val="00D11BE3"/>
    <w:pPr>
      <w:ind w:firstLine="0"/>
    </w:pPr>
  </w:style>
  <w:style w:type="paragraph" w:styleId="ListNumber3">
    <w:name w:val="List Number 3"/>
    <w:basedOn w:val="List3"/>
    <w:rsid w:val="00D11BE3"/>
    <w:pPr>
      <w:numPr>
        <w:numId w:val="3"/>
      </w:numPr>
    </w:pPr>
  </w:style>
  <w:style w:type="paragraph" w:styleId="ListNumber4">
    <w:name w:val="List Number 4"/>
    <w:basedOn w:val="List4"/>
    <w:rsid w:val="00D11BE3"/>
    <w:pPr>
      <w:numPr>
        <w:numId w:val="4"/>
      </w:numPr>
    </w:pPr>
  </w:style>
  <w:style w:type="paragraph" w:styleId="ListNumber5">
    <w:name w:val="List Number 5"/>
    <w:basedOn w:val="List5"/>
    <w:rsid w:val="00D11BE3"/>
    <w:pPr>
      <w:numPr>
        <w:numId w:val="5"/>
      </w:numPr>
    </w:pPr>
  </w:style>
  <w:style w:type="paragraph" w:styleId="BlockText">
    <w:name w:val="Block Text"/>
    <w:basedOn w:val="Normal"/>
    <w:rsid w:val="00D11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BE3"/>
    <w:rPr>
      <w:sz w:val="16"/>
      <w:vertAlign w:val="superscript"/>
    </w:rPr>
  </w:style>
  <w:style w:type="character" w:customStyle="1" w:styleId="Symbols">
    <w:name w:val="Symbols"/>
    <w:basedOn w:val="DefaultParagraphFont"/>
    <w:rsid w:val="00D11BE3"/>
    <w:rPr>
      <w:rFonts w:ascii="Symbol" w:hAnsi="Symbol"/>
    </w:rPr>
  </w:style>
  <w:style w:type="character" w:customStyle="1" w:styleId="MenuOptions">
    <w:name w:val="Menu Options"/>
    <w:basedOn w:val="DefaultParagraphFont"/>
    <w:rsid w:val="00D11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BE3"/>
    <w:rPr>
      <w:b/>
    </w:rPr>
  </w:style>
  <w:style w:type="character" w:customStyle="1" w:styleId="Underlined">
    <w:name w:val="Underlined"/>
    <w:basedOn w:val="DefaultParagraphFont"/>
    <w:rsid w:val="00D11BE3"/>
    <w:rPr>
      <w:u w:val="single"/>
    </w:rPr>
  </w:style>
  <w:style w:type="paragraph" w:customStyle="1" w:styleId="TableBodyTextRight">
    <w:name w:val="Table Body Text Right"/>
    <w:basedOn w:val="TableBodyText"/>
    <w:rsid w:val="00D11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BE3"/>
    <w:rPr>
      <w:sz w:val="18"/>
    </w:rPr>
  </w:style>
  <w:style w:type="paragraph" w:customStyle="1" w:styleId="BodySmallRight">
    <w:name w:val="Body Small Right"/>
    <w:basedOn w:val="BodyTextRight"/>
    <w:rsid w:val="00D11BE3"/>
    <w:rPr>
      <w:sz w:val="18"/>
      <w:szCs w:val="18"/>
    </w:rPr>
  </w:style>
  <w:style w:type="paragraph" w:customStyle="1" w:styleId="MarginEdition">
    <w:name w:val="Margin Edition"/>
    <w:basedOn w:val="MarginNote"/>
    <w:rsid w:val="00D11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BE3"/>
    <w:rPr>
      <w:sz w:val="2"/>
      <w:szCs w:val="2"/>
    </w:rPr>
  </w:style>
  <w:style w:type="character" w:customStyle="1" w:styleId="Small">
    <w:name w:val="Small"/>
    <w:basedOn w:val="DefaultParagraphFont"/>
    <w:rsid w:val="00D11BE3"/>
    <w:rPr>
      <w:sz w:val="16"/>
    </w:rPr>
  </w:style>
  <w:style w:type="paragraph" w:customStyle="1" w:styleId="WideTable">
    <w:name w:val="Wide Table"/>
    <w:basedOn w:val="Normal"/>
    <w:rsid w:val="00D11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BE3"/>
  </w:style>
  <w:style w:type="paragraph" w:styleId="Quote">
    <w:name w:val="Quote"/>
    <w:basedOn w:val="Heading1"/>
    <w:link w:val="QuoteChar"/>
    <w:qFormat/>
    <w:rsid w:val="00D11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BE3"/>
    <w:pPr>
      <w:pageBreakBefore/>
    </w:pPr>
  </w:style>
  <w:style w:type="paragraph" w:customStyle="1" w:styleId="Border">
    <w:name w:val="Border"/>
    <w:basedOn w:val="Normal"/>
    <w:qFormat/>
    <w:rsid w:val="00D11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BE3"/>
    <w:rPr>
      <w:u w:val="single"/>
    </w:rPr>
  </w:style>
  <w:style w:type="character" w:customStyle="1" w:styleId="BoldandItalics">
    <w:name w:val="Bold and Italics"/>
    <w:qFormat/>
    <w:rsid w:val="00D11BE3"/>
    <w:rPr>
      <w:b/>
      <w:i/>
      <w:u w:val="none"/>
    </w:rPr>
  </w:style>
  <w:style w:type="paragraph" w:styleId="BalloonText">
    <w:name w:val="Balloon Text"/>
    <w:basedOn w:val="Normal"/>
    <w:link w:val="BalloonTextChar"/>
    <w:rsid w:val="00D11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BE3"/>
    <w:pPr>
      <w:spacing w:before="0" w:after="0"/>
    </w:pPr>
  </w:style>
  <w:style w:type="paragraph" w:customStyle="1" w:styleId="BodyTextBold">
    <w:name w:val="Body Text Bold"/>
    <w:basedOn w:val="BodyText"/>
    <w:qFormat/>
    <w:rsid w:val="00D11BE3"/>
    <w:rPr>
      <w:b/>
    </w:rPr>
  </w:style>
  <w:style w:type="character" w:styleId="Hyperlink">
    <w:name w:val="Hyperlink"/>
    <w:basedOn w:val="DefaultParagraphFont"/>
    <w:uiPriority w:val="99"/>
    <w:unhideWhenUsed/>
    <w:rsid w:val="00F11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969</Words>
  <Characters>6447</Characters>
  <Application>Microsoft Office Word</Application>
  <DocSecurity>0</DocSecurity>
  <Lines>247</Lines>
  <Paragraphs>110</Paragraphs>
  <ScaleCrop>false</ScaleCrop>
  <Company>Author-it Software Corporation Ltd.</Company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UETTDRTS31 Maintain, test and commission power systems voltage regulating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2021-04-20T06:46:00Z</dcterms:modified>
</cp:coreProperties>
</file>