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5C8" w:rsidP="00E80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UETTDRTS21 Maintain interdependent network protection and control systems</w:t>
      </w:r>
      <w:r>
        <w:fldChar w:fldCharType="end"/>
      </w:r>
    </w:p>
    <w:p w:rsidR="00E805C8" w:rsidP="00E805C8">
      <w:pPr>
        <w:pStyle w:val="Version"/>
        <w:sectPr w:rsidSect="00794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AA6" w:rsidP="00794AA6">
      <w:pPr>
        <w:pStyle w:val="SuperHeading"/>
      </w:pPr>
      <w:r w:rsidRPr="00794AA6">
        <w:t>UETTDRTS21 Maintain interdependent network protection and control systems</w:t>
      </w:r>
    </w:p>
    <w:p w:rsidR="00000000" w:rsidRPr="00794AA6" w:rsidP="00794AA6">
      <w:pPr>
        <w:pStyle w:val="Heading1"/>
      </w:pPr>
      <w:bookmarkStart w:id="1" w:name="O_1005442"/>
      <w:bookmarkEnd w:id="1"/>
      <w:r w:rsidRPr="00794A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4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94AA6" w:rsidP="00794AA6">
      <w:pPr>
        <w:pStyle w:val="NoPaddingFontSize1"/>
      </w:pPr>
    </w:p>
    <w:p w:rsidR="00000000" w:rsidRPr="00794AA6" w:rsidP="00794AA6">
      <w:pPr>
        <w:pStyle w:val="AllowPageBreak"/>
      </w:pPr>
    </w:p>
    <w:p w:rsidR="00000000" w:rsidRPr="00794AA6" w:rsidP="00794AA6">
      <w:pPr>
        <w:pStyle w:val="Heading1"/>
      </w:pPr>
      <w:bookmarkStart w:id="2" w:name="O_1005443"/>
      <w:bookmarkEnd w:id="2"/>
      <w:r w:rsidRPr="00794A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4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t>This unit covers the maintenance of network protection and control in interdependent situations and includes isolation, inspection, monitoring, testing, adjustment, and repair, refurbishment and/or overhaul and functional chec</w:t>
            </w:r>
            <w:r w:rsidRPr="00794AA6">
              <w:t>ks of interdependent network protection and control systems. It includes the requirements to prove the functionality of interdependent and discrete schemes, such as circuit breaker fail, master controlled earth fault, inter-tripping, blocking, synchronisin</w:t>
            </w:r>
            <w:r w:rsidRPr="00794AA6">
              <w:t>g, pilot wire, phase comparison, load shedding, voltage control, parallel operation and load rejection.</w:t>
            </w:r>
          </w:p>
          <w:p w:rsidR="00000000" w:rsidRPr="00794AA6" w:rsidP="00794AA6">
            <w:pPr>
              <w:pStyle w:val="BodyText"/>
            </w:pPr>
            <w:r w:rsidRPr="00794AA6">
              <w:t>The application of the skills and knowledge described in this unit may require a licence/registration to practice in the workplace subject to regulation</w:t>
            </w:r>
            <w:r w:rsidRPr="00794AA6">
              <w:t xml:space="preserve">s for undertaking of electrical work.  </w:t>
            </w:r>
          </w:p>
          <w:p w:rsidR="00000000" w:rsidRPr="00794AA6" w:rsidP="00794AA6">
            <w:pPr>
              <w:pStyle w:val="BodyText"/>
            </w:pPr>
            <w:r w:rsidRPr="00794AA6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794AA6" w:rsidP="00794AA6">
      <w:pPr>
        <w:pStyle w:val="NoPaddingFontSize1"/>
      </w:pPr>
    </w:p>
    <w:p w:rsidR="00000000" w:rsidRPr="00794AA6" w:rsidP="00794AA6">
      <w:pPr>
        <w:pStyle w:val="AllowPageBreak"/>
      </w:pPr>
    </w:p>
    <w:p w:rsidR="00000000" w:rsidRPr="00794AA6" w:rsidP="00794AA6">
      <w:pPr>
        <w:pStyle w:val="Heading1"/>
      </w:pPr>
      <w:bookmarkStart w:id="3" w:name="O_1005444"/>
      <w:bookmarkEnd w:id="3"/>
      <w:r w:rsidRPr="00794A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4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t>Common Unit Group</w:t>
            </w:r>
          </w:p>
          <w:p w:rsidR="00000000" w:rsidRPr="00794AA6" w:rsidP="00794AA6">
            <w:pPr>
              <w:pStyle w:val="BodyText"/>
            </w:pPr>
            <w:r w:rsidRPr="00794AA6">
              <w:t>UEENEED104A Use engineering applications software on personal computers</w:t>
            </w:r>
          </w:p>
          <w:p w:rsidR="00000000" w:rsidRPr="00794AA6" w:rsidP="00794AA6">
            <w:pPr>
              <w:pStyle w:val="BodyText"/>
            </w:pPr>
            <w:r w:rsidRPr="00794AA6">
              <w:t>UEENEEE101A Apply Occupational Health and Safety regulations, codes and practices in the workplace</w:t>
            </w:r>
          </w:p>
          <w:p w:rsidR="00000000" w:rsidRPr="00794AA6" w:rsidP="00794AA6">
            <w:pPr>
              <w:pStyle w:val="BodyText"/>
            </w:pPr>
            <w:r w:rsidRPr="00794AA6">
              <w:t>UEENEEE102A Fabricate, assemble and dismantle utilities industry components</w:t>
            </w:r>
          </w:p>
          <w:p w:rsidR="00000000" w:rsidRPr="00794AA6" w:rsidP="00794AA6">
            <w:pPr>
              <w:pStyle w:val="BodyText"/>
            </w:pPr>
            <w:r w:rsidRPr="00794AA6">
              <w:t>UEENEEE10</w:t>
            </w:r>
            <w:r w:rsidRPr="00794AA6">
              <w:t>4A Solve problems in d.c. circuits</w:t>
            </w:r>
          </w:p>
          <w:p w:rsidR="00000000" w:rsidRPr="00794AA6" w:rsidP="00794AA6">
            <w:pPr>
              <w:pStyle w:val="BodyText"/>
            </w:pPr>
            <w:r w:rsidRPr="00794AA6">
              <w:t>UEENEEE107A Use drawings, diagrams, schedules, standards, codes and specifications</w:t>
            </w:r>
          </w:p>
          <w:p w:rsidR="00000000" w:rsidRPr="00794AA6" w:rsidP="00794AA6">
            <w:pPr>
              <w:pStyle w:val="BodyText"/>
            </w:pPr>
            <w:r w:rsidRPr="00794AA6">
              <w:t>UEENEEE124A Compile and produce an energy sector detailed report</w:t>
            </w:r>
          </w:p>
          <w:p w:rsidR="00000000" w:rsidRPr="00794AA6" w:rsidP="00794AA6">
            <w:pPr>
              <w:pStyle w:val="BodyText"/>
            </w:pPr>
            <w:r w:rsidRPr="00794AA6">
              <w:t>UEENEEE125A Provide engineering solutions for problems in complex multipl</w:t>
            </w:r>
            <w:r w:rsidRPr="00794AA6">
              <w:t>e path circuits</w:t>
            </w:r>
          </w:p>
          <w:p w:rsidR="00000000" w:rsidRPr="00794AA6" w:rsidP="00794AA6">
            <w:pPr>
              <w:pStyle w:val="BodyText"/>
            </w:pPr>
            <w:r w:rsidRPr="00794AA6">
              <w:t>UEENEEE126A Provide solutions to basic engineering computational problems</w:t>
            </w:r>
          </w:p>
          <w:p w:rsidR="00000000" w:rsidRPr="00794AA6" w:rsidP="00794AA6">
            <w:pPr>
              <w:pStyle w:val="BodyText"/>
            </w:pPr>
            <w:r w:rsidRPr="00794AA6">
              <w:t>UEENEEG101A Solve problems in electromagnetic devices and related circuits</w:t>
            </w:r>
          </w:p>
          <w:p w:rsidR="00000000" w:rsidRPr="00794AA6" w:rsidP="00794AA6">
            <w:pPr>
              <w:pStyle w:val="BodyText"/>
            </w:pPr>
            <w:r w:rsidRPr="00794AA6">
              <w:t>UEENEEG102A Solve problems in low voltage a.c. circuits</w:t>
            </w:r>
          </w:p>
          <w:p w:rsidR="00000000" w:rsidRPr="00794AA6" w:rsidP="00794AA6">
            <w:pPr>
              <w:pStyle w:val="BodyText"/>
            </w:pPr>
            <w:r w:rsidRPr="00794AA6">
              <w:t>UEENEEG149A Provide engineering solutions to problems in complex polyphase power circuits</w:t>
            </w:r>
          </w:p>
          <w:p w:rsidR="00000000" w:rsidRPr="00794AA6" w:rsidP="00794AA6">
            <w:pPr>
              <w:pStyle w:val="BodyText"/>
            </w:pPr>
            <w:r w:rsidRPr="00794AA6">
              <w:t>UETTDREL11 Apply sustainable energy and environmental procedures</w:t>
            </w:r>
          </w:p>
          <w:p w:rsidR="00000000" w:rsidRPr="00794AA6" w:rsidP="00794AA6">
            <w:pPr>
              <w:pStyle w:val="BodyText"/>
            </w:pPr>
            <w:r w:rsidRPr="00794AA6">
              <w:t>UETTDREL16 Working safely near live electrical apparatus</w:t>
            </w:r>
          </w:p>
          <w:p w:rsidR="00000000" w:rsidRPr="00794AA6" w:rsidP="00794AA6">
            <w:pPr>
              <w:pStyle w:val="BodyText"/>
            </w:pPr>
            <w:r w:rsidRPr="00794AA6">
              <w:t>UETTDRIS62 Implement and monitor the power s</w:t>
            </w:r>
            <w:r w:rsidRPr="00794AA6">
              <w:t>ystem organisational WHS/OHS policies, procedures and programs</w:t>
            </w:r>
          </w:p>
          <w:p w:rsidR="00000000" w:rsidRPr="00794AA6" w:rsidP="00794AA6">
            <w:pPr>
              <w:pStyle w:val="BodyText"/>
            </w:pPr>
            <w:r w:rsidRPr="00794AA6">
              <w:t>UETTDRIS63 Implement &amp; monitor power system environmental &amp; sustainable energy management policies &amp; procedures</w:t>
            </w:r>
          </w:p>
          <w:p w:rsidR="00000000" w:rsidRPr="00794AA6" w:rsidP="00794AA6">
            <w:pPr>
              <w:pStyle w:val="BodyText"/>
            </w:pPr>
            <w:r w:rsidRPr="00794AA6">
              <w:t>UETTDRTS29 Develop power systems secondary isolation instructional documents</w:t>
            </w:r>
          </w:p>
        </w:tc>
      </w:tr>
    </w:tbl>
    <w:p w:rsidR="00000000" w:rsidRPr="00794AA6" w:rsidP="00794AA6">
      <w:pPr>
        <w:pStyle w:val="NoPaddingFontSize1"/>
      </w:pPr>
    </w:p>
    <w:p w:rsidR="00000000" w:rsidRPr="00794AA6" w:rsidP="00794AA6">
      <w:pPr>
        <w:pStyle w:val="AllowPageBreak"/>
      </w:pPr>
    </w:p>
    <w:p w:rsidR="00000000" w:rsidRPr="00794AA6" w:rsidP="00794AA6">
      <w:pPr>
        <w:pStyle w:val="Heading1"/>
      </w:pPr>
      <w:bookmarkStart w:id="4" w:name="O_1005445"/>
      <w:bookmarkEnd w:id="4"/>
      <w:r w:rsidRPr="00794A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4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t>Testing</w:t>
            </w:r>
          </w:p>
        </w:tc>
      </w:tr>
    </w:tbl>
    <w:p w:rsidR="00000000" w:rsidRPr="00794AA6" w:rsidP="00794AA6">
      <w:pPr>
        <w:pStyle w:val="NoPaddingFontSize1"/>
      </w:pPr>
    </w:p>
    <w:p w:rsidR="00000000" w:rsidRPr="00794AA6" w:rsidP="00794AA6">
      <w:pPr>
        <w:pStyle w:val="AllowPageBreak"/>
      </w:pPr>
    </w:p>
    <w:p w:rsidR="00000000" w:rsidRPr="00794AA6" w:rsidP="00794AA6">
      <w:pPr>
        <w:pStyle w:val="Heading1"/>
      </w:pPr>
      <w:bookmarkStart w:id="5" w:name="O_1005446"/>
      <w:bookmarkEnd w:id="5"/>
      <w:r w:rsidRPr="00794A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4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t>Not applicable.</w:t>
            </w:r>
          </w:p>
        </w:tc>
      </w:tr>
    </w:tbl>
    <w:p w:rsidR="00000000" w:rsidRPr="00794AA6" w:rsidP="00794AA6">
      <w:pPr>
        <w:pStyle w:val="NoPaddingFontSize1"/>
      </w:pPr>
    </w:p>
    <w:p w:rsidR="00000000" w:rsidRPr="00794AA6" w:rsidP="00794AA6">
      <w:pPr>
        <w:pStyle w:val="AllowPageBreak"/>
      </w:pPr>
    </w:p>
    <w:p w:rsidR="00000000" w:rsidRPr="00794AA6" w:rsidP="00794AA6">
      <w:pPr>
        <w:pStyle w:val="Heading1"/>
      </w:pPr>
      <w:bookmarkStart w:id="6" w:name="O_1005447"/>
      <w:bookmarkEnd w:id="6"/>
      <w:r w:rsidRPr="00794A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PERFORMANCE CRITERIA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Performance criteria describe the performance needed to demonstrate achievement of the element.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rPr>
                <w:rStyle w:val="SpecialBold"/>
              </w:rPr>
              <w:t>Plan for the maintenance of network protection and control systems (interdependent)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Work health and safety (WHS)/occupational health and safety (OHS) p</w:t>
            </w:r>
            <w:r w:rsidRPr="00794AA6">
              <w:t>ractices/procedures and environmental and sustainable energy procedures, which may influence the maintenance of network protection and control systems (interdependent), are reviewed and determined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Purpose of the maintenance of network protection and control systems (interdependent) is established after data is analysed and expected outcomes of the work are confirmed with appropriate personnel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 xml:space="preserve">Organisational established procedures on policies </w:t>
            </w:r>
            <w:r w:rsidRPr="00794AA6">
              <w:t>and specifications for the maintenance of network protection and control systems (interdependent) are obtained or established with appropriate personnel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Testing procedures are discussed with/directed to appropriate personnel in order to ascertain th</w:t>
            </w:r>
            <w:r w:rsidRPr="00794AA6">
              <w:t>e project brief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 xml:space="preserve">Testing parameters are established from organisational </w:t>
            </w:r>
            <w:r w:rsidRPr="00794AA6">
              <w:t>established procedures on policies and specifications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Equipment/tools and personal protective equipment (PPE) are selected based on specified performance criteria and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Work roles and tasks are allocated according to requirements and individual competencies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Work is prioritis</w:t>
            </w:r>
            <w:r w:rsidRPr="00794AA6">
              <w:t>ed and sequenced for the most efficient/effective outcome, completed within an acceptable timeframe, to a quality standard and in accordance with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 xml:space="preserve">Liaison and communication issues with others/authorised personnel, authorities, </w:t>
            </w:r>
            <w:r w:rsidRPr="00794AA6">
              <w:t>clients and land owners are resolved and activities coordinated to carry out work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Risk control measures are identified, prioritised and evaluated against the work schedule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Relevant work permits are secured to coordinate the performance of work according to requirements and/or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rPr>
                <w:rStyle w:val="SpecialBold"/>
              </w:rPr>
              <w:t>Carry out the maintenance of network protection and control systems (interdependent)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 xml:space="preserve">Circuit/systems modelling is used </w:t>
            </w:r>
            <w:r w:rsidRPr="00794AA6">
              <w:t>to evaluate alternative proposals in accordance with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WHS/OHS and sustainable energy principles, functionality and practices to reduce the incidents of accidents and minimise waste are incorporated into the project in accordanc</w:t>
            </w:r>
            <w:r w:rsidRPr="00794AA6">
              <w:t>e with requirements and/or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Maintenance of network protection and control systems (interdependent) decisions are made on the basis of safety and effective outcomes according to requirements and/or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Mathematical and/or engineering models of the scheme are used to analyse the effectiveness of the finished project in accordance with requirements and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Technical advice is given regarding potential hazards, safety risks and con</w:t>
            </w:r>
            <w:r w:rsidRPr="00794AA6">
              <w:t>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Essential knowledge and associated skills are applied to</w:t>
            </w:r>
            <w:r w:rsidRPr="00794AA6">
              <w:t xml:space="preserve"> analyse specific data and compare it with compliance specifications to ensure completion of the project within an agreed timeframe according to requirements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 xml:space="preserve">Testing of network protection and control systems (interdependent) is undertaken according </w:t>
            </w:r>
            <w:r w:rsidRPr="00794AA6">
              <w:t>to requirements and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Work teams/groups are arranged/coordinated/evaluated to ensure planned goals are met according to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Solutions to non-routine problems are identified and actioned, using acquired essential knowledge and associated skills, according to requirements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Quality of work is monitored against personal performance agreement and/or established organisational</w:t>
            </w:r>
            <w:r w:rsidRPr="00794AA6">
              <w:t xml:space="preserve"> and professional standards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Strategic plans are developed incorporating organisation initiatives in accordance with established procedures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rPr>
                <w:rStyle w:val="SpecialBold"/>
              </w:rPr>
              <w:t>Complete the maintenance of network protection and control systems (interdependent)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 xml:space="preserve">Final inspections </w:t>
            </w:r>
            <w:r w:rsidRPr="00794AA6">
              <w:t>of the network protection and control systems (interdependent) are undertaken to ensure they comply with all requirements and include all specifications and documentations needed to complete the project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Appropriate personnel are noti</w:t>
            </w:r>
            <w:r w:rsidRPr="00794AA6">
              <w:t>fied of completion and reports and/or completion documents are finalised/commissioned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t>Reports and/or completion documents are submitted to relevant personnel/organisations for approval and, where applicable, statutory or regulatory approval</w:t>
            </w:r>
          </w:p>
        </w:tc>
      </w:tr>
      <w:tr w:rsidTr="00794A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6">
            <w:pPr>
              <w:pStyle w:val="BodyText"/>
              <w:rPr>
                <w:lang w:val="en-NZ"/>
              </w:rPr>
            </w:pPr>
            <w:r w:rsidRPr="00794AA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t>A</w:t>
            </w:r>
            <w:r w:rsidRPr="00794AA6">
              <w:t>pproved copies of the maintenance of network protection and control systems (interdependent) documents are issued and records are updated in accordance with established procedures</w:t>
            </w:r>
          </w:p>
        </w:tc>
      </w:tr>
    </w:tbl>
    <w:p w:rsidR="00000000" w:rsidRPr="00794AA6" w:rsidP="00794AA6">
      <w:pPr>
        <w:pStyle w:val="NoPaddingFontSize1"/>
      </w:pPr>
    </w:p>
    <w:p w:rsidR="00000000" w:rsidRPr="00794AA6" w:rsidP="00794AA6">
      <w:pPr>
        <w:pStyle w:val="AllowPageBreak"/>
      </w:pPr>
    </w:p>
    <w:p w:rsidR="00000000" w:rsidRPr="00794AA6" w:rsidP="00794AA6">
      <w:pPr>
        <w:pStyle w:val="Heading1"/>
      </w:pPr>
      <w:bookmarkStart w:id="7" w:name="O_1005448"/>
      <w:bookmarkEnd w:id="7"/>
      <w:r w:rsidRPr="00794A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4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t>Foundation skills essential to perfor</w:t>
            </w:r>
            <w:r w:rsidRPr="00794AA6">
              <w:t>mance are explicit in the performance criteria of this unit of competency.</w:t>
            </w:r>
          </w:p>
        </w:tc>
      </w:tr>
    </w:tbl>
    <w:p w:rsidR="00000000" w:rsidRPr="00794AA6" w:rsidP="00794AA6">
      <w:pPr>
        <w:pStyle w:val="NoPaddingFontSize1"/>
      </w:pPr>
    </w:p>
    <w:p w:rsidR="00000000" w:rsidRPr="00794AA6" w:rsidP="00794AA6">
      <w:pPr>
        <w:pStyle w:val="AllowPageBreak"/>
      </w:pPr>
    </w:p>
    <w:p w:rsidR="00000000" w:rsidRPr="00794AA6" w:rsidP="00794AA6">
      <w:pPr>
        <w:pStyle w:val="Heading1"/>
      </w:pPr>
      <w:bookmarkStart w:id="8" w:name="O_1005449"/>
      <w:bookmarkEnd w:id="8"/>
      <w:r w:rsidRPr="00794A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4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t>Range is restricted to essential operating conditions and any other variables essential to the work environment.</w:t>
            </w:r>
          </w:p>
          <w:p w:rsidR="00000000" w:rsidRPr="00794AA6" w:rsidP="00794AA6">
            <w:pPr>
              <w:pStyle w:val="BodyText"/>
            </w:pPr>
            <w:r w:rsidRPr="00794AA6">
              <w:t>Non-essential conditions may be found in the Companion Volume Implementation Guide.</w:t>
            </w:r>
          </w:p>
        </w:tc>
      </w:tr>
    </w:tbl>
    <w:p w:rsidR="00000000" w:rsidRPr="00794AA6" w:rsidP="00794AA6">
      <w:pPr>
        <w:pStyle w:val="NoPaddingFontSize1"/>
      </w:pPr>
    </w:p>
    <w:p w:rsidR="00000000" w:rsidRPr="00794AA6" w:rsidP="00794AA6">
      <w:pPr>
        <w:pStyle w:val="AllowPageBreak"/>
      </w:pPr>
    </w:p>
    <w:p w:rsidR="00000000" w:rsidRPr="00794AA6" w:rsidP="00794AA6">
      <w:pPr>
        <w:pStyle w:val="Heading1"/>
      </w:pPr>
      <w:bookmarkStart w:id="9" w:name="O_1005450"/>
      <w:bookmarkEnd w:id="9"/>
      <w:r w:rsidRPr="00794A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4A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6" w:rsidP="00794AA6">
            <w:pPr>
              <w:pStyle w:val="BodyText"/>
            </w:pPr>
            <w:r w:rsidRPr="00794AA6">
              <w:t>This unit replaces and is equivalent to UETTDRTS21A Maintain interdependent network protection and control systems.</w:t>
            </w:r>
          </w:p>
        </w:tc>
      </w:tr>
    </w:tbl>
    <w:p w:rsidR="00000000" w:rsidRPr="00794AA6" w:rsidP="00794AA6">
      <w:pPr>
        <w:pStyle w:val="NoPaddingFontSize1"/>
      </w:pPr>
    </w:p>
    <w:p w:rsidR="00000000" w:rsidRPr="00794AA6" w:rsidP="00794AA6">
      <w:pPr>
        <w:pStyle w:val="AllowPageBreak"/>
      </w:pPr>
    </w:p>
    <w:p w:rsidR="00000000" w:rsidRPr="00794AA6" w:rsidP="00794AA6">
      <w:pPr>
        <w:pStyle w:val="Heading1"/>
      </w:pPr>
      <w:bookmarkStart w:id="10" w:name="O_1005457"/>
      <w:bookmarkEnd w:id="10"/>
      <w:r w:rsidRPr="00794AA6">
        <w:t>Links</w:t>
      </w:r>
    </w:p>
    <w:p w:rsidR="00000000" w:rsidRPr="00794AA6" w:rsidP="00E805C8">
      <w:pPr>
        <w:pStyle w:val="BodyText"/>
      </w:pPr>
      <w:r w:rsidRPr="00794AA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8665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94AA6" w:rsidP="00794AA6"/>
    <w:sectPr w:rsidSect="00794A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6" w:rsidRPr="00E805C8" w:rsidP="00E80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C8" w:rsidP="00794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5C8" w:rsidP="00794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05C8" w:rsidP="00794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AA6" w:rsidRPr="00E805C8" w:rsidP="00E80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C8" w:rsidRPr="002D2AF8" w:rsidP="00794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UETTDRTS21 Maintain interdependent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805C8" w:rsidP="00794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AA6"/>
  </w:style>
  <w:style w:type="character" w:customStyle="1" w:styleId="Heading1Char">
    <w:name w:val="Heading 1 Char"/>
    <w:basedOn w:val="DefaultParagraphFont"/>
    <w:link w:val="Heading1"/>
    <w:rsid w:val="00794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A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4AA6"/>
    <w:rPr>
      <w:b/>
      <w:spacing w:val="0"/>
    </w:rPr>
  </w:style>
  <w:style w:type="paragraph" w:customStyle="1" w:styleId="SuperHeading">
    <w:name w:val="SuperHeading"/>
    <w:basedOn w:val="Normal"/>
    <w:rsid w:val="00794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4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A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A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4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A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AA6"/>
    <w:rPr>
      <w:i/>
    </w:rPr>
  </w:style>
  <w:style w:type="paragraph" w:styleId="Caption">
    <w:name w:val="caption"/>
    <w:basedOn w:val="BodyText"/>
    <w:next w:val="Normal"/>
    <w:qFormat/>
    <w:rsid w:val="00794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AA6"/>
  </w:style>
  <w:style w:type="paragraph" w:styleId="TableofFigures">
    <w:name w:val="table of figures"/>
    <w:basedOn w:val="Normal"/>
    <w:next w:val="Normal"/>
    <w:semiHidden/>
    <w:rsid w:val="00794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A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4AA6"/>
    <w:rPr>
      <w:rFonts w:ascii="Wingdings" w:hAnsi="Wingdings"/>
    </w:rPr>
  </w:style>
  <w:style w:type="paragraph" w:customStyle="1" w:styleId="TableHeading">
    <w:name w:val="Table Heading"/>
    <w:basedOn w:val="HeadingBase"/>
    <w:rsid w:val="00794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AA6"/>
    <w:rPr>
      <w:color w:val="0033CC"/>
      <w:u w:val="none"/>
    </w:rPr>
  </w:style>
  <w:style w:type="paragraph" w:customStyle="1" w:styleId="BodyTextRight">
    <w:name w:val="Body Text Right"/>
    <w:basedOn w:val="BodyText"/>
    <w:rsid w:val="00794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A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AA6"/>
    <w:rPr>
      <w:sz w:val="32"/>
    </w:rPr>
  </w:style>
  <w:style w:type="paragraph" w:customStyle="1" w:styleId="HeadingProcedure">
    <w:name w:val="Heading Procedure"/>
    <w:basedOn w:val="HeadingBase"/>
    <w:next w:val="Normal"/>
    <w:rsid w:val="00794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AA6"/>
    <w:pPr>
      <w:spacing w:before="60" w:after="60"/>
    </w:pPr>
  </w:style>
  <w:style w:type="paragraph" w:styleId="ListContinue">
    <w:name w:val="List Continue"/>
    <w:basedOn w:val="List"/>
    <w:rsid w:val="00794AA6"/>
    <w:pPr>
      <w:ind w:firstLine="0"/>
    </w:pPr>
  </w:style>
  <w:style w:type="paragraph" w:customStyle="1" w:styleId="ListNote">
    <w:name w:val="List Note"/>
    <w:basedOn w:val="List"/>
    <w:rsid w:val="00794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AA6"/>
    <w:rPr>
      <w:rFonts w:ascii="Courier New" w:hAnsi="Courier New"/>
    </w:rPr>
  </w:style>
  <w:style w:type="paragraph" w:customStyle="1" w:styleId="NoteBullet">
    <w:name w:val="Note Bullet"/>
    <w:basedOn w:val="Note"/>
    <w:rsid w:val="00794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A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4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AA6"/>
    <w:rPr>
      <w:b/>
      <w:smallCaps/>
    </w:rPr>
  </w:style>
  <w:style w:type="paragraph" w:customStyle="1" w:styleId="TableListNumber">
    <w:name w:val="Table List Number"/>
    <w:basedOn w:val="ListNumber"/>
    <w:rsid w:val="00794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AA6"/>
    <w:pPr>
      <w:numPr>
        <w:numId w:val="7"/>
      </w:numPr>
    </w:pPr>
  </w:style>
  <w:style w:type="paragraph" w:customStyle="1" w:styleId="ListAlpha2">
    <w:name w:val="List Alpha 2"/>
    <w:basedOn w:val="List2"/>
    <w:rsid w:val="00794AA6"/>
    <w:pPr>
      <w:numPr>
        <w:numId w:val="6"/>
      </w:numPr>
    </w:pPr>
  </w:style>
  <w:style w:type="paragraph" w:styleId="List2">
    <w:name w:val="List 2"/>
    <w:basedOn w:val="BodyText"/>
    <w:rsid w:val="00794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A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A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4AA6"/>
    <w:pPr>
      <w:numPr>
        <w:numId w:val="2"/>
      </w:numPr>
    </w:pPr>
  </w:style>
  <w:style w:type="paragraph" w:styleId="ListContinue2">
    <w:name w:val="List Continue 2"/>
    <w:basedOn w:val="List2"/>
    <w:rsid w:val="00794AA6"/>
    <w:pPr>
      <w:ind w:firstLine="0"/>
    </w:pPr>
  </w:style>
  <w:style w:type="paragraph" w:styleId="ListContinue3">
    <w:name w:val="List Continue 3"/>
    <w:basedOn w:val="List3"/>
    <w:rsid w:val="00794AA6"/>
    <w:pPr>
      <w:ind w:left="1021" w:firstLine="0"/>
    </w:pPr>
  </w:style>
  <w:style w:type="paragraph" w:styleId="ListContinue4">
    <w:name w:val="List Continue 4"/>
    <w:basedOn w:val="List4"/>
    <w:rsid w:val="00794AA6"/>
    <w:pPr>
      <w:ind w:firstLine="0"/>
    </w:pPr>
  </w:style>
  <w:style w:type="paragraph" w:styleId="ListContinue5">
    <w:name w:val="List Continue 5"/>
    <w:basedOn w:val="List5"/>
    <w:rsid w:val="00794AA6"/>
    <w:pPr>
      <w:ind w:firstLine="0"/>
    </w:pPr>
  </w:style>
  <w:style w:type="paragraph" w:styleId="ListNumber3">
    <w:name w:val="List Number 3"/>
    <w:basedOn w:val="List3"/>
    <w:rsid w:val="00794AA6"/>
    <w:pPr>
      <w:numPr>
        <w:numId w:val="3"/>
      </w:numPr>
    </w:pPr>
  </w:style>
  <w:style w:type="paragraph" w:styleId="ListNumber4">
    <w:name w:val="List Number 4"/>
    <w:basedOn w:val="List4"/>
    <w:rsid w:val="00794AA6"/>
    <w:pPr>
      <w:numPr>
        <w:numId w:val="4"/>
      </w:numPr>
    </w:pPr>
  </w:style>
  <w:style w:type="paragraph" w:styleId="ListNumber5">
    <w:name w:val="List Number 5"/>
    <w:basedOn w:val="List5"/>
    <w:rsid w:val="00794AA6"/>
    <w:pPr>
      <w:numPr>
        <w:numId w:val="5"/>
      </w:numPr>
    </w:pPr>
  </w:style>
  <w:style w:type="paragraph" w:styleId="BlockText">
    <w:name w:val="Block Text"/>
    <w:basedOn w:val="Normal"/>
    <w:rsid w:val="00794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AA6"/>
    <w:rPr>
      <w:sz w:val="16"/>
      <w:vertAlign w:val="superscript"/>
    </w:rPr>
  </w:style>
  <w:style w:type="character" w:customStyle="1" w:styleId="Symbols">
    <w:name w:val="Symbols"/>
    <w:basedOn w:val="DefaultParagraphFont"/>
    <w:rsid w:val="00794AA6"/>
    <w:rPr>
      <w:rFonts w:ascii="Symbol" w:hAnsi="Symbol"/>
    </w:rPr>
  </w:style>
  <w:style w:type="character" w:customStyle="1" w:styleId="MenuOptions">
    <w:name w:val="Menu Options"/>
    <w:basedOn w:val="DefaultParagraphFont"/>
    <w:rsid w:val="00794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AA6"/>
    <w:rPr>
      <w:b/>
    </w:rPr>
  </w:style>
  <w:style w:type="character" w:customStyle="1" w:styleId="Underlined">
    <w:name w:val="Underlined"/>
    <w:basedOn w:val="DefaultParagraphFont"/>
    <w:rsid w:val="00794AA6"/>
    <w:rPr>
      <w:u w:val="single"/>
    </w:rPr>
  </w:style>
  <w:style w:type="paragraph" w:customStyle="1" w:styleId="TableBodyTextRight">
    <w:name w:val="Table Body Text Right"/>
    <w:basedOn w:val="TableBodyText"/>
    <w:rsid w:val="00794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AA6"/>
    <w:rPr>
      <w:sz w:val="18"/>
    </w:rPr>
  </w:style>
  <w:style w:type="paragraph" w:customStyle="1" w:styleId="BodySmallRight">
    <w:name w:val="Body Small Right"/>
    <w:basedOn w:val="BodyTextRight"/>
    <w:rsid w:val="00794AA6"/>
    <w:rPr>
      <w:sz w:val="18"/>
      <w:szCs w:val="18"/>
    </w:rPr>
  </w:style>
  <w:style w:type="paragraph" w:customStyle="1" w:styleId="MarginEdition">
    <w:name w:val="Margin Edition"/>
    <w:basedOn w:val="MarginNote"/>
    <w:rsid w:val="00794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AA6"/>
    <w:rPr>
      <w:sz w:val="2"/>
      <w:szCs w:val="2"/>
    </w:rPr>
  </w:style>
  <w:style w:type="character" w:customStyle="1" w:styleId="Small">
    <w:name w:val="Small"/>
    <w:basedOn w:val="DefaultParagraphFont"/>
    <w:rsid w:val="00794AA6"/>
    <w:rPr>
      <w:sz w:val="16"/>
    </w:rPr>
  </w:style>
  <w:style w:type="paragraph" w:customStyle="1" w:styleId="WideTable">
    <w:name w:val="Wide Table"/>
    <w:basedOn w:val="Normal"/>
    <w:rsid w:val="00794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AA6"/>
  </w:style>
  <w:style w:type="paragraph" w:styleId="Quote">
    <w:name w:val="Quote"/>
    <w:basedOn w:val="Heading1"/>
    <w:link w:val="QuoteChar"/>
    <w:qFormat/>
    <w:rsid w:val="00794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AA6"/>
    <w:pPr>
      <w:pageBreakBefore/>
    </w:pPr>
  </w:style>
  <w:style w:type="paragraph" w:customStyle="1" w:styleId="Border">
    <w:name w:val="Border"/>
    <w:basedOn w:val="Normal"/>
    <w:qFormat/>
    <w:rsid w:val="00794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AA6"/>
    <w:rPr>
      <w:u w:val="single"/>
    </w:rPr>
  </w:style>
  <w:style w:type="character" w:customStyle="1" w:styleId="BoldandItalics">
    <w:name w:val="Bold and Italics"/>
    <w:qFormat/>
    <w:rsid w:val="00794AA6"/>
    <w:rPr>
      <w:b/>
      <w:i/>
      <w:u w:val="none"/>
    </w:rPr>
  </w:style>
  <w:style w:type="paragraph" w:styleId="BalloonText">
    <w:name w:val="Balloon Text"/>
    <w:basedOn w:val="Normal"/>
    <w:link w:val="BalloonTextChar"/>
    <w:rsid w:val="00794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AA6"/>
    <w:pPr>
      <w:spacing w:before="0" w:after="0"/>
    </w:pPr>
  </w:style>
  <w:style w:type="paragraph" w:customStyle="1" w:styleId="BodyTextBold">
    <w:name w:val="Body Text Bold"/>
    <w:basedOn w:val="BodyText"/>
    <w:qFormat/>
    <w:rsid w:val="00794AA6"/>
    <w:rPr>
      <w:b/>
    </w:rPr>
  </w:style>
  <w:style w:type="character" w:styleId="Hyperlink">
    <w:name w:val="Hyperlink"/>
    <w:basedOn w:val="DefaultParagraphFont"/>
    <w:uiPriority w:val="99"/>
    <w:unhideWhenUsed/>
    <w:rsid w:val="00E80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1056</Words>
  <Characters>7213</Characters>
  <Application>Microsoft Office Word</Application>
  <DocSecurity>0</DocSecurity>
  <Lines>277</Lines>
  <Paragraphs>121</Paragraphs>
  <ScaleCrop>false</ScaleCrop>
  <Company>Author-it Software Corporation Ltd.</Company>
  <LinksUpToDate>false</LinksUpToDate>
  <CharactersWithSpaces>8148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UETTDRTS21 Maintain interdependent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2021-04-20T06:29:00Z</dcterms:created>
  <dcterms:modified xsi:type="dcterms:W3CDTF">2021-04-20T06:29:00Z</dcterms:modified>
</cp:coreProperties>
</file>