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B68" w:rsidP="00452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UETTDRTP35 Install/maintain transmission network infrastructure electrical equipment</w:t>
      </w:r>
      <w:r>
        <w:fldChar w:fldCharType="end"/>
      </w:r>
    </w:p>
    <w:p w:rsidR="00452B68" w:rsidP="00452B68">
      <w:pPr>
        <w:pStyle w:val="Version"/>
        <w:sectPr w:rsidSect="00C96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803" w:rsidP="00C96803">
      <w:pPr>
        <w:pStyle w:val="SuperHeading"/>
      </w:pPr>
      <w:r w:rsidRPr="00C96803">
        <w:t>UETTDRTP35 Install/maintain transmission network infrastructure electrical equipment</w:t>
      </w:r>
    </w:p>
    <w:p w:rsidR="00000000" w:rsidRPr="00C96803" w:rsidP="00C96803">
      <w:pPr>
        <w:pStyle w:val="Heading1"/>
      </w:pPr>
      <w:bookmarkStart w:id="1" w:name="O_1005404"/>
      <w:bookmarkEnd w:id="1"/>
      <w:r w:rsidRPr="00C968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2" w:name="O_1005405"/>
      <w:bookmarkEnd w:id="2"/>
      <w:r w:rsidRPr="00C968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This unit covers the maintenance of non-energised, pyramid, delta, Pi or enterprise-spe</w:t>
            </w:r>
            <w:r w:rsidRPr="00C96803">
              <w:t xml:space="preserve">cific transmission towers and associated hardware and the inspection requirements of overhead structures, such as towers and electrical apparatus. Overhead structures include towers and overhead conductors and/or cables, including underground and overhead </w:t>
            </w:r>
            <w:r w:rsidRPr="00C96803">
              <w:t xml:space="preserve">transition points, electrical equipment, hardware and/or earthing systems. </w:t>
            </w:r>
          </w:p>
          <w:p w:rsidR="00000000" w:rsidRPr="00C96803" w:rsidP="00C96803">
            <w:pPr>
              <w:pStyle w:val="BodyText"/>
            </w:pPr>
            <w:r w:rsidRPr="00C96803">
              <w:t>This unit encompasses the repair and/or replacement of components in accordance with construction plans, specifications, work orders and standing enterprise requirements. Maintenan</w:t>
            </w:r>
            <w:r w:rsidRPr="00C96803">
              <w:t>ce also involves cleaning and welding. The updating of system data, records and/or completion of relevant documentation in accordance with enterprise requirements also forms part of this competency.</w:t>
            </w:r>
          </w:p>
          <w:p w:rsidR="00000000" w:rsidRPr="00C96803" w:rsidP="00C96803">
            <w:pPr>
              <w:pStyle w:val="BodyText"/>
            </w:pPr>
            <w:r w:rsidRPr="00C96803">
              <w:t xml:space="preserve">The application of the skills and knowledge described in </w:t>
            </w:r>
            <w:r w:rsidRPr="00C96803">
              <w:t xml:space="preserve">this unit requires a licence/registration to practice in the workplace subject to regulations for undertaking of electrical work.  </w:t>
            </w:r>
          </w:p>
          <w:p w:rsidR="00000000" w:rsidRPr="00C96803" w:rsidP="00C96803">
            <w:pPr>
              <w:pStyle w:val="BodyText"/>
            </w:pPr>
            <w:r w:rsidRPr="00C96803">
              <w:t>Other conditions may apply under state and territory legislative and regulatory licencing requirements which must be confirm</w:t>
            </w:r>
            <w:r w:rsidRPr="00C96803">
              <w:t>ed prior to commencing this unit.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3" w:name="O_1005406"/>
      <w:bookmarkEnd w:id="3"/>
      <w:r w:rsidRPr="00C968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Common Unit Group</w:t>
            </w:r>
          </w:p>
          <w:p w:rsidR="00000000" w:rsidRPr="00C96803" w:rsidP="00C96803">
            <w:pPr>
              <w:pStyle w:val="BodyText"/>
            </w:pPr>
            <w:r w:rsidRPr="00C96803">
              <w:t>UEENEEE101A Apply Occupational Health and Safety regulations, codes and practices in the workplace</w:t>
            </w:r>
          </w:p>
          <w:p w:rsidR="00000000" w:rsidRPr="00C96803" w:rsidP="00C96803">
            <w:pPr>
              <w:pStyle w:val="BodyText"/>
            </w:pPr>
            <w:r w:rsidRPr="00C96803">
              <w:t xml:space="preserve">UEENEEE102A Fabricate, assemble and dismantle utilities industry </w:t>
            </w:r>
            <w:r w:rsidRPr="00C96803">
              <w:t>components</w:t>
            </w:r>
          </w:p>
          <w:p w:rsidR="00000000" w:rsidRPr="00C96803" w:rsidP="00C96803">
            <w:pPr>
              <w:pStyle w:val="BodyText"/>
            </w:pPr>
            <w:r w:rsidRPr="00C96803">
              <w:t>UEENEEE104A Solve problems in d.c. circuits</w:t>
            </w:r>
          </w:p>
          <w:p w:rsidR="00000000" w:rsidRPr="00C96803" w:rsidP="00C96803">
            <w:pPr>
              <w:pStyle w:val="BodyText"/>
            </w:pPr>
            <w:r w:rsidRPr="00C96803">
              <w:t>UEENEEE105A Fix and secure electrotechnology equipment</w:t>
            </w:r>
          </w:p>
          <w:p w:rsidR="00000000" w:rsidRPr="00C96803" w:rsidP="00C96803">
            <w:pPr>
              <w:pStyle w:val="BodyText"/>
            </w:pPr>
            <w:r w:rsidRPr="00C96803">
              <w:t>UEENEEE107A Use drawings, diagrams, schedules, standards, codes and specifications</w:t>
            </w:r>
          </w:p>
          <w:p w:rsidR="00000000" w:rsidRPr="00C96803" w:rsidP="00C96803">
            <w:pPr>
              <w:pStyle w:val="BodyText"/>
            </w:pPr>
            <w:r w:rsidRPr="00C96803">
              <w:t>UEENEEE137A Document and apply measures to control OHS risks as</w:t>
            </w:r>
            <w:r w:rsidRPr="00C96803">
              <w:t>sociated with electrotechnology work</w:t>
            </w:r>
          </w:p>
          <w:p w:rsidR="00000000" w:rsidRPr="00C96803" w:rsidP="00C96803">
            <w:pPr>
              <w:pStyle w:val="BodyText"/>
            </w:pPr>
            <w:r w:rsidRPr="00C96803">
              <w:t>UEENEEG006A Solve problems in single and three phase low voltage machines</w:t>
            </w:r>
          </w:p>
          <w:p w:rsidR="00000000" w:rsidRPr="00C96803" w:rsidP="00C96803">
            <w:pPr>
              <w:pStyle w:val="BodyText"/>
            </w:pPr>
            <w:r w:rsidRPr="00C96803">
              <w:t>UEENEEG033A Solve problems in single and three phase low voltage electrical apparatus and circuits</w:t>
            </w:r>
          </w:p>
          <w:p w:rsidR="00000000" w:rsidRPr="00C96803" w:rsidP="00C96803">
            <w:pPr>
              <w:pStyle w:val="BodyText"/>
            </w:pPr>
            <w:r w:rsidRPr="00C96803">
              <w:t>UEENEEG063A Arrange circuits, control and protection for general electrical installations</w:t>
            </w:r>
          </w:p>
          <w:p w:rsidR="00000000" w:rsidRPr="00C96803" w:rsidP="00C96803">
            <w:pPr>
              <w:pStyle w:val="BodyText"/>
            </w:pPr>
            <w:r w:rsidRPr="00C96803">
              <w:t>UEENEEG101A Solve problems in electromagnetic devices and related circuits</w:t>
            </w:r>
          </w:p>
          <w:p w:rsidR="00000000" w:rsidRPr="00C96803" w:rsidP="00C96803">
            <w:pPr>
              <w:pStyle w:val="BodyText"/>
            </w:pPr>
            <w:r w:rsidRPr="00C96803">
              <w:t>UEENEEG102A Solve problems in low voltage a.c. circuits</w:t>
            </w:r>
          </w:p>
          <w:p w:rsidR="00000000" w:rsidRPr="00C96803" w:rsidP="00C96803">
            <w:pPr>
              <w:pStyle w:val="BodyText"/>
            </w:pPr>
            <w:r w:rsidRPr="00C96803">
              <w:t>UEENEEG103A Install low voltage wir</w:t>
            </w:r>
            <w:r w:rsidRPr="00C96803">
              <w:t>ing and accessories</w:t>
            </w:r>
          </w:p>
          <w:p w:rsidR="00000000" w:rsidRPr="00C96803" w:rsidP="00C96803">
            <w:pPr>
              <w:pStyle w:val="BodyText"/>
            </w:pPr>
            <w:r w:rsidRPr="00C96803">
              <w:t>UEENEEG104A Install appliances, switchgear and associated accessories for low voltage electrical installations</w:t>
            </w:r>
          </w:p>
          <w:p w:rsidR="00000000" w:rsidRPr="00C96803" w:rsidP="00C96803">
            <w:pPr>
              <w:pStyle w:val="BodyText"/>
            </w:pPr>
            <w:r w:rsidRPr="00C96803">
              <w:t>UEENEEG105A Verify compliance and functionality of low voltage general electrical installations</w:t>
            </w:r>
          </w:p>
          <w:p w:rsidR="00000000" w:rsidRPr="00C96803" w:rsidP="00C96803">
            <w:pPr>
              <w:pStyle w:val="BodyText"/>
            </w:pPr>
            <w:r w:rsidRPr="00C96803">
              <w:t>UEENEEG106A Terminate cables,</w:t>
            </w:r>
            <w:r w:rsidRPr="00C96803">
              <w:t xml:space="preserve"> cords and accessories for low voltage circuits</w:t>
            </w:r>
          </w:p>
          <w:p w:rsidR="00000000" w:rsidRPr="00C96803" w:rsidP="00C96803">
            <w:pPr>
              <w:pStyle w:val="BodyText"/>
            </w:pPr>
            <w:r w:rsidRPr="00C96803">
              <w:t>UEENEEG107A Select wiring systems and cables for low voltage general electrical installations</w:t>
            </w:r>
          </w:p>
          <w:p w:rsidR="00000000" w:rsidRPr="00C96803" w:rsidP="00C96803">
            <w:pPr>
              <w:pStyle w:val="BodyText"/>
            </w:pPr>
            <w:r w:rsidRPr="00C96803">
              <w:t>UEENEEG108A Trouble-shoot and repair faults in low voltage electrical apparatus and circuits</w:t>
            </w:r>
          </w:p>
          <w:p w:rsidR="00000000" w:rsidRPr="00C96803" w:rsidP="00C96803">
            <w:pPr>
              <w:pStyle w:val="BodyText"/>
            </w:pPr>
            <w:r w:rsidRPr="00C96803">
              <w:t>UEENEEG109A Develop a</w:t>
            </w:r>
            <w:r w:rsidRPr="00C96803">
              <w:t>nd connect electrical control circuits</w:t>
            </w:r>
          </w:p>
          <w:p w:rsidR="00000000" w:rsidRPr="00C96803" w:rsidP="00C96803">
            <w:pPr>
              <w:pStyle w:val="BodyText"/>
            </w:pPr>
            <w:r w:rsidRPr="00C96803">
              <w:t>UEENEEK142A Apply environmentally and sustainable procedures in the energy sector</w:t>
            </w:r>
          </w:p>
          <w:p w:rsidR="00000000" w:rsidRPr="00C96803" w:rsidP="00C96803">
            <w:pPr>
              <w:pStyle w:val="BodyText"/>
            </w:pPr>
            <w:r w:rsidRPr="00C96803">
              <w:t>UETTDREL16 Working safely near live electrical apparatus</w:t>
            </w:r>
          </w:p>
          <w:p w:rsidR="00000000" w:rsidRPr="00C96803" w:rsidP="00C96803">
            <w:pPr>
              <w:pStyle w:val="BodyText"/>
            </w:pPr>
            <w:r w:rsidRPr="00C96803">
              <w:t>UETTDRIS62 Implement and monitor the power system organisational WHS/OHS polic</w:t>
            </w:r>
            <w:r w:rsidRPr="00C96803">
              <w:t>ies, procedures and programs</w:t>
            </w:r>
          </w:p>
          <w:p w:rsidR="00000000" w:rsidRPr="00C96803" w:rsidP="00C96803">
            <w:pPr>
              <w:pStyle w:val="BodyText"/>
            </w:pPr>
            <w:r w:rsidRPr="00C96803">
              <w:t>UETTDRIS63 Implement &amp; monitor power system environmental &amp; sustainable energy management policies &amp; procedures</w:t>
            </w:r>
          </w:p>
          <w:p w:rsidR="00000000" w:rsidRPr="00C96803" w:rsidP="00C96803">
            <w:pPr>
              <w:pStyle w:val="BodyText"/>
            </w:pPr>
            <w:r w:rsidRPr="00C96803">
              <w:t>UETTDRIS67 Solve problems in energy supply network equipment</w:t>
            </w:r>
          </w:p>
          <w:p w:rsidR="00000000" w:rsidRPr="00C96803" w:rsidP="00C96803">
            <w:pPr>
              <w:pStyle w:val="BodyText"/>
            </w:pPr>
            <w:r w:rsidRPr="00C96803">
              <w:t>UETTDRTP34 Install/maintain overhead transmission netw</w:t>
            </w:r>
            <w:r w:rsidRPr="00C96803">
              <w:t>ork infrastructure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4" w:name="O_1005407"/>
      <w:bookmarkEnd w:id="4"/>
      <w:r w:rsidRPr="00C968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Transmission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5" w:name="O_1005408"/>
      <w:bookmarkEnd w:id="5"/>
      <w:r w:rsidRPr="00C968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Not applicable.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6" w:name="O_1005409"/>
      <w:bookmarkEnd w:id="6"/>
      <w:r w:rsidRPr="00C9680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PERFORMANCE CRITERIA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Performance criteria describe the performance needed to demonstrate achievement of the element.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rPr>
                <w:rStyle w:val="SpecialBold"/>
              </w:rPr>
              <w:t xml:space="preserve">Prepare/plan to install and maintain transmission network infrastructure </w:t>
            </w:r>
            <w:r w:rsidRPr="00C96803">
              <w:rPr>
                <w:rStyle w:val="SpecialBold"/>
              </w:rPr>
              <w:t>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 xml:space="preserve">Work schedules, including drawings, plans, requirements, </w:t>
            </w:r>
            <w:r w:rsidRPr="00C96803">
              <w:t xml:space="preserve">established procedures and material lists, are received, analysed and confirmed, as necessary, by </w:t>
            </w:r>
            <w:r w:rsidRPr="00C96803">
              <w:t>site inspection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Relevant requirements and established procedures for the work are communicated to all personnel and identified for all worksites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 xml:space="preserve">Work health and safety (WHS)/occupational health and safety (OHS) policies and procedures related to requirements and established procedures for the installation and maintenance of transmission network infrastructure electrical equipment are obtained and </w:t>
            </w:r>
            <w:r w:rsidRPr="00C96803">
              <w:t>confirmed for the purposes of the work to be performed and communicated to relevant personnel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Work is prioritised and sequenced following consultation with others for completion within acceptable timeframes and in accordance with established procedu</w:t>
            </w:r>
            <w:r w:rsidRPr="00C96803">
              <w:t>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Hazards are identified, WHS/OHS risks assessed and control measures prioritised, implemented and monitored, including emergency exits kept clear, according to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Resources, including personnel, equipment, tools and per</w:t>
            </w:r>
            <w:r w:rsidRPr="00C96803">
              <w:t>sonal protective equipment (PPE), required for the job are obtained and confirmed in working order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Relevant work permits are obtained to access and perform work according to requirements and/or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Relevant personnel at worksite are confirmed current in first aid, tower/pole top rescue and other related work procedures according to requirements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Liaison and communication issues with others/authorised personnel, authorities, clients and land own</w:t>
            </w:r>
            <w:r w:rsidRPr="00C96803">
              <w:t>ers are resolved to carry out work where necessary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Site is prepared according to the work schedule and to minimise risk and damage to property, commerce and individuals in accordance with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Personnel participating in th</w:t>
            </w:r>
            <w:r w:rsidRPr="00C96803">
              <w:t>e work, including plant operators and contractors, are fully briefed and respective responsibilities confirmed, where applicable, in accordance with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Traffic management plan is identified and implemented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rPr>
                <w:rStyle w:val="SpecialBold"/>
              </w:rPr>
              <w:t>Carry out the installation and maintenance of transmission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WHS/OHS, sustainable energy and environmental principles and practices to reduce the incidents of accidents and minimise waste are monitored and foll</w:t>
            </w:r>
            <w:r w:rsidRPr="00C96803">
              <w:t>owed in accordance with requirements and/or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Towers and associated hardware to be erected are stabilised according to requirements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Lifting, climbing, working aloft, and use of power tools/equipment, techniques and practi</w:t>
            </w:r>
            <w:r w:rsidRPr="00C96803">
              <w:t>ces are safely followed and currency according to requirements confirmed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 xml:space="preserve">Essential knowledge and associated skills are applied in the safe installation and maintenance of transmission network infrastructure electrical </w:t>
            </w:r>
            <w:r w:rsidRPr="00C96803">
              <w:t>equipment to ensure completion in an agreed timeframe and to quality standards with a minimum of waste according to requirements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Hazard warnings and safety signs are recognised and hazards and assessed OHS risks are reported to the immediate authori</w:t>
            </w:r>
            <w:r w:rsidRPr="00C96803">
              <w:t>sed persons for directions according to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Inspection of overhead structures and electrical apparatus used on towers is carried out in accordance with the work schedule and requirements/established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 xml:space="preserve">Maintenance, </w:t>
            </w:r>
            <w:r w:rsidRPr="00C96803">
              <w:t>including repair and/or replacement of towers, is carried out in accordance with the work schedule and requirements/established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Unplanned events in the erection of towers and associated hardware are undertaken within the scope of establis</w:t>
            </w:r>
            <w:r w:rsidRPr="00C96803">
              <w:t>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Known solutions to a variety of problems are applied using acquired essential knowledge and associated skills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Ongoing checks of quality of the work are undertaken in accordance with instructions and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rPr>
                <w:rStyle w:val="SpecialBold"/>
              </w:rPr>
              <w:t>Complete the installation and maintenance of transmission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Work undertaken is checked against work schedule for conformance with requirements and anomalies reported in accordance with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Accidents and/or injuries are reported in accordance with requirements/established procedures, where applicable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Worksite is rehabilitated, cleaned up and made safe in accordance with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Tools, equipment and any surplus resources and materials are, where appropriate, cleaned, checked and returned to storage or disposed of in accordance with established procedures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t>Relevant work permits are signed off and towers and associated hardwar</w:t>
            </w:r>
            <w:r w:rsidRPr="00C96803">
              <w:t>e are returned to service in accordance with requirements</w:t>
            </w:r>
          </w:p>
        </w:tc>
      </w:tr>
      <w:tr w:rsidTr="00C968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03">
            <w:pPr>
              <w:pStyle w:val="BodyText"/>
              <w:rPr>
                <w:lang w:val="en-NZ"/>
              </w:rPr>
            </w:pPr>
            <w:r w:rsidRPr="00C9680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Work completion records, reports, as installed/modified drawings and/or documentation and information are finalised and processed and appropriate personnel notified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7" w:name="O_1005410"/>
      <w:bookmarkEnd w:id="7"/>
      <w:r w:rsidRPr="00C96803">
        <w:t>Found</w:t>
      </w:r>
      <w:r w:rsidRPr="00C96803">
        <w:t>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Foundation skills essential to performance are explicit in the performance criteria of this unit of competency.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8" w:name="O_1005411"/>
      <w:bookmarkEnd w:id="8"/>
      <w:r w:rsidRPr="00C968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Range is restricted to essential operating conditions and any other variables essential to the work environment.</w:t>
            </w:r>
          </w:p>
          <w:p w:rsidR="00000000" w:rsidRPr="00C96803" w:rsidP="00C96803">
            <w:pPr>
              <w:pStyle w:val="BodyText"/>
            </w:pPr>
            <w:r w:rsidRPr="00C96803">
              <w:t>Non-essential conditions may be found in the Companion Volume Implementation Guide.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9" w:name="O_1005412"/>
      <w:bookmarkEnd w:id="9"/>
      <w:r w:rsidRPr="00C968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8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03" w:rsidP="00C96803">
            <w:pPr>
              <w:pStyle w:val="BodyText"/>
            </w:pPr>
            <w:r w:rsidRPr="00C96803">
              <w:t>This unit rep</w:t>
            </w:r>
            <w:r w:rsidRPr="00C96803">
              <w:t>laces and is equivalent to UETTDRTP35A Install/maintain transmission network infrastructure electrical equipment.</w:t>
            </w:r>
          </w:p>
        </w:tc>
      </w:tr>
    </w:tbl>
    <w:p w:rsidR="00000000" w:rsidRPr="00C96803" w:rsidP="00C96803">
      <w:pPr>
        <w:pStyle w:val="NoPaddingFontSize1"/>
      </w:pPr>
    </w:p>
    <w:p w:rsidR="00000000" w:rsidRPr="00C96803" w:rsidP="00C96803">
      <w:pPr>
        <w:pStyle w:val="AllowPageBreak"/>
      </w:pPr>
    </w:p>
    <w:p w:rsidR="00000000" w:rsidRPr="00C96803" w:rsidP="00C96803">
      <w:pPr>
        <w:pStyle w:val="Heading1"/>
      </w:pPr>
      <w:bookmarkStart w:id="10" w:name="O_1005419"/>
      <w:bookmarkEnd w:id="10"/>
      <w:r w:rsidRPr="00C96803">
        <w:t>Links</w:t>
      </w:r>
    </w:p>
    <w:p w:rsidR="00000000" w:rsidRPr="00C96803" w:rsidP="00452B68">
      <w:pPr>
        <w:pStyle w:val="BodyText"/>
      </w:pPr>
      <w:r w:rsidRPr="00C9680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F06A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96803" w:rsidP="00C96803"/>
    <w:sectPr w:rsidSect="00C96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3" w:rsidRPr="00452B68" w:rsidP="00452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68" w:rsidP="00C96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2B68" w:rsidP="00C96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2B68" w:rsidP="00C96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803" w:rsidRPr="00452B68" w:rsidP="00452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68" w:rsidRPr="002D2AF8" w:rsidP="00C96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UETTDRTP35 Install/maintain transmission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52B68" w:rsidP="00C96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803"/>
  </w:style>
  <w:style w:type="character" w:customStyle="1" w:styleId="Heading1Char">
    <w:name w:val="Heading 1 Char"/>
    <w:basedOn w:val="DefaultParagraphFont"/>
    <w:link w:val="Heading1"/>
    <w:rsid w:val="00C96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8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6803"/>
    <w:rPr>
      <w:b/>
      <w:spacing w:val="0"/>
    </w:rPr>
  </w:style>
  <w:style w:type="paragraph" w:customStyle="1" w:styleId="SuperHeading">
    <w:name w:val="SuperHeading"/>
    <w:basedOn w:val="Normal"/>
    <w:rsid w:val="00C96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6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8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8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6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8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803"/>
    <w:rPr>
      <w:i/>
    </w:rPr>
  </w:style>
  <w:style w:type="paragraph" w:styleId="Caption">
    <w:name w:val="caption"/>
    <w:basedOn w:val="BodyText"/>
    <w:next w:val="Normal"/>
    <w:qFormat/>
    <w:rsid w:val="00C96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803"/>
  </w:style>
  <w:style w:type="paragraph" w:styleId="TableofFigures">
    <w:name w:val="table of figures"/>
    <w:basedOn w:val="Normal"/>
    <w:next w:val="Normal"/>
    <w:semiHidden/>
    <w:rsid w:val="00C96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8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6803"/>
    <w:rPr>
      <w:rFonts w:ascii="Wingdings" w:hAnsi="Wingdings"/>
    </w:rPr>
  </w:style>
  <w:style w:type="paragraph" w:customStyle="1" w:styleId="TableHeading">
    <w:name w:val="Table Heading"/>
    <w:basedOn w:val="HeadingBase"/>
    <w:rsid w:val="00C96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803"/>
    <w:rPr>
      <w:color w:val="0033CC"/>
      <w:u w:val="none"/>
    </w:rPr>
  </w:style>
  <w:style w:type="paragraph" w:customStyle="1" w:styleId="BodyTextRight">
    <w:name w:val="Body Text Right"/>
    <w:basedOn w:val="BodyText"/>
    <w:rsid w:val="00C96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8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803"/>
    <w:rPr>
      <w:sz w:val="32"/>
    </w:rPr>
  </w:style>
  <w:style w:type="paragraph" w:customStyle="1" w:styleId="HeadingProcedure">
    <w:name w:val="Heading Procedure"/>
    <w:basedOn w:val="HeadingBase"/>
    <w:next w:val="Normal"/>
    <w:rsid w:val="00C96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803"/>
    <w:pPr>
      <w:spacing w:before="60" w:after="60"/>
    </w:pPr>
  </w:style>
  <w:style w:type="paragraph" w:styleId="ListContinue">
    <w:name w:val="List Continue"/>
    <w:basedOn w:val="List"/>
    <w:rsid w:val="00C96803"/>
    <w:pPr>
      <w:ind w:firstLine="0"/>
    </w:pPr>
  </w:style>
  <w:style w:type="paragraph" w:customStyle="1" w:styleId="ListNote">
    <w:name w:val="List Note"/>
    <w:basedOn w:val="List"/>
    <w:rsid w:val="00C96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803"/>
    <w:rPr>
      <w:rFonts w:ascii="Courier New" w:hAnsi="Courier New"/>
    </w:rPr>
  </w:style>
  <w:style w:type="paragraph" w:customStyle="1" w:styleId="NoteBullet">
    <w:name w:val="Note Bullet"/>
    <w:basedOn w:val="Note"/>
    <w:rsid w:val="00C96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8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6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803"/>
    <w:rPr>
      <w:b/>
      <w:smallCaps/>
    </w:rPr>
  </w:style>
  <w:style w:type="paragraph" w:customStyle="1" w:styleId="TableListNumber">
    <w:name w:val="Table List Number"/>
    <w:basedOn w:val="ListNumber"/>
    <w:rsid w:val="00C96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803"/>
    <w:pPr>
      <w:numPr>
        <w:numId w:val="7"/>
      </w:numPr>
    </w:pPr>
  </w:style>
  <w:style w:type="paragraph" w:customStyle="1" w:styleId="ListAlpha2">
    <w:name w:val="List Alpha 2"/>
    <w:basedOn w:val="List2"/>
    <w:rsid w:val="00C96803"/>
    <w:pPr>
      <w:numPr>
        <w:numId w:val="6"/>
      </w:numPr>
    </w:pPr>
  </w:style>
  <w:style w:type="paragraph" w:styleId="List2">
    <w:name w:val="List 2"/>
    <w:basedOn w:val="BodyText"/>
    <w:rsid w:val="00C96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8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8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6803"/>
    <w:pPr>
      <w:numPr>
        <w:numId w:val="2"/>
      </w:numPr>
    </w:pPr>
  </w:style>
  <w:style w:type="paragraph" w:styleId="ListContinue2">
    <w:name w:val="List Continue 2"/>
    <w:basedOn w:val="List2"/>
    <w:rsid w:val="00C96803"/>
    <w:pPr>
      <w:ind w:firstLine="0"/>
    </w:pPr>
  </w:style>
  <w:style w:type="paragraph" w:styleId="ListContinue3">
    <w:name w:val="List Continue 3"/>
    <w:basedOn w:val="List3"/>
    <w:rsid w:val="00C96803"/>
    <w:pPr>
      <w:ind w:left="1021" w:firstLine="0"/>
    </w:pPr>
  </w:style>
  <w:style w:type="paragraph" w:styleId="ListContinue4">
    <w:name w:val="List Continue 4"/>
    <w:basedOn w:val="List4"/>
    <w:rsid w:val="00C96803"/>
    <w:pPr>
      <w:ind w:firstLine="0"/>
    </w:pPr>
  </w:style>
  <w:style w:type="paragraph" w:styleId="ListContinue5">
    <w:name w:val="List Continue 5"/>
    <w:basedOn w:val="List5"/>
    <w:rsid w:val="00C96803"/>
    <w:pPr>
      <w:ind w:firstLine="0"/>
    </w:pPr>
  </w:style>
  <w:style w:type="paragraph" w:styleId="ListNumber3">
    <w:name w:val="List Number 3"/>
    <w:basedOn w:val="List3"/>
    <w:rsid w:val="00C96803"/>
    <w:pPr>
      <w:numPr>
        <w:numId w:val="3"/>
      </w:numPr>
    </w:pPr>
  </w:style>
  <w:style w:type="paragraph" w:styleId="ListNumber4">
    <w:name w:val="List Number 4"/>
    <w:basedOn w:val="List4"/>
    <w:rsid w:val="00C96803"/>
    <w:pPr>
      <w:numPr>
        <w:numId w:val="4"/>
      </w:numPr>
    </w:pPr>
  </w:style>
  <w:style w:type="paragraph" w:styleId="ListNumber5">
    <w:name w:val="List Number 5"/>
    <w:basedOn w:val="List5"/>
    <w:rsid w:val="00C96803"/>
    <w:pPr>
      <w:numPr>
        <w:numId w:val="5"/>
      </w:numPr>
    </w:pPr>
  </w:style>
  <w:style w:type="paragraph" w:styleId="BlockText">
    <w:name w:val="Block Text"/>
    <w:basedOn w:val="Normal"/>
    <w:rsid w:val="00C96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803"/>
    <w:rPr>
      <w:sz w:val="16"/>
      <w:vertAlign w:val="superscript"/>
    </w:rPr>
  </w:style>
  <w:style w:type="character" w:customStyle="1" w:styleId="Symbols">
    <w:name w:val="Symbols"/>
    <w:basedOn w:val="DefaultParagraphFont"/>
    <w:rsid w:val="00C96803"/>
    <w:rPr>
      <w:rFonts w:ascii="Symbol" w:hAnsi="Symbol"/>
    </w:rPr>
  </w:style>
  <w:style w:type="character" w:customStyle="1" w:styleId="MenuOptions">
    <w:name w:val="Menu Options"/>
    <w:basedOn w:val="DefaultParagraphFont"/>
    <w:rsid w:val="00C96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803"/>
    <w:rPr>
      <w:b/>
    </w:rPr>
  </w:style>
  <w:style w:type="character" w:customStyle="1" w:styleId="Underlined">
    <w:name w:val="Underlined"/>
    <w:basedOn w:val="DefaultParagraphFont"/>
    <w:rsid w:val="00C96803"/>
    <w:rPr>
      <w:u w:val="single"/>
    </w:rPr>
  </w:style>
  <w:style w:type="paragraph" w:customStyle="1" w:styleId="TableBodyTextRight">
    <w:name w:val="Table Body Text Right"/>
    <w:basedOn w:val="TableBodyText"/>
    <w:rsid w:val="00C96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803"/>
    <w:rPr>
      <w:sz w:val="18"/>
    </w:rPr>
  </w:style>
  <w:style w:type="paragraph" w:customStyle="1" w:styleId="BodySmallRight">
    <w:name w:val="Body Small Right"/>
    <w:basedOn w:val="BodyTextRight"/>
    <w:rsid w:val="00C96803"/>
    <w:rPr>
      <w:sz w:val="18"/>
      <w:szCs w:val="18"/>
    </w:rPr>
  </w:style>
  <w:style w:type="paragraph" w:customStyle="1" w:styleId="MarginEdition">
    <w:name w:val="Margin Edition"/>
    <w:basedOn w:val="MarginNote"/>
    <w:rsid w:val="00C96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803"/>
    <w:rPr>
      <w:sz w:val="2"/>
      <w:szCs w:val="2"/>
    </w:rPr>
  </w:style>
  <w:style w:type="character" w:customStyle="1" w:styleId="Small">
    <w:name w:val="Small"/>
    <w:basedOn w:val="DefaultParagraphFont"/>
    <w:rsid w:val="00C96803"/>
    <w:rPr>
      <w:sz w:val="16"/>
    </w:rPr>
  </w:style>
  <w:style w:type="paragraph" w:customStyle="1" w:styleId="WideTable">
    <w:name w:val="Wide Table"/>
    <w:basedOn w:val="Normal"/>
    <w:rsid w:val="00C96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803"/>
  </w:style>
  <w:style w:type="paragraph" w:styleId="Quote">
    <w:name w:val="Quote"/>
    <w:basedOn w:val="Heading1"/>
    <w:link w:val="QuoteChar"/>
    <w:qFormat/>
    <w:rsid w:val="00C96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803"/>
    <w:pPr>
      <w:pageBreakBefore/>
    </w:pPr>
  </w:style>
  <w:style w:type="paragraph" w:customStyle="1" w:styleId="Border">
    <w:name w:val="Border"/>
    <w:basedOn w:val="Normal"/>
    <w:qFormat/>
    <w:rsid w:val="00C96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803"/>
    <w:rPr>
      <w:u w:val="single"/>
    </w:rPr>
  </w:style>
  <w:style w:type="character" w:customStyle="1" w:styleId="BoldandItalics">
    <w:name w:val="Bold and Italics"/>
    <w:qFormat/>
    <w:rsid w:val="00C96803"/>
    <w:rPr>
      <w:b/>
      <w:i/>
      <w:u w:val="none"/>
    </w:rPr>
  </w:style>
  <w:style w:type="paragraph" w:styleId="BalloonText">
    <w:name w:val="Balloon Text"/>
    <w:basedOn w:val="Normal"/>
    <w:link w:val="BalloonTextChar"/>
    <w:rsid w:val="00C96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803"/>
    <w:pPr>
      <w:spacing w:before="0" w:after="0"/>
    </w:pPr>
  </w:style>
  <w:style w:type="paragraph" w:customStyle="1" w:styleId="BodyTextBold">
    <w:name w:val="Body Text Bold"/>
    <w:basedOn w:val="BodyText"/>
    <w:qFormat/>
    <w:rsid w:val="00C96803"/>
    <w:rPr>
      <w:b/>
    </w:rPr>
  </w:style>
  <w:style w:type="character" w:styleId="Hyperlink">
    <w:name w:val="Hyperlink"/>
    <w:basedOn w:val="DefaultParagraphFont"/>
    <w:uiPriority w:val="99"/>
    <w:unhideWhenUsed/>
    <w:rsid w:val="00452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8254</Characters>
  <Application>Microsoft Office Word</Application>
  <DocSecurity>0</DocSecurity>
  <Lines>305</Lines>
  <Paragraphs>135</Paragraphs>
  <ScaleCrop>false</ScaleCrop>
  <Company>Author-it Software Corporation Ltd.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UETTDRTP35 Install/maintain transmission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