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0A4" w:rsidP="002E50A4">
      <w:pPr>
        <w:pStyle w:val="Title"/>
      </w:pPr>
      <w:r>
        <w:fldChar w:fldCharType="begin"/>
      </w:r>
      <w:r>
        <w:instrText xml:space="preserve"> TITLE   \* MERGEFORMAT </w:instrText>
      </w:r>
      <w:r>
        <w:fldChar w:fldCharType="separate"/>
      </w:r>
      <w:r>
        <w:t>UETTDRTP30 Inspect transmission overhead structures and electrical apparatus</w:t>
      </w:r>
      <w:r>
        <w:fldChar w:fldCharType="end"/>
      </w:r>
    </w:p>
    <w:p w:rsidR="002E50A4" w:rsidP="002E50A4">
      <w:pPr>
        <w:pStyle w:val="Version"/>
        <w:sectPr w:rsidSect="00DA74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44C" w:rsidP="00DA744C">
      <w:pPr>
        <w:pStyle w:val="SuperHeading"/>
      </w:pPr>
      <w:r w:rsidRPr="00DA744C">
        <w:t>UETTDRTP30 Inspect transmission overhead structures and electrical apparatus</w:t>
      </w:r>
    </w:p>
    <w:p w:rsidR="00000000" w:rsidRPr="00DA744C" w:rsidP="00DA744C">
      <w:pPr>
        <w:pStyle w:val="Heading1"/>
      </w:pPr>
      <w:bookmarkStart w:id="1" w:name="O_1005309"/>
      <w:bookmarkEnd w:id="1"/>
      <w:r w:rsidRPr="00DA744C">
        <w:t>Modification History</w:t>
      </w:r>
    </w:p>
    <w:tbl>
      <w:tblPr>
        <w:tblW w:w="9497" w:type="dxa"/>
        <w:tblLayout w:type="fixed"/>
        <w:tblCellMar>
          <w:left w:w="62" w:type="dxa"/>
          <w:right w:w="62" w:type="dxa"/>
        </w:tblCellMar>
        <w:tblLook w:val="0000"/>
      </w:tblPr>
      <w:tblGrid>
        <w:gridCol w:w="9497"/>
      </w:tblGrid>
      <w:tr w:rsidTr="00DA7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t>Release 1. This is the first release of this unit of competency in the UET Transmission, Distribution and Rail Sector Training Package.</w:t>
            </w:r>
          </w:p>
        </w:tc>
      </w:tr>
    </w:tbl>
    <w:p w:rsidR="00000000" w:rsidRPr="00DA744C" w:rsidP="00DA744C">
      <w:pPr>
        <w:pStyle w:val="NoPaddingFontSize1"/>
      </w:pPr>
    </w:p>
    <w:p w:rsidR="00000000" w:rsidRPr="00DA744C" w:rsidP="00DA744C">
      <w:pPr>
        <w:pStyle w:val="AllowPageBreak"/>
      </w:pPr>
    </w:p>
    <w:p w:rsidR="00000000" w:rsidRPr="00DA744C" w:rsidP="00DA744C">
      <w:pPr>
        <w:pStyle w:val="Heading1"/>
      </w:pPr>
      <w:bookmarkStart w:id="2" w:name="O_1005310"/>
      <w:bookmarkEnd w:id="2"/>
      <w:r w:rsidRPr="00DA744C">
        <w:t>Application</w:t>
      </w:r>
    </w:p>
    <w:tbl>
      <w:tblPr>
        <w:tblW w:w="9497" w:type="dxa"/>
        <w:tblLayout w:type="fixed"/>
        <w:tblCellMar>
          <w:left w:w="62" w:type="dxa"/>
          <w:right w:w="62" w:type="dxa"/>
        </w:tblCellMar>
        <w:tblLook w:val="0000"/>
      </w:tblPr>
      <w:tblGrid>
        <w:gridCol w:w="9497"/>
      </w:tblGrid>
      <w:tr w:rsidTr="00DA7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t>This unit covers the inspection requirements of overhead structures, such as towers and electrical apparatus. Overhead structures include towers and overhead conductors and/or cables, including underground and overhead transit</w:t>
            </w:r>
            <w:r w:rsidRPr="00DA744C">
              <w:t>ion points, electrical equipment, hardware and/or earthing systems. It also includes the completion of inspection reports and other relevant documentation in accordance with requirements.</w:t>
            </w:r>
          </w:p>
          <w:p w:rsidR="00000000" w:rsidRPr="00DA744C" w:rsidP="00DA744C">
            <w:pPr>
              <w:pStyle w:val="BodyText"/>
            </w:pPr>
            <w:r w:rsidRPr="00DA744C">
              <w:t>The application of the skills and knowledge described in this unit m</w:t>
            </w:r>
            <w:r w:rsidRPr="00DA744C">
              <w:t xml:space="preserve">ay require a licence/registration to practice in the workplace subject to regulations for undertaking of electrical work.  </w:t>
            </w:r>
          </w:p>
          <w:p w:rsidR="00000000" w:rsidRPr="00DA744C" w:rsidP="00DA744C">
            <w:pPr>
              <w:pStyle w:val="BodyText"/>
            </w:pPr>
            <w:r w:rsidRPr="00DA744C">
              <w:t>Other conditions may apply under state and territory legislative and regulatory licencing requirements which must be confirmed prior</w:t>
            </w:r>
            <w:r w:rsidRPr="00DA744C">
              <w:t xml:space="preserve"> to commencing this unit.</w:t>
            </w:r>
          </w:p>
        </w:tc>
      </w:tr>
    </w:tbl>
    <w:p w:rsidR="00000000" w:rsidRPr="00DA744C" w:rsidP="00DA744C">
      <w:pPr>
        <w:pStyle w:val="NoPaddingFontSize1"/>
      </w:pPr>
    </w:p>
    <w:p w:rsidR="00000000" w:rsidRPr="00DA744C" w:rsidP="00DA744C">
      <w:pPr>
        <w:pStyle w:val="AllowPageBreak"/>
      </w:pPr>
    </w:p>
    <w:p w:rsidR="00000000" w:rsidRPr="00DA744C" w:rsidP="00DA744C">
      <w:pPr>
        <w:pStyle w:val="Heading1"/>
      </w:pPr>
      <w:bookmarkStart w:id="3" w:name="O_1005311"/>
      <w:bookmarkEnd w:id="3"/>
      <w:r w:rsidRPr="00DA744C">
        <w:t>Pre-requisite Unit</w:t>
      </w:r>
    </w:p>
    <w:tbl>
      <w:tblPr>
        <w:tblW w:w="9497" w:type="dxa"/>
        <w:tblLayout w:type="fixed"/>
        <w:tblCellMar>
          <w:left w:w="62" w:type="dxa"/>
          <w:right w:w="62" w:type="dxa"/>
        </w:tblCellMar>
        <w:tblLook w:val="0000"/>
      </w:tblPr>
      <w:tblGrid>
        <w:gridCol w:w="9497"/>
      </w:tblGrid>
      <w:tr w:rsidTr="00DA7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t>Common Unit Group</w:t>
            </w:r>
          </w:p>
          <w:p w:rsidR="00000000" w:rsidRPr="00DA744C" w:rsidP="00DA744C">
            <w:pPr>
              <w:pStyle w:val="BodyText"/>
            </w:pPr>
            <w:r w:rsidRPr="00DA744C">
              <w:t>UEENEEE101A Apply Occupational Health and Safety regulations, codes and practices in the workplace</w:t>
            </w:r>
          </w:p>
          <w:p w:rsidR="00000000" w:rsidRPr="00DA744C" w:rsidP="00DA744C">
            <w:pPr>
              <w:pStyle w:val="BodyText"/>
            </w:pPr>
            <w:r w:rsidRPr="00DA744C">
              <w:t>UEENEEE107A Use drawings, diagrams, schedules, standards, codes and speci</w:t>
            </w:r>
            <w:r w:rsidRPr="00DA744C">
              <w:t>fications</w:t>
            </w:r>
          </w:p>
          <w:p w:rsidR="00000000" w:rsidRPr="00DA744C" w:rsidP="00DA744C">
            <w:pPr>
              <w:pStyle w:val="BodyText"/>
            </w:pPr>
            <w:r w:rsidRPr="00DA744C">
              <w:t>UETTDREL11 Apply sustainable energy and environmental procedures</w:t>
            </w:r>
          </w:p>
          <w:p w:rsidR="00000000" w:rsidRPr="00DA744C" w:rsidP="00DA744C">
            <w:pPr>
              <w:pStyle w:val="BodyText"/>
            </w:pPr>
            <w:r w:rsidRPr="00DA744C">
              <w:t>UETTDREL16 Working safely near live electrical apparatus</w:t>
            </w:r>
          </w:p>
        </w:tc>
      </w:tr>
    </w:tbl>
    <w:p w:rsidR="00000000" w:rsidRPr="00DA744C" w:rsidP="00DA744C">
      <w:pPr>
        <w:pStyle w:val="NoPaddingFontSize1"/>
      </w:pPr>
    </w:p>
    <w:p w:rsidR="00000000" w:rsidRPr="00DA744C" w:rsidP="00DA744C">
      <w:pPr>
        <w:pStyle w:val="AllowPageBreak"/>
      </w:pPr>
    </w:p>
    <w:p w:rsidR="00000000" w:rsidRPr="00DA744C" w:rsidP="00DA744C">
      <w:pPr>
        <w:pStyle w:val="Heading1"/>
      </w:pPr>
      <w:bookmarkStart w:id="4" w:name="O_1005312"/>
      <w:bookmarkEnd w:id="4"/>
      <w:r w:rsidRPr="00DA744C">
        <w:t>Competency Field</w:t>
      </w:r>
    </w:p>
    <w:tbl>
      <w:tblPr>
        <w:tblW w:w="9497" w:type="dxa"/>
        <w:tblLayout w:type="fixed"/>
        <w:tblCellMar>
          <w:left w:w="62" w:type="dxa"/>
          <w:right w:w="62" w:type="dxa"/>
        </w:tblCellMar>
        <w:tblLook w:val="0000"/>
      </w:tblPr>
      <w:tblGrid>
        <w:gridCol w:w="9497"/>
      </w:tblGrid>
      <w:tr w:rsidTr="00DA7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t>Transmission</w:t>
            </w:r>
          </w:p>
        </w:tc>
      </w:tr>
    </w:tbl>
    <w:p w:rsidR="00000000" w:rsidRPr="00DA744C" w:rsidP="00DA744C">
      <w:pPr>
        <w:pStyle w:val="NoPaddingFontSize1"/>
      </w:pPr>
    </w:p>
    <w:p w:rsidR="00000000" w:rsidRPr="00DA744C" w:rsidP="00DA744C">
      <w:pPr>
        <w:pStyle w:val="AllowPageBreak"/>
      </w:pPr>
    </w:p>
    <w:p w:rsidR="00000000" w:rsidRPr="00DA744C" w:rsidP="00DA744C">
      <w:pPr>
        <w:pStyle w:val="Heading1"/>
      </w:pPr>
      <w:bookmarkStart w:id="5" w:name="O_1005313"/>
      <w:bookmarkEnd w:id="5"/>
      <w:r w:rsidRPr="00DA744C">
        <w:t>Unit Sector</w:t>
      </w:r>
    </w:p>
    <w:tbl>
      <w:tblPr>
        <w:tblW w:w="9497" w:type="dxa"/>
        <w:tblLayout w:type="fixed"/>
        <w:tblCellMar>
          <w:left w:w="62" w:type="dxa"/>
          <w:right w:w="62" w:type="dxa"/>
        </w:tblCellMar>
        <w:tblLook w:val="0000"/>
      </w:tblPr>
      <w:tblGrid>
        <w:gridCol w:w="9497"/>
      </w:tblGrid>
      <w:tr w:rsidTr="00DA7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t>Not applicable.</w:t>
            </w:r>
          </w:p>
        </w:tc>
      </w:tr>
    </w:tbl>
    <w:p w:rsidR="00000000" w:rsidRPr="00DA744C" w:rsidP="00DA744C">
      <w:pPr>
        <w:pStyle w:val="NoPaddingFontSize1"/>
      </w:pPr>
    </w:p>
    <w:p w:rsidR="00000000" w:rsidRPr="00DA744C" w:rsidP="00DA744C">
      <w:pPr>
        <w:pStyle w:val="AllowPageBreak"/>
      </w:pPr>
    </w:p>
    <w:p w:rsidR="00000000" w:rsidRPr="00DA744C" w:rsidP="00DA744C">
      <w:pPr>
        <w:pStyle w:val="Heading1"/>
      </w:pPr>
      <w:bookmarkStart w:id="6" w:name="O_1005314"/>
      <w:bookmarkEnd w:id="6"/>
      <w:r w:rsidRPr="00DA744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A744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PERFORMANCE CRITERIA</w:t>
            </w:r>
          </w:p>
        </w:tc>
      </w:tr>
      <w:tr w:rsidTr="00DA744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Performance criteria describe the performance needed to demonstrate achievement of the element.</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rPr>
                <w:rStyle w:val="SpecialBold"/>
              </w:rPr>
              <w:t>Prepare for the inspection of overhead structures and electrical apparatus used on towers</w:t>
            </w: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Work schedules, including drawings, plans, requirements, established procedures and material lists, are received, analysed and confirmed, as necessary, by site in</w:t>
            </w:r>
            <w:r w:rsidRPr="00DA744C">
              <w:t>spection</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Relevant requirements and established procedures for the work are communicated to all personnel and identified for all worksites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 xml:space="preserve">Work health and safety (WHS)/occupational </w:t>
            </w:r>
            <w:r w:rsidRPr="00DA744C">
              <w:t>health and safety (OHS) policies and procedures related to requirements and established procedures for the inspection of overhead structures and electrical apparatus used on towers are obtained and understood for the purposes of the work to be performed</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Work is prioritised and sequenced following consultation with others for completion within acceptable timeframes and in accordance with established procedures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Hazards are identified, WHS/OHS risks assessed and control measures prioritised, impl</w:t>
            </w:r>
            <w:r w:rsidRPr="00DA744C">
              <w:t>emented and monitored, including emergency exits kept clear, according to established procedures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Relevant work permits are obtained to access and perform work according to requirements and/or established procedures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Resources, including personnel, equipment, tools and personal protective equipment (PPE), required for the job are identified, scheduled and obtained and confirmed safe and in working order</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Relevant personnel at worksite are confirmed current in fir</w:t>
            </w:r>
            <w:r w:rsidRPr="00DA744C">
              <w:t>st aid, tower/pole top rescue and other related work procedures according to requirements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Liaison and communication issues with others/authorised personnel, authorities, clients and land owners are resolved to carry out work</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Site is prepared</w:t>
            </w:r>
            <w:r w:rsidRPr="00DA744C">
              <w:t xml:space="preserve"> according to the work schedule and to minimise risk and damage to property, commerce and individuals in accordance with established procedures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Personnel participating in the work, including plant operators and contractors, are fully briefed and re</w:t>
            </w:r>
            <w:r w:rsidRPr="00DA744C">
              <w:t>spective responsibilities confirmed, where applicable, in accordance with established procedures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Traffic management plan is identified and implemented</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rPr>
                <w:rStyle w:val="SpecialBold"/>
              </w:rPr>
              <w:t>Carry out inspection of overhead structures and electrical apparatus used on towers</w:t>
            </w: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WHS/OHS and sustainable energy principles and practices to reduce the incidents of accidents and minimise waste are monitored and followed in accordance with requirements and/or established procedures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Lifting, climbing, working in confined spaces an</w:t>
            </w:r>
            <w:r w:rsidRPr="00DA744C">
              <w:t>d aloft, and use of power tools/equipment, techniques and practices are safely followed and currency according to requirements confirmed</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Essential knowledge and associated kills are applied in the safe inspection of overhead structures and electrica</w:t>
            </w:r>
            <w:r w:rsidRPr="00DA744C">
              <w:t>l apparatus used on towers to ensure completion in an agreed timeframe and to quality standards with a minimum of waste according to requirements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Inspection of overhead structures and electrical apparatus used on towers is carried out in accordance with the work schedule and requirements/established procedures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Hazard warnings and safety signs are recognised and hazards and assessed WHS/OHS ri</w:t>
            </w:r>
            <w:r w:rsidRPr="00DA744C">
              <w:t>sks are reported to immediate authorised personnel for directions according to established procedures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Known solutions to a variety of problems are applied using acquired essential knowledge and associated skills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Ongoing checks of quality of t</w:t>
            </w:r>
            <w:r w:rsidRPr="00DA744C">
              <w:t>he work are undertaken in accordance with instructions and established procedures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rPr>
                <w:rStyle w:val="SpecialBold"/>
              </w:rPr>
              <w:t>Complete the inspection of overhead structures and electrical apparatus used on towers</w:t>
            </w: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Work undertaken is checked against work schedule for conformance with requirements and anomalies reported in accordance with established procedures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Accidents and/or injuries are reported in accordance with requirements/established procedures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Worksite is rehabilitated, cleaned up and made safe in accordance with established procedures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Tools, equipment and any surplus resources and materials are, where appropriate, cleaned, checked and returned to storage in accordance with established pr</w:t>
            </w:r>
            <w:r w:rsidRPr="00DA744C">
              <w:t>ocedures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t>Relevant work permits are signed off and overhead structures and electrical apparatus used on towers are returned to service in accordance with requirements</w:t>
            </w:r>
          </w:p>
        </w:tc>
      </w:tr>
      <w:tr w:rsidTr="00DA74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4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744C">
            <w:pPr>
              <w:pStyle w:val="BodyText"/>
              <w:rPr>
                <w:lang w:val="en-NZ"/>
              </w:rPr>
            </w:pPr>
            <w:r w:rsidRPr="00DA744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t>Work completion records, reports, as installed//modified drawings an</w:t>
            </w:r>
            <w:r w:rsidRPr="00DA744C">
              <w:t>d/or documentation and information are finalised and processed and appropriate personnel notified</w:t>
            </w:r>
          </w:p>
        </w:tc>
      </w:tr>
    </w:tbl>
    <w:p w:rsidR="00000000" w:rsidRPr="00DA744C" w:rsidP="00DA744C">
      <w:pPr>
        <w:pStyle w:val="NoPaddingFontSize1"/>
      </w:pPr>
    </w:p>
    <w:p w:rsidR="00000000" w:rsidRPr="00DA744C" w:rsidP="00DA744C">
      <w:pPr>
        <w:pStyle w:val="AllowPageBreak"/>
      </w:pPr>
    </w:p>
    <w:p w:rsidR="00000000" w:rsidRPr="00DA744C" w:rsidP="00DA744C">
      <w:pPr>
        <w:pStyle w:val="Heading1"/>
      </w:pPr>
      <w:bookmarkStart w:id="7" w:name="O_1005315"/>
      <w:bookmarkEnd w:id="7"/>
      <w:r w:rsidRPr="00DA744C">
        <w:t>Foundation Skills</w:t>
      </w:r>
    </w:p>
    <w:tbl>
      <w:tblPr>
        <w:tblW w:w="9497" w:type="dxa"/>
        <w:tblLayout w:type="fixed"/>
        <w:tblCellMar>
          <w:left w:w="62" w:type="dxa"/>
          <w:right w:w="62" w:type="dxa"/>
        </w:tblCellMar>
        <w:tblLook w:val="0000"/>
      </w:tblPr>
      <w:tblGrid>
        <w:gridCol w:w="9497"/>
      </w:tblGrid>
      <w:tr w:rsidTr="00DA7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t>Foundation skills essential to performance are explicit in the performance criteria of this unit of competency.</w:t>
            </w:r>
          </w:p>
        </w:tc>
      </w:tr>
    </w:tbl>
    <w:p w:rsidR="00000000" w:rsidRPr="00DA744C" w:rsidP="00DA744C">
      <w:pPr>
        <w:pStyle w:val="NoPaddingFontSize1"/>
      </w:pPr>
    </w:p>
    <w:p w:rsidR="00000000" w:rsidRPr="00DA744C" w:rsidP="00DA744C">
      <w:pPr>
        <w:pStyle w:val="AllowPageBreak"/>
      </w:pPr>
    </w:p>
    <w:p w:rsidR="00000000" w:rsidRPr="00DA744C" w:rsidP="00DA744C">
      <w:pPr>
        <w:pStyle w:val="Heading1"/>
      </w:pPr>
      <w:bookmarkStart w:id="8" w:name="O_1005316"/>
      <w:bookmarkEnd w:id="8"/>
      <w:r w:rsidRPr="00DA744C">
        <w:t>Range of Conditions</w:t>
      </w:r>
    </w:p>
    <w:tbl>
      <w:tblPr>
        <w:tblW w:w="9497" w:type="dxa"/>
        <w:tblLayout w:type="fixed"/>
        <w:tblCellMar>
          <w:left w:w="62" w:type="dxa"/>
          <w:right w:w="62" w:type="dxa"/>
        </w:tblCellMar>
        <w:tblLook w:val="0000"/>
      </w:tblPr>
      <w:tblGrid>
        <w:gridCol w:w="9497"/>
      </w:tblGrid>
      <w:tr w:rsidTr="00DA7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t>Range is restricted to essential operating conditions and any other variables essential to the work environment.</w:t>
            </w:r>
          </w:p>
          <w:p w:rsidR="00000000" w:rsidRPr="00DA744C" w:rsidP="00DA744C">
            <w:pPr>
              <w:pStyle w:val="BodyText"/>
            </w:pPr>
            <w:r w:rsidRPr="00DA744C">
              <w:t>Non-essential conditions may be found in the Companion Volume Implementation Guide.</w:t>
            </w:r>
          </w:p>
        </w:tc>
      </w:tr>
    </w:tbl>
    <w:p w:rsidR="00000000" w:rsidRPr="00DA744C" w:rsidP="00DA744C">
      <w:pPr>
        <w:pStyle w:val="NoPaddingFontSize1"/>
      </w:pPr>
    </w:p>
    <w:p w:rsidR="00000000" w:rsidRPr="00DA744C" w:rsidP="00DA744C">
      <w:pPr>
        <w:pStyle w:val="AllowPageBreak"/>
      </w:pPr>
    </w:p>
    <w:p w:rsidR="00000000" w:rsidRPr="00DA744C" w:rsidP="00DA744C">
      <w:pPr>
        <w:pStyle w:val="Heading1"/>
      </w:pPr>
      <w:bookmarkStart w:id="9" w:name="O_1005317"/>
      <w:bookmarkEnd w:id="9"/>
      <w:r w:rsidRPr="00DA744C">
        <w:t>Unit Mapping Information</w:t>
      </w:r>
    </w:p>
    <w:tbl>
      <w:tblPr>
        <w:tblW w:w="9497" w:type="dxa"/>
        <w:tblLayout w:type="fixed"/>
        <w:tblCellMar>
          <w:left w:w="62" w:type="dxa"/>
          <w:right w:w="62" w:type="dxa"/>
        </w:tblCellMar>
        <w:tblLook w:val="0000"/>
      </w:tblPr>
      <w:tblGrid>
        <w:gridCol w:w="9497"/>
      </w:tblGrid>
      <w:tr w:rsidTr="00DA74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44C" w:rsidP="00DA744C">
            <w:pPr>
              <w:pStyle w:val="BodyText"/>
            </w:pPr>
            <w:r w:rsidRPr="00DA744C">
              <w:t>This unit replaces and is equivalent to UETTDRTP30A Inspect transmission overhead structures and electrical apparatus.</w:t>
            </w:r>
          </w:p>
        </w:tc>
      </w:tr>
    </w:tbl>
    <w:p w:rsidR="00000000" w:rsidRPr="00DA744C" w:rsidP="00DA744C">
      <w:pPr>
        <w:pStyle w:val="NoPaddingFontSize1"/>
      </w:pPr>
    </w:p>
    <w:p w:rsidR="00000000" w:rsidRPr="00DA744C" w:rsidP="00DA744C">
      <w:pPr>
        <w:pStyle w:val="AllowPageBreak"/>
      </w:pPr>
    </w:p>
    <w:p w:rsidR="00000000" w:rsidRPr="00DA744C" w:rsidP="00DA744C">
      <w:pPr>
        <w:pStyle w:val="Heading1"/>
      </w:pPr>
      <w:bookmarkStart w:id="10" w:name="O_1005324"/>
      <w:bookmarkEnd w:id="10"/>
      <w:r w:rsidRPr="00DA744C">
        <w:t>Links</w:t>
      </w:r>
    </w:p>
    <w:p w:rsidR="00000000" w:rsidRPr="00DA744C" w:rsidP="002E50A4">
      <w:pPr>
        <w:pStyle w:val="BodyText"/>
      </w:pPr>
      <w:r w:rsidRPr="00DA744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22A04">
        <w:rPr>
          <w:rStyle w:val="Hyperlink"/>
        </w:rPr>
        <w:t>https://vetnet.gov.au/Pages/TrainingDocs.aspx?q=229bace1-b7bc-4653-9300-dffb13ecfad7</w:t>
      </w:r>
      <w:r>
        <w:fldChar w:fldCharType="end"/>
      </w:r>
    </w:p>
    <w:p w:rsidR="00000000" w:rsidRPr="00DA744C" w:rsidP="00DA744C"/>
    <w:sectPr w:rsidSect="00DA74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4C" w:rsidRPr="002E50A4" w:rsidP="002E50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A4" w:rsidP="00DA74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50A4" w:rsidP="00DA744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50A4" w:rsidP="00DA74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44C" w:rsidRPr="002E50A4" w:rsidP="002E50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A4" w:rsidRPr="002D2AF8" w:rsidP="00DA744C">
    <w:pPr>
      <w:pStyle w:val="Header"/>
      <w:framePr w:wrap="around"/>
    </w:pPr>
    <w:r>
      <w:fldChar w:fldCharType="begin"/>
    </w:r>
    <w:r>
      <w:instrText xml:space="preserve"> TITLE   \* MERGEFORMAT </w:instrText>
    </w:r>
    <w:r>
      <w:fldChar w:fldCharType="separate"/>
    </w:r>
    <w:r>
      <w:t>UETTDRTP30 Inspect transmission overhead structures and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2E50A4" w:rsidP="00DA74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4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44C"/>
    <w:pPr>
      <w:spacing w:before="360" w:after="60"/>
      <w:outlineLvl w:val="0"/>
    </w:pPr>
    <w:rPr>
      <w:sz w:val="32"/>
    </w:rPr>
  </w:style>
  <w:style w:type="paragraph" w:styleId="Heading2">
    <w:name w:val="heading 2"/>
    <w:basedOn w:val="HeadingBase"/>
    <w:next w:val="BodyText"/>
    <w:link w:val="Heading2Char"/>
    <w:qFormat/>
    <w:rsid w:val="00DA744C"/>
    <w:pPr>
      <w:keepLines/>
      <w:spacing w:before="240" w:after="120"/>
      <w:outlineLvl w:val="1"/>
    </w:pPr>
    <w:rPr>
      <w:sz w:val="28"/>
      <w:szCs w:val="40"/>
    </w:rPr>
  </w:style>
  <w:style w:type="paragraph" w:styleId="Heading3">
    <w:name w:val="heading 3"/>
    <w:basedOn w:val="HeadingBase"/>
    <w:next w:val="BodyText"/>
    <w:link w:val="Heading3Char"/>
    <w:qFormat/>
    <w:rsid w:val="00DA744C"/>
    <w:pPr>
      <w:spacing w:before="180" w:after="120"/>
      <w:outlineLvl w:val="2"/>
    </w:pPr>
    <w:rPr>
      <w:spacing w:val="-10"/>
      <w:kern w:val="32"/>
    </w:rPr>
  </w:style>
  <w:style w:type="paragraph" w:styleId="Heading4">
    <w:name w:val="heading 4"/>
    <w:basedOn w:val="HeadingBase"/>
    <w:next w:val="BodyText"/>
    <w:link w:val="Heading4Char"/>
    <w:qFormat/>
    <w:rsid w:val="00DA744C"/>
    <w:pPr>
      <w:spacing w:before="160" w:after="120"/>
      <w:outlineLvl w:val="3"/>
    </w:pPr>
    <w:rPr>
      <w:sz w:val="22"/>
    </w:rPr>
  </w:style>
  <w:style w:type="paragraph" w:styleId="Heading5">
    <w:name w:val="heading 5"/>
    <w:basedOn w:val="HeadingBase"/>
    <w:next w:val="Normal"/>
    <w:link w:val="Heading5Char"/>
    <w:qFormat/>
    <w:rsid w:val="00DA744C"/>
    <w:pPr>
      <w:spacing w:before="80"/>
      <w:outlineLvl w:val="4"/>
    </w:pPr>
    <w:rPr>
      <w:color w:val="918585"/>
      <w:sz w:val="20"/>
    </w:rPr>
  </w:style>
  <w:style w:type="paragraph" w:styleId="Heading6">
    <w:name w:val="heading 6"/>
    <w:basedOn w:val="HeadingBase"/>
    <w:next w:val="Normal"/>
    <w:link w:val="Heading6Char"/>
    <w:qFormat/>
    <w:rsid w:val="00DA744C"/>
    <w:pPr>
      <w:spacing w:before="60"/>
      <w:outlineLvl w:val="5"/>
    </w:pPr>
    <w:rPr>
      <w:color w:val="918585"/>
      <w:sz w:val="20"/>
    </w:rPr>
  </w:style>
  <w:style w:type="paragraph" w:styleId="Heading7">
    <w:name w:val="heading 7"/>
    <w:basedOn w:val="Normal"/>
    <w:next w:val="Normal"/>
    <w:link w:val="Heading7Char"/>
    <w:qFormat/>
    <w:rsid w:val="00DA744C"/>
    <w:pPr>
      <w:ind w:left="720"/>
      <w:outlineLvl w:val="6"/>
    </w:pPr>
    <w:rPr>
      <w:i/>
    </w:rPr>
  </w:style>
  <w:style w:type="paragraph" w:styleId="Heading8">
    <w:name w:val="heading 8"/>
    <w:basedOn w:val="Normal"/>
    <w:next w:val="Normal"/>
    <w:link w:val="Heading8Char"/>
    <w:qFormat/>
    <w:rsid w:val="00DA744C"/>
    <w:pPr>
      <w:ind w:left="720"/>
      <w:outlineLvl w:val="7"/>
    </w:pPr>
    <w:rPr>
      <w:i/>
    </w:rPr>
  </w:style>
  <w:style w:type="paragraph" w:styleId="Heading9">
    <w:name w:val="heading 9"/>
    <w:basedOn w:val="Normal"/>
    <w:next w:val="Normal"/>
    <w:link w:val="Heading9Char"/>
    <w:qFormat/>
    <w:rsid w:val="00DA744C"/>
    <w:pPr>
      <w:ind w:left="720"/>
      <w:outlineLvl w:val="8"/>
    </w:pPr>
    <w:rPr>
      <w:i/>
    </w:rPr>
  </w:style>
  <w:style w:type="character" w:default="1" w:styleId="DefaultParagraphFont">
    <w:name w:val="Default Paragraph Font"/>
    <w:uiPriority w:val="1"/>
    <w:unhideWhenUsed/>
    <w:rsid w:val="00DA74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44C"/>
  </w:style>
  <w:style w:type="character" w:customStyle="1" w:styleId="Heading1Char">
    <w:name w:val="Heading 1 Char"/>
    <w:basedOn w:val="DefaultParagraphFont"/>
    <w:link w:val="Heading1"/>
    <w:rsid w:val="00DA744C"/>
    <w:rPr>
      <w:rFonts w:ascii="Times New Roman" w:eastAsia="Times New Roman" w:hAnsi="Times New Roman" w:cs="Times New Roman"/>
      <w:b/>
      <w:sz w:val="32"/>
      <w:szCs w:val="20"/>
      <w:lang w:eastAsia="en-US"/>
    </w:rPr>
  </w:style>
  <w:style w:type="paragraph" w:styleId="BodyText">
    <w:name w:val="Body Text"/>
    <w:basedOn w:val="Normal"/>
    <w:link w:val="BodyTextChar"/>
    <w:rsid w:val="00DA74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44C"/>
    <w:rPr>
      <w:rFonts w:ascii="Times New Roman" w:eastAsia="Times New Roman" w:hAnsi="Times New Roman" w:cs="Times New Roman"/>
      <w:sz w:val="24"/>
      <w:lang w:eastAsia="en-US"/>
    </w:rPr>
  </w:style>
  <w:style w:type="character" w:customStyle="1" w:styleId="SpecialBold">
    <w:name w:val="Special Bold"/>
    <w:basedOn w:val="DefaultParagraphFont"/>
    <w:rsid w:val="00DA744C"/>
    <w:rPr>
      <w:b/>
      <w:spacing w:val="0"/>
    </w:rPr>
  </w:style>
  <w:style w:type="paragraph" w:customStyle="1" w:styleId="SuperHeading">
    <w:name w:val="SuperHeading"/>
    <w:basedOn w:val="Normal"/>
    <w:rsid w:val="00DA744C"/>
    <w:pPr>
      <w:spacing w:before="240" w:after="120"/>
      <w:outlineLvl w:val="0"/>
    </w:pPr>
    <w:rPr>
      <w:rFonts w:ascii="Times New Roman" w:hAnsi="Times New Roman"/>
      <w:b/>
      <w:sz w:val="32"/>
    </w:rPr>
  </w:style>
  <w:style w:type="paragraph" w:customStyle="1" w:styleId="AllowPageBreak">
    <w:name w:val="AllowPageBreak"/>
    <w:rsid w:val="00DA74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74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4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4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4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4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4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4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44C"/>
    <w:rPr>
      <w:rFonts w:ascii="Courier New" w:eastAsia="Times New Roman" w:hAnsi="Courier New" w:cs="Times New Roman"/>
      <w:i/>
      <w:szCs w:val="20"/>
      <w:lang w:eastAsia="en-US"/>
    </w:rPr>
  </w:style>
  <w:style w:type="paragraph" w:customStyle="1" w:styleId="HeadingBase">
    <w:name w:val="Heading Base"/>
    <w:rsid w:val="00DA74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44C"/>
    <w:pPr>
      <w:tabs>
        <w:tab w:val="right" w:leader="dot" w:pos="9072"/>
      </w:tabs>
      <w:ind w:left="567"/>
    </w:pPr>
    <w:rPr>
      <w:szCs w:val="22"/>
    </w:rPr>
  </w:style>
  <w:style w:type="paragraph" w:customStyle="1" w:styleId="TOCBase">
    <w:name w:val="TOC Base"/>
    <w:rsid w:val="00DA74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44C"/>
    <w:pPr>
      <w:tabs>
        <w:tab w:val="right" w:leader="dot" w:pos="9072"/>
      </w:tabs>
      <w:spacing w:before="40" w:after="40"/>
      <w:ind w:left="284"/>
    </w:pPr>
    <w:rPr>
      <w:rFonts w:ascii="Times New Roman" w:hAnsi="Times New Roman"/>
    </w:rPr>
  </w:style>
  <w:style w:type="paragraph" w:styleId="TOC1">
    <w:name w:val="toc 1"/>
    <w:basedOn w:val="TOCBase"/>
    <w:next w:val="Normal"/>
    <w:rsid w:val="00DA74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4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44C"/>
    <w:rPr>
      <w:rFonts w:ascii="Times New Roman" w:eastAsia="Times New Roman" w:hAnsi="Times New Roman" w:cs="Times New Roman"/>
      <w:sz w:val="16"/>
      <w:lang w:eastAsia="en-US"/>
    </w:rPr>
  </w:style>
  <w:style w:type="paragraph" w:styleId="Title">
    <w:name w:val="Title"/>
    <w:basedOn w:val="HeadingBase"/>
    <w:link w:val="TitleChar"/>
    <w:qFormat/>
    <w:rsid w:val="00DA744C"/>
    <w:pPr>
      <w:spacing w:before="5040"/>
      <w:jc w:val="center"/>
    </w:pPr>
    <w:rPr>
      <w:sz w:val="48"/>
      <w:szCs w:val="72"/>
      <w:lang w:val="en-US"/>
    </w:rPr>
  </w:style>
  <w:style w:type="character" w:customStyle="1" w:styleId="TitleChar">
    <w:name w:val="Title Char"/>
    <w:basedOn w:val="DefaultParagraphFont"/>
    <w:link w:val="Title"/>
    <w:rsid w:val="00DA74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44C"/>
    <w:pPr>
      <w:tabs>
        <w:tab w:val="left" w:pos="3600"/>
        <w:tab w:val="left" w:pos="3958"/>
      </w:tabs>
    </w:pPr>
  </w:style>
  <w:style w:type="paragraph" w:styleId="List">
    <w:name w:val="List"/>
    <w:basedOn w:val="BodyText"/>
    <w:next w:val="BodyText"/>
    <w:rsid w:val="00DA744C"/>
    <w:pPr>
      <w:tabs>
        <w:tab w:val="left" w:pos="340"/>
      </w:tabs>
      <w:spacing w:before="60" w:after="60"/>
      <w:ind w:left="340" w:hanging="340"/>
    </w:pPr>
  </w:style>
  <w:style w:type="paragraph" w:styleId="ListBullet">
    <w:name w:val="List Bullet"/>
    <w:basedOn w:val="List"/>
    <w:rsid w:val="00DA744C"/>
    <w:pPr>
      <w:numPr>
        <w:numId w:val="10"/>
      </w:numPr>
      <w:tabs>
        <w:tab w:val="clear" w:pos="340"/>
      </w:tabs>
      <w:spacing w:before="40" w:after="40"/>
    </w:pPr>
  </w:style>
  <w:style w:type="paragraph" w:customStyle="1" w:styleId="Note">
    <w:name w:val="Note"/>
    <w:basedOn w:val="BodyText"/>
    <w:rsid w:val="00DA74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44C"/>
    <w:pPr>
      <w:framePr w:wrap="auto" w:hAnchor="text" w:y="6049"/>
    </w:pPr>
    <w:rPr>
      <w:color w:val="000000"/>
      <w:sz w:val="40"/>
    </w:rPr>
  </w:style>
  <w:style w:type="paragraph" w:customStyle="1" w:styleId="TOCTitle">
    <w:name w:val="TOCTitle"/>
    <w:basedOn w:val="Heading1"/>
    <w:rsid w:val="00DA744C"/>
    <w:pPr>
      <w:spacing w:after="240"/>
      <w:jc w:val="center"/>
      <w:outlineLvl w:val="9"/>
    </w:pPr>
    <w:rPr>
      <w:caps/>
    </w:rPr>
  </w:style>
  <w:style w:type="paragraph" w:customStyle="1" w:styleId="Version">
    <w:name w:val="Version"/>
    <w:rsid w:val="00DA74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744C"/>
    <w:pPr>
      <w:numPr>
        <w:numId w:val="11"/>
      </w:numPr>
      <w:tabs>
        <w:tab w:val="clear" w:pos="680"/>
      </w:tabs>
    </w:pPr>
  </w:style>
  <w:style w:type="paragraph" w:styleId="Index1">
    <w:name w:val="index 1"/>
    <w:basedOn w:val="Normal"/>
    <w:next w:val="Normal"/>
    <w:semiHidden/>
    <w:rsid w:val="00DA744C"/>
    <w:pPr>
      <w:keepNext w:val="0"/>
      <w:tabs>
        <w:tab w:val="right" w:pos="4176"/>
      </w:tabs>
      <w:ind w:left="198" w:hanging="198"/>
    </w:pPr>
    <w:rPr>
      <w:rFonts w:ascii="Garamond" w:hAnsi="Garamond"/>
    </w:rPr>
  </w:style>
  <w:style w:type="paragraph" w:styleId="IndexHeading">
    <w:name w:val="index heading"/>
    <w:basedOn w:val="Normal"/>
    <w:next w:val="Index1"/>
    <w:semiHidden/>
    <w:rsid w:val="00DA744C"/>
    <w:pPr>
      <w:spacing w:before="120" w:after="120"/>
    </w:pPr>
    <w:rPr>
      <w:rFonts w:ascii="Arial" w:hAnsi="Arial"/>
      <w:b/>
      <w:color w:val="918585"/>
      <w:sz w:val="24"/>
    </w:rPr>
  </w:style>
  <w:style w:type="paragraph" w:styleId="Header">
    <w:name w:val="header"/>
    <w:basedOn w:val="Normal"/>
    <w:link w:val="HeaderChar"/>
    <w:rsid w:val="00DA74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44C"/>
    <w:rPr>
      <w:rFonts w:ascii="Times New Roman" w:eastAsia="Times New Roman" w:hAnsi="Times New Roman" w:cs="Times New Roman"/>
      <w:sz w:val="16"/>
      <w:szCs w:val="20"/>
      <w:lang w:val="en-GB" w:eastAsia="en-US"/>
    </w:rPr>
  </w:style>
  <w:style w:type="paragraph" w:customStyle="1" w:styleId="Chapter">
    <w:name w:val="Chapter"/>
    <w:basedOn w:val="Normal"/>
    <w:rsid w:val="00DA744C"/>
    <w:pPr>
      <w:spacing w:before="240"/>
    </w:pPr>
    <w:rPr>
      <w:rFonts w:ascii="Times New Roman" w:hAnsi="Times New Roman"/>
      <w:smallCaps/>
      <w:spacing w:val="80"/>
      <w:sz w:val="28"/>
    </w:rPr>
  </w:style>
  <w:style w:type="paragraph" w:customStyle="1" w:styleId="InChapter">
    <w:name w:val="InChapter"/>
    <w:basedOn w:val="Heading3"/>
    <w:rsid w:val="00DA744C"/>
    <w:pPr>
      <w:spacing w:after="240"/>
      <w:outlineLvl w:val="9"/>
    </w:pPr>
    <w:rPr>
      <w:noProof/>
    </w:rPr>
  </w:style>
  <w:style w:type="paragraph" w:styleId="Index2">
    <w:name w:val="index 2"/>
    <w:basedOn w:val="Normal"/>
    <w:next w:val="Normal"/>
    <w:semiHidden/>
    <w:rsid w:val="00DA744C"/>
    <w:pPr>
      <w:tabs>
        <w:tab w:val="right" w:pos="4176"/>
      </w:tabs>
      <w:ind w:left="568" w:hanging="284"/>
    </w:pPr>
    <w:rPr>
      <w:rFonts w:ascii="Garamond" w:hAnsi="Garamond"/>
    </w:rPr>
  </w:style>
  <w:style w:type="paragraph" w:customStyle="1" w:styleId="Byline">
    <w:name w:val="Byline"/>
    <w:rsid w:val="00DA74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44C"/>
    <w:pPr>
      <w:tabs>
        <w:tab w:val="clear" w:pos="3600"/>
        <w:tab w:val="clear" w:pos="3958"/>
      </w:tabs>
      <w:jc w:val="right"/>
    </w:pPr>
  </w:style>
  <w:style w:type="character" w:styleId="Emphasis">
    <w:name w:val="Emphasis"/>
    <w:basedOn w:val="DefaultParagraphFont"/>
    <w:qFormat/>
    <w:rsid w:val="00DA744C"/>
    <w:rPr>
      <w:i/>
    </w:rPr>
  </w:style>
  <w:style w:type="paragraph" w:styleId="Caption">
    <w:name w:val="caption"/>
    <w:basedOn w:val="BodyText"/>
    <w:next w:val="Normal"/>
    <w:qFormat/>
    <w:rsid w:val="00DA744C"/>
    <w:pPr>
      <w:framePr w:w="2268" w:hSpace="181" w:vSpace="181" w:wrap="around" w:vAnchor="text" w:hAnchor="page" w:x="1135" w:y="285" w:anchorLock="1"/>
    </w:pPr>
    <w:rPr>
      <w:i/>
    </w:rPr>
  </w:style>
  <w:style w:type="paragraph" w:customStyle="1" w:styleId="MiniTOCTitle">
    <w:name w:val="MiniTOCTitle"/>
    <w:basedOn w:val="Heading4"/>
    <w:rsid w:val="00DA744C"/>
    <w:pPr>
      <w:spacing w:before="240"/>
      <w:outlineLvl w:val="9"/>
    </w:pPr>
    <w:rPr>
      <w:noProof/>
      <w:sz w:val="24"/>
    </w:rPr>
  </w:style>
  <w:style w:type="paragraph" w:customStyle="1" w:styleId="MiniTOCItem">
    <w:name w:val="MiniTOCItem"/>
    <w:basedOn w:val="ListBullet"/>
    <w:rsid w:val="00DA744C"/>
    <w:pPr>
      <w:numPr>
        <w:numId w:val="0"/>
      </w:numPr>
      <w:tabs>
        <w:tab w:val="right" w:leader="dot" w:pos="6521"/>
      </w:tabs>
      <w:spacing w:before="0" w:after="0"/>
    </w:pPr>
  </w:style>
  <w:style w:type="paragraph" w:customStyle="1" w:styleId="TOFTitle">
    <w:name w:val="TOFTitle"/>
    <w:basedOn w:val="TOCTitle"/>
    <w:rsid w:val="00DA744C"/>
  </w:style>
  <w:style w:type="paragraph" w:styleId="TableofFigures">
    <w:name w:val="table of figures"/>
    <w:basedOn w:val="Normal"/>
    <w:next w:val="Normal"/>
    <w:semiHidden/>
    <w:rsid w:val="00DA744C"/>
    <w:pPr>
      <w:tabs>
        <w:tab w:val="right" w:leader="dot" w:pos="9072"/>
      </w:tabs>
      <w:ind w:left="970" w:hanging="403"/>
    </w:pPr>
    <w:rPr>
      <w:rFonts w:ascii="Times New Roman" w:hAnsi="Times New Roman"/>
      <w:b/>
    </w:rPr>
  </w:style>
  <w:style w:type="paragraph" w:styleId="ListNumber">
    <w:name w:val="List Number"/>
    <w:basedOn w:val="List"/>
    <w:rsid w:val="00DA744C"/>
    <w:pPr>
      <w:numPr>
        <w:numId w:val="13"/>
      </w:numPr>
      <w:tabs>
        <w:tab w:val="clear" w:pos="340"/>
      </w:tabs>
    </w:pPr>
  </w:style>
  <w:style w:type="character" w:customStyle="1" w:styleId="WingdingSymbols">
    <w:name w:val="Wingding Symbols"/>
    <w:rsid w:val="00DA744C"/>
    <w:rPr>
      <w:rFonts w:ascii="Wingdings" w:hAnsi="Wingdings"/>
    </w:rPr>
  </w:style>
  <w:style w:type="paragraph" w:customStyle="1" w:styleId="TableHeading">
    <w:name w:val="Table Heading"/>
    <w:basedOn w:val="HeadingBase"/>
    <w:rsid w:val="00DA744C"/>
    <w:pPr>
      <w:keepLines/>
      <w:pBdr>
        <w:bottom w:val="single" w:sz="6" w:space="1" w:color="918585"/>
      </w:pBdr>
      <w:spacing w:before="240"/>
    </w:pPr>
  </w:style>
  <w:style w:type="character" w:customStyle="1" w:styleId="HotSpot">
    <w:name w:val="HotSpot"/>
    <w:rsid w:val="00DA744C"/>
    <w:rPr>
      <w:color w:val="0033CC"/>
      <w:u w:val="none"/>
    </w:rPr>
  </w:style>
  <w:style w:type="paragraph" w:customStyle="1" w:styleId="BodyTextRight">
    <w:name w:val="Body Text Right"/>
    <w:basedOn w:val="BodyText"/>
    <w:rsid w:val="00DA744C"/>
    <w:pPr>
      <w:spacing w:before="0" w:after="0"/>
      <w:jc w:val="right"/>
    </w:pPr>
  </w:style>
  <w:style w:type="paragraph" w:styleId="Index3">
    <w:name w:val="index 3"/>
    <w:basedOn w:val="ListNumber2"/>
    <w:next w:val="Normal"/>
    <w:semiHidden/>
    <w:rsid w:val="00DA744C"/>
    <w:pPr>
      <w:numPr>
        <w:numId w:val="0"/>
      </w:numPr>
      <w:tabs>
        <w:tab w:val="right" w:leader="dot" w:pos="4176"/>
      </w:tabs>
    </w:pPr>
  </w:style>
  <w:style w:type="paragraph" w:styleId="ListNumber2">
    <w:name w:val="List Number 2"/>
    <w:basedOn w:val="List2"/>
    <w:rsid w:val="00DA744C"/>
    <w:pPr>
      <w:numPr>
        <w:numId w:val="8"/>
      </w:numPr>
      <w:tabs>
        <w:tab w:val="clear" w:pos="1060"/>
      </w:tabs>
    </w:pPr>
  </w:style>
  <w:style w:type="paragraph" w:customStyle="1" w:styleId="MarginNote">
    <w:name w:val="Margin Note"/>
    <w:basedOn w:val="BodyText"/>
    <w:rsid w:val="00DA74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4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4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44C"/>
    <w:rPr>
      <w:sz w:val="32"/>
    </w:rPr>
  </w:style>
  <w:style w:type="paragraph" w:customStyle="1" w:styleId="HeadingProcedure">
    <w:name w:val="Heading Procedure"/>
    <w:basedOn w:val="HeadingBase"/>
    <w:next w:val="Normal"/>
    <w:rsid w:val="00DA744C"/>
    <w:pPr>
      <w:tabs>
        <w:tab w:val="left" w:pos="0"/>
      </w:tabs>
      <w:spacing w:before="120" w:after="60"/>
    </w:pPr>
    <w:rPr>
      <w:i/>
      <w:color w:val="918585"/>
      <w:sz w:val="22"/>
    </w:rPr>
  </w:style>
  <w:style w:type="paragraph" w:customStyle="1" w:styleId="TableBodyText">
    <w:name w:val="Table Body Text"/>
    <w:basedOn w:val="BodyText"/>
    <w:rsid w:val="00DA744C"/>
    <w:pPr>
      <w:spacing w:before="60" w:after="60"/>
    </w:pPr>
  </w:style>
  <w:style w:type="paragraph" w:styleId="ListContinue">
    <w:name w:val="List Continue"/>
    <w:basedOn w:val="List"/>
    <w:rsid w:val="00DA744C"/>
    <w:pPr>
      <w:ind w:firstLine="0"/>
    </w:pPr>
  </w:style>
  <w:style w:type="paragraph" w:customStyle="1" w:styleId="ListNote">
    <w:name w:val="List Note"/>
    <w:basedOn w:val="List"/>
    <w:rsid w:val="00DA744C"/>
    <w:pPr>
      <w:pBdr>
        <w:top w:val="single" w:sz="6" w:space="2" w:color="918585"/>
        <w:bottom w:val="single" w:sz="6" w:space="2" w:color="918585"/>
      </w:pBdr>
      <w:tabs>
        <w:tab w:val="left" w:pos="1021"/>
      </w:tabs>
      <w:ind w:firstLine="0"/>
    </w:pPr>
  </w:style>
  <w:style w:type="paragraph" w:customStyle="1" w:styleId="Warning">
    <w:name w:val="Warning"/>
    <w:basedOn w:val="BodyText"/>
    <w:rsid w:val="00DA744C"/>
    <w:pPr>
      <w:shd w:val="clear" w:color="auto" w:fill="D9D9D9"/>
      <w:tabs>
        <w:tab w:val="left" w:pos="992"/>
      </w:tabs>
      <w:ind w:left="119" w:right="119"/>
    </w:pPr>
    <w:rPr>
      <w:sz w:val="20"/>
    </w:rPr>
  </w:style>
  <w:style w:type="paragraph" w:customStyle="1" w:styleId="MarginIcons">
    <w:name w:val="Margin Icons"/>
    <w:basedOn w:val="BodyText"/>
    <w:rsid w:val="00DA74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44C"/>
    <w:rPr>
      <w:rFonts w:ascii="Courier New" w:hAnsi="Courier New"/>
    </w:rPr>
  </w:style>
  <w:style w:type="paragraph" w:customStyle="1" w:styleId="NoteBullet">
    <w:name w:val="Note Bullet"/>
    <w:basedOn w:val="Note"/>
    <w:rsid w:val="00DA744C"/>
    <w:pPr>
      <w:tabs>
        <w:tab w:val="clear" w:pos="680"/>
      </w:tabs>
      <w:spacing w:before="60" w:after="60"/>
    </w:pPr>
  </w:style>
  <w:style w:type="paragraph" w:customStyle="1" w:styleId="SubHeading2">
    <w:name w:val="SubHeading2"/>
    <w:basedOn w:val="HeadingBase"/>
    <w:rsid w:val="00DA744C"/>
    <w:pPr>
      <w:spacing w:before="240" w:after="60"/>
    </w:pPr>
    <w:rPr>
      <w:sz w:val="20"/>
    </w:rPr>
  </w:style>
  <w:style w:type="paragraph" w:customStyle="1" w:styleId="SubHeading1">
    <w:name w:val="SubHeading1"/>
    <w:basedOn w:val="HeadingBase"/>
    <w:rsid w:val="00DA744C"/>
    <w:pPr>
      <w:spacing w:before="240" w:after="60"/>
    </w:pPr>
    <w:rPr>
      <w:color w:val="918585"/>
      <w:sz w:val="22"/>
    </w:rPr>
  </w:style>
  <w:style w:type="paragraph" w:customStyle="1" w:styleId="SideHeading">
    <w:name w:val="Side Heading"/>
    <w:basedOn w:val="HeadingBase"/>
    <w:rsid w:val="00DA74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44C"/>
    <w:pPr>
      <w:numPr>
        <w:numId w:val="9"/>
      </w:numPr>
    </w:pPr>
  </w:style>
  <w:style w:type="paragraph" w:styleId="PlainText">
    <w:name w:val="Plain Text"/>
    <w:basedOn w:val="Normal"/>
    <w:link w:val="PlainTextChar"/>
    <w:rsid w:val="00DA744C"/>
    <w:rPr>
      <w:sz w:val="20"/>
    </w:rPr>
  </w:style>
  <w:style w:type="character" w:customStyle="1" w:styleId="PlainTextChar">
    <w:name w:val="Plain Text Char"/>
    <w:basedOn w:val="DefaultParagraphFont"/>
    <w:link w:val="PlainText"/>
    <w:rsid w:val="00DA744C"/>
    <w:rPr>
      <w:rFonts w:ascii="Courier New" w:eastAsia="Times New Roman" w:hAnsi="Courier New" w:cs="Times New Roman"/>
      <w:sz w:val="20"/>
      <w:szCs w:val="20"/>
      <w:lang w:eastAsia="en-US"/>
    </w:rPr>
  </w:style>
  <w:style w:type="character" w:customStyle="1" w:styleId="MenuOption">
    <w:name w:val="Menu Option"/>
    <w:basedOn w:val="DefaultParagraphFont"/>
    <w:rsid w:val="00DA744C"/>
    <w:rPr>
      <w:b/>
      <w:smallCaps/>
    </w:rPr>
  </w:style>
  <w:style w:type="paragraph" w:customStyle="1" w:styleId="TableListNumber">
    <w:name w:val="Table List Number"/>
    <w:basedOn w:val="ListNumber"/>
    <w:rsid w:val="00DA744C"/>
    <w:pPr>
      <w:numPr>
        <w:numId w:val="0"/>
      </w:numPr>
    </w:pPr>
  </w:style>
  <w:style w:type="paragraph" w:styleId="TOC4">
    <w:name w:val="toc 4"/>
    <w:basedOn w:val="TOCBase"/>
    <w:next w:val="Normal"/>
    <w:semiHidden/>
    <w:rsid w:val="00DA744C"/>
    <w:pPr>
      <w:tabs>
        <w:tab w:val="right" w:leader="dot" w:pos="9071"/>
      </w:tabs>
      <w:ind w:left="1701"/>
    </w:pPr>
  </w:style>
  <w:style w:type="paragraph" w:customStyle="1" w:styleId="ListAlpha">
    <w:name w:val="List Alpha"/>
    <w:basedOn w:val="List"/>
    <w:rsid w:val="00DA744C"/>
    <w:pPr>
      <w:numPr>
        <w:numId w:val="7"/>
      </w:numPr>
    </w:pPr>
  </w:style>
  <w:style w:type="paragraph" w:customStyle="1" w:styleId="ListAlpha2">
    <w:name w:val="List Alpha 2"/>
    <w:basedOn w:val="List2"/>
    <w:rsid w:val="00DA744C"/>
    <w:pPr>
      <w:numPr>
        <w:numId w:val="6"/>
      </w:numPr>
    </w:pPr>
  </w:style>
  <w:style w:type="paragraph" w:styleId="List2">
    <w:name w:val="List 2"/>
    <w:basedOn w:val="BodyText"/>
    <w:rsid w:val="00DA744C"/>
    <w:pPr>
      <w:tabs>
        <w:tab w:val="left" w:pos="680"/>
      </w:tabs>
      <w:spacing w:before="60" w:after="60"/>
      <w:ind w:left="680" w:hanging="340"/>
    </w:pPr>
  </w:style>
  <w:style w:type="paragraph" w:styleId="List3">
    <w:name w:val="List 3"/>
    <w:basedOn w:val="BodyText"/>
    <w:rsid w:val="00DA744C"/>
    <w:pPr>
      <w:tabs>
        <w:tab w:val="left" w:pos="1021"/>
      </w:tabs>
      <w:spacing w:before="60" w:after="60"/>
      <w:ind w:left="1020" w:hanging="340"/>
    </w:pPr>
  </w:style>
  <w:style w:type="paragraph" w:styleId="List4">
    <w:name w:val="List 4"/>
    <w:basedOn w:val="BodyText"/>
    <w:rsid w:val="00DA744C"/>
    <w:pPr>
      <w:tabs>
        <w:tab w:val="left" w:pos="1361"/>
      </w:tabs>
      <w:spacing w:before="60" w:after="60"/>
      <w:ind w:left="1361" w:hanging="340"/>
    </w:pPr>
  </w:style>
  <w:style w:type="paragraph" w:styleId="List5">
    <w:name w:val="List 5"/>
    <w:basedOn w:val="BodyText"/>
    <w:rsid w:val="00DA744C"/>
    <w:pPr>
      <w:tabs>
        <w:tab w:val="left" w:pos="1701"/>
      </w:tabs>
      <w:spacing w:before="60" w:after="60"/>
      <w:ind w:left="1701" w:hanging="340"/>
    </w:pPr>
  </w:style>
  <w:style w:type="paragraph" w:styleId="ListBullet3">
    <w:name w:val="List Bullet 3"/>
    <w:basedOn w:val="List3"/>
    <w:rsid w:val="00DA744C"/>
    <w:pPr>
      <w:numPr>
        <w:numId w:val="12"/>
      </w:numPr>
      <w:tabs>
        <w:tab w:val="clear" w:pos="1021"/>
      </w:tabs>
      <w:ind w:left="1037" w:hanging="357"/>
    </w:pPr>
  </w:style>
  <w:style w:type="paragraph" w:styleId="ListBullet4">
    <w:name w:val="List Bullet 4"/>
    <w:basedOn w:val="List4"/>
    <w:rsid w:val="00DA744C"/>
    <w:pPr>
      <w:numPr>
        <w:numId w:val="1"/>
      </w:numPr>
      <w:tabs>
        <w:tab w:val="clear" w:pos="1361"/>
      </w:tabs>
    </w:pPr>
  </w:style>
  <w:style w:type="paragraph" w:styleId="ListBullet5">
    <w:name w:val="List Bullet 5"/>
    <w:basedOn w:val="List5"/>
    <w:rsid w:val="00DA744C"/>
    <w:pPr>
      <w:numPr>
        <w:numId w:val="2"/>
      </w:numPr>
    </w:pPr>
  </w:style>
  <w:style w:type="paragraph" w:styleId="ListContinue2">
    <w:name w:val="List Continue 2"/>
    <w:basedOn w:val="List2"/>
    <w:rsid w:val="00DA744C"/>
    <w:pPr>
      <w:ind w:firstLine="0"/>
    </w:pPr>
  </w:style>
  <w:style w:type="paragraph" w:styleId="ListContinue3">
    <w:name w:val="List Continue 3"/>
    <w:basedOn w:val="List3"/>
    <w:rsid w:val="00DA744C"/>
    <w:pPr>
      <w:ind w:left="1021" w:firstLine="0"/>
    </w:pPr>
  </w:style>
  <w:style w:type="paragraph" w:styleId="ListContinue4">
    <w:name w:val="List Continue 4"/>
    <w:basedOn w:val="List4"/>
    <w:rsid w:val="00DA744C"/>
    <w:pPr>
      <w:ind w:firstLine="0"/>
    </w:pPr>
  </w:style>
  <w:style w:type="paragraph" w:styleId="ListContinue5">
    <w:name w:val="List Continue 5"/>
    <w:basedOn w:val="List5"/>
    <w:rsid w:val="00DA744C"/>
    <w:pPr>
      <w:ind w:firstLine="0"/>
    </w:pPr>
  </w:style>
  <w:style w:type="paragraph" w:styleId="ListNumber3">
    <w:name w:val="List Number 3"/>
    <w:basedOn w:val="List3"/>
    <w:rsid w:val="00DA744C"/>
    <w:pPr>
      <w:numPr>
        <w:numId w:val="3"/>
      </w:numPr>
    </w:pPr>
  </w:style>
  <w:style w:type="paragraph" w:styleId="ListNumber4">
    <w:name w:val="List Number 4"/>
    <w:basedOn w:val="List4"/>
    <w:rsid w:val="00DA744C"/>
    <w:pPr>
      <w:numPr>
        <w:numId w:val="4"/>
      </w:numPr>
    </w:pPr>
  </w:style>
  <w:style w:type="paragraph" w:styleId="ListNumber5">
    <w:name w:val="List Number 5"/>
    <w:basedOn w:val="List5"/>
    <w:rsid w:val="00DA744C"/>
    <w:pPr>
      <w:numPr>
        <w:numId w:val="5"/>
      </w:numPr>
    </w:pPr>
  </w:style>
  <w:style w:type="paragraph" w:styleId="BlockText">
    <w:name w:val="Block Text"/>
    <w:basedOn w:val="Normal"/>
    <w:rsid w:val="00DA744C"/>
    <w:pPr>
      <w:spacing w:after="120"/>
      <w:ind w:left="1440" w:right="1440"/>
    </w:pPr>
  </w:style>
  <w:style w:type="character" w:customStyle="1" w:styleId="Subscript">
    <w:name w:val="Subscript"/>
    <w:basedOn w:val="DefaultParagraphFont"/>
    <w:rsid w:val="00DA744C"/>
    <w:rPr>
      <w:sz w:val="16"/>
      <w:vertAlign w:val="subscript"/>
    </w:rPr>
  </w:style>
  <w:style w:type="character" w:customStyle="1" w:styleId="Superscript">
    <w:name w:val="Superscript"/>
    <w:basedOn w:val="DefaultParagraphFont"/>
    <w:rsid w:val="00DA744C"/>
    <w:rPr>
      <w:sz w:val="16"/>
      <w:vertAlign w:val="superscript"/>
    </w:rPr>
  </w:style>
  <w:style w:type="character" w:customStyle="1" w:styleId="Symbols">
    <w:name w:val="Symbols"/>
    <w:basedOn w:val="DefaultParagraphFont"/>
    <w:rsid w:val="00DA744C"/>
    <w:rPr>
      <w:rFonts w:ascii="Symbol" w:hAnsi="Symbol"/>
    </w:rPr>
  </w:style>
  <w:style w:type="character" w:customStyle="1" w:styleId="MenuOptions">
    <w:name w:val="Menu Options"/>
    <w:basedOn w:val="DefaultParagraphFont"/>
    <w:rsid w:val="00DA744C"/>
    <w:rPr>
      <w:rFonts w:ascii="Arial Narrow" w:hAnsi="Arial Narrow"/>
      <w:smallCaps/>
    </w:rPr>
  </w:style>
  <w:style w:type="character" w:customStyle="1" w:styleId="Buttons">
    <w:name w:val="Buttons"/>
    <w:basedOn w:val="DefaultParagraphFont"/>
    <w:rsid w:val="00DA744C"/>
    <w:rPr>
      <w:b/>
    </w:rPr>
  </w:style>
  <w:style w:type="character" w:customStyle="1" w:styleId="Underlined">
    <w:name w:val="Underlined"/>
    <w:basedOn w:val="DefaultParagraphFont"/>
    <w:rsid w:val="00DA744C"/>
    <w:rPr>
      <w:u w:val="single"/>
    </w:rPr>
  </w:style>
  <w:style w:type="paragraph" w:customStyle="1" w:styleId="TableBodyTextRight">
    <w:name w:val="Table Body Text Right"/>
    <w:basedOn w:val="TableBodyText"/>
    <w:rsid w:val="00DA744C"/>
    <w:pPr>
      <w:widowControl w:val="0"/>
      <w:autoSpaceDE w:val="0"/>
      <w:autoSpaceDN w:val="0"/>
      <w:adjustRightInd w:val="0"/>
      <w:jc w:val="right"/>
    </w:pPr>
    <w:rPr>
      <w:rFonts w:cs="Arial"/>
      <w:szCs w:val="18"/>
    </w:rPr>
  </w:style>
  <w:style w:type="paragraph" w:customStyle="1" w:styleId="CopyrightText">
    <w:name w:val="Copyright Text"/>
    <w:basedOn w:val="BodyText"/>
    <w:rsid w:val="00DA744C"/>
    <w:rPr>
      <w:sz w:val="18"/>
    </w:rPr>
  </w:style>
  <w:style w:type="paragraph" w:customStyle="1" w:styleId="BodySmallRight">
    <w:name w:val="Body Small Right"/>
    <w:basedOn w:val="BodyTextRight"/>
    <w:rsid w:val="00DA744C"/>
    <w:rPr>
      <w:sz w:val="18"/>
      <w:szCs w:val="18"/>
    </w:rPr>
  </w:style>
  <w:style w:type="paragraph" w:customStyle="1" w:styleId="MarginEdition">
    <w:name w:val="Margin Edition"/>
    <w:basedOn w:val="MarginNote"/>
    <w:rsid w:val="00DA744C"/>
    <w:pPr>
      <w:spacing w:before="0" w:after="0"/>
    </w:pPr>
    <w:rPr>
      <w:rFonts w:ascii="Times New Roman" w:hAnsi="Times New Roman"/>
      <w:color w:val="999999"/>
    </w:rPr>
  </w:style>
  <w:style w:type="paragraph" w:customStyle="1" w:styleId="Spacer">
    <w:name w:val="Spacer"/>
    <w:basedOn w:val="Normal"/>
    <w:rsid w:val="00DA744C"/>
    <w:rPr>
      <w:sz w:val="2"/>
      <w:szCs w:val="2"/>
    </w:rPr>
  </w:style>
  <w:style w:type="character" w:customStyle="1" w:styleId="Small">
    <w:name w:val="Small"/>
    <w:basedOn w:val="DefaultParagraphFont"/>
    <w:rsid w:val="00DA744C"/>
    <w:rPr>
      <w:sz w:val="16"/>
    </w:rPr>
  </w:style>
  <w:style w:type="paragraph" w:customStyle="1" w:styleId="WideTable">
    <w:name w:val="Wide Table"/>
    <w:basedOn w:val="Normal"/>
    <w:rsid w:val="00DA744C"/>
    <w:pPr>
      <w:ind w:left="-1418"/>
    </w:pPr>
    <w:rPr>
      <w:sz w:val="2"/>
      <w:szCs w:val="2"/>
    </w:rPr>
  </w:style>
  <w:style w:type="character" w:styleId="PageNumber">
    <w:name w:val="page number"/>
    <w:basedOn w:val="DefaultParagraphFont"/>
    <w:rsid w:val="00DA744C"/>
  </w:style>
  <w:style w:type="paragraph" w:styleId="Quote">
    <w:name w:val="Quote"/>
    <w:basedOn w:val="Heading1"/>
    <w:link w:val="QuoteChar"/>
    <w:qFormat/>
    <w:rsid w:val="00DA744C"/>
    <w:rPr>
      <w:b w:val="0"/>
      <w:sz w:val="72"/>
      <w:szCs w:val="72"/>
      <w:lang w:val="en-NZ"/>
    </w:rPr>
  </w:style>
  <w:style w:type="character" w:customStyle="1" w:styleId="QuoteChar">
    <w:name w:val="Quote Char"/>
    <w:basedOn w:val="DefaultParagraphFont"/>
    <w:link w:val="Quote"/>
    <w:rsid w:val="00DA74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44C"/>
    <w:pPr>
      <w:pageBreakBefore/>
    </w:pPr>
  </w:style>
  <w:style w:type="paragraph" w:customStyle="1" w:styleId="Border">
    <w:name w:val="Border"/>
    <w:basedOn w:val="Normal"/>
    <w:qFormat/>
    <w:rsid w:val="00DA74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44C"/>
    <w:rPr>
      <w:b/>
      <w:bCs/>
      <w:i/>
      <w:iCs/>
      <w:color w:val="auto"/>
    </w:rPr>
  </w:style>
  <w:style w:type="paragraph" w:styleId="IntenseQuote">
    <w:name w:val="Intense Quote"/>
    <w:basedOn w:val="Normal"/>
    <w:next w:val="Normal"/>
    <w:link w:val="IntenseQuoteChar"/>
    <w:uiPriority w:val="30"/>
    <w:qFormat/>
    <w:rsid w:val="00DA74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4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44C"/>
    <w:rPr>
      <w:smallCaps/>
      <w:color w:val="auto"/>
      <w:u w:val="single"/>
    </w:rPr>
  </w:style>
  <w:style w:type="character" w:styleId="IntenseReference">
    <w:name w:val="Intense Reference"/>
    <w:basedOn w:val="DefaultParagraphFont"/>
    <w:uiPriority w:val="32"/>
    <w:qFormat/>
    <w:rsid w:val="00DA744C"/>
    <w:rPr>
      <w:b/>
      <w:bCs/>
      <w:smallCaps/>
      <w:color w:val="auto"/>
      <w:spacing w:val="5"/>
      <w:u w:val="single"/>
    </w:rPr>
  </w:style>
  <w:style w:type="paragraph" w:customStyle="1" w:styleId="2ColumnHeading">
    <w:name w:val="2Column Heading"/>
    <w:basedOn w:val="BodyText"/>
    <w:qFormat/>
    <w:rsid w:val="00DA744C"/>
    <w:pPr>
      <w:spacing w:after="60"/>
      <w:ind w:left="-2268"/>
    </w:pPr>
    <w:rPr>
      <w:b/>
    </w:rPr>
  </w:style>
  <w:style w:type="paragraph" w:customStyle="1" w:styleId="Heading1TOC">
    <w:name w:val="Heading1 TOC"/>
    <w:basedOn w:val="Normal"/>
    <w:qFormat/>
    <w:rsid w:val="00DA744C"/>
    <w:pPr>
      <w:spacing w:before="240" w:after="120"/>
    </w:pPr>
    <w:rPr>
      <w:rFonts w:ascii="Times New Roman" w:hAnsi="Times New Roman"/>
      <w:b/>
      <w:sz w:val="32"/>
    </w:rPr>
  </w:style>
  <w:style w:type="paragraph" w:customStyle="1" w:styleId="Heading2TOC">
    <w:name w:val="Heading2 TOC"/>
    <w:basedOn w:val="Normal"/>
    <w:qFormat/>
    <w:rsid w:val="00DA744C"/>
    <w:pPr>
      <w:spacing w:before="240" w:after="60"/>
    </w:pPr>
    <w:rPr>
      <w:rFonts w:ascii="Times New Roman" w:hAnsi="Times New Roman"/>
      <w:b/>
      <w:sz w:val="28"/>
    </w:rPr>
  </w:style>
  <w:style w:type="character" w:customStyle="1" w:styleId="Underline">
    <w:name w:val="Underline"/>
    <w:basedOn w:val="DefaultParagraphFont"/>
    <w:qFormat/>
    <w:rsid w:val="00DA744C"/>
    <w:rPr>
      <w:u w:val="single"/>
    </w:rPr>
  </w:style>
  <w:style w:type="character" w:customStyle="1" w:styleId="BoldandItalics">
    <w:name w:val="Bold and Italics"/>
    <w:qFormat/>
    <w:rsid w:val="00DA744C"/>
    <w:rPr>
      <w:b/>
      <w:i/>
      <w:u w:val="none"/>
    </w:rPr>
  </w:style>
  <w:style w:type="paragraph" w:styleId="BalloonText">
    <w:name w:val="Balloon Text"/>
    <w:basedOn w:val="Normal"/>
    <w:link w:val="BalloonTextChar"/>
    <w:rsid w:val="00DA744C"/>
    <w:rPr>
      <w:rFonts w:ascii="Tahoma" w:hAnsi="Tahoma" w:cs="Tahoma"/>
      <w:sz w:val="16"/>
      <w:szCs w:val="16"/>
    </w:rPr>
  </w:style>
  <w:style w:type="character" w:customStyle="1" w:styleId="BalloonTextChar">
    <w:name w:val="Balloon Text Char"/>
    <w:basedOn w:val="DefaultParagraphFont"/>
    <w:link w:val="BalloonText"/>
    <w:rsid w:val="00DA74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4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4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44C"/>
    <w:rPr>
      <w:b/>
      <w:color w:val="660033"/>
      <w:spacing w:val="0"/>
    </w:rPr>
  </w:style>
  <w:style w:type="paragraph" w:customStyle="1" w:styleId="Nameditemlist">
    <w:name w:val="Named item list"/>
    <w:basedOn w:val="BodyText"/>
    <w:qFormat/>
    <w:rsid w:val="00DA744C"/>
    <w:pPr>
      <w:tabs>
        <w:tab w:val="left" w:pos="2835"/>
      </w:tabs>
      <w:ind w:left="2835" w:hanging="2835"/>
    </w:pPr>
  </w:style>
  <w:style w:type="paragraph" w:customStyle="1" w:styleId="BodyTextnopadding">
    <w:name w:val="Body Text no padding"/>
    <w:basedOn w:val="BodyText"/>
    <w:qFormat/>
    <w:rsid w:val="00DA744C"/>
    <w:pPr>
      <w:spacing w:before="0" w:after="0"/>
    </w:pPr>
  </w:style>
  <w:style w:type="paragraph" w:customStyle="1" w:styleId="BodyTextBold">
    <w:name w:val="Body Text Bold"/>
    <w:basedOn w:val="BodyText"/>
    <w:qFormat/>
    <w:rsid w:val="00DA744C"/>
    <w:rPr>
      <w:b/>
    </w:rPr>
  </w:style>
  <w:style w:type="character" w:styleId="Hyperlink">
    <w:name w:val="Hyperlink"/>
    <w:basedOn w:val="DefaultParagraphFont"/>
    <w:uiPriority w:val="99"/>
    <w:unhideWhenUsed/>
    <w:rsid w:val="002E50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934</Words>
  <Characters>6050</Characters>
  <Application>Microsoft Office Word</Application>
  <DocSecurity>0</DocSecurity>
  <Lines>252</Lines>
  <Paragraphs>105</Paragraphs>
  <ScaleCrop>false</ScaleCrop>
  <Company>Author-it Software Corporation Ltd.</Company>
  <LinksUpToDate>false</LinksUpToDate>
  <CharactersWithSpaces>6879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UETTDRTP30 Inspect transmission overhead structures and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2021-04-20T06:44:00Z</dcterms:created>
  <dcterms:modified xsi:type="dcterms:W3CDTF">2021-04-20T06:44:00Z</dcterms:modified>
</cp:coreProperties>
</file>