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BA2" w:rsidP="00972BA2">
      <w:pPr>
        <w:pStyle w:val="Title"/>
      </w:pPr>
      <w:r>
        <w:fldChar w:fldCharType="begin"/>
      </w:r>
      <w:r>
        <w:instrText xml:space="preserve"> TITLE   \* MERGEFORMAT </w:instrText>
      </w:r>
      <w:r>
        <w:fldChar w:fldCharType="separate"/>
      </w:r>
      <w:r>
        <w:t>UETTDRTP26 Install transmission structures and associated hardware</w:t>
      </w:r>
      <w:r>
        <w:fldChar w:fldCharType="end"/>
      </w:r>
    </w:p>
    <w:p w:rsidR="00972BA2" w:rsidP="00972BA2">
      <w:pPr>
        <w:pStyle w:val="Version"/>
        <w:sectPr w:rsidSect="007554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48F" w:rsidP="0075548F">
      <w:pPr>
        <w:pStyle w:val="SuperHeading"/>
      </w:pPr>
      <w:r w:rsidRPr="0075548F">
        <w:t>UETTDRTP26 Install transmission structures and associated hardware</w:t>
      </w:r>
    </w:p>
    <w:p w:rsidR="00000000" w:rsidRPr="0075548F" w:rsidP="0075548F">
      <w:pPr>
        <w:pStyle w:val="Heading1"/>
      </w:pPr>
      <w:bookmarkStart w:id="1" w:name="O_1005233"/>
      <w:bookmarkEnd w:id="1"/>
      <w:r w:rsidRPr="0075548F">
        <w:t>Modification History</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Release 1. This is the first release of this unit of competency in the UET Transmission, Distribution and Rail Sector Training Package.</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2" w:name="O_1005234"/>
      <w:bookmarkEnd w:id="2"/>
      <w:r w:rsidRPr="0075548F">
        <w:t>Application</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This unit involves the skills and knowledge required to install transmission structures and associated hardware in the electricity supply industry (ESI).</w:t>
            </w:r>
          </w:p>
          <w:p w:rsidR="00000000" w:rsidRPr="0075548F" w:rsidP="0075548F">
            <w:pPr>
              <w:pStyle w:val="BodyText"/>
            </w:pPr>
            <w:r w:rsidRPr="0075548F">
              <w:t>It includes preparing to install and installing transmission structures, and asso</w:t>
            </w:r>
            <w:r w:rsidRPr="0075548F">
              <w:t>ciated hardware in accordance with construction plans, drawings and workplace procedures. It also includes updating system data, records and completing relevant documentation.</w:t>
            </w:r>
          </w:p>
          <w:p w:rsidR="00000000" w:rsidRPr="0075548F" w:rsidP="0075548F">
            <w:pPr>
              <w:pStyle w:val="BodyText"/>
            </w:pPr>
            <w:r w:rsidRPr="0075548F">
              <w:t>The application of the skills and knowledge described in this unit may require a</w:t>
            </w:r>
            <w:r w:rsidRPr="0075548F">
              <w:t xml:space="preserve"> licence/registration to practice in the workplace.</w:t>
            </w:r>
          </w:p>
          <w:p w:rsidR="00000000" w:rsidRPr="0075548F" w:rsidP="0075548F">
            <w:pPr>
              <w:pStyle w:val="BodyText"/>
            </w:pPr>
            <w:r w:rsidRPr="0075548F">
              <w:t>Other conditions may apply under State and Territory legislative and regulatory licensing requirement which must be confirmed prior to commencing this unit.</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3" w:name="O_1005235"/>
      <w:bookmarkEnd w:id="3"/>
      <w:r w:rsidRPr="0075548F">
        <w:t>Pre-requisite Unit</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 xml:space="preserve">Common </w:t>
            </w:r>
            <w:r w:rsidRPr="0075548F">
              <w:t>Unit Group</w:t>
            </w:r>
          </w:p>
          <w:p w:rsidR="00000000" w:rsidRPr="0075548F" w:rsidP="0075548F">
            <w:pPr>
              <w:pStyle w:val="BodyText"/>
            </w:pPr>
            <w:r w:rsidRPr="0075548F">
              <w:t>UEENEEE101A Apply Occupational Health and Safety regulations, codes and practices in the workplace</w:t>
            </w:r>
          </w:p>
          <w:p w:rsidR="00000000" w:rsidRPr="0075548F" w:rsidP="0075548F">
            <w:pPr>
              <w:pStyle w:val="BodyText"/>
            </w:pPr>
            <w:r w:rsidRPr="0075548F">
              <w:t>UEENEEE102A Fabricate, assemble and dismantle utilities industry components</w:t>
            </w:r>
          </w:p>
          <w:p w:rsidR="00000000" w:rsidRPr="0075548F" w:rsidP="0075548F">
            <w:pPr>
              <w:pStyle w:val="BodyText"/>
            </w:pPr>
            <w:r w:rsidRPr="0075548F">
              <w:t>UEENEEE105A Fix and secure electrotechnology equipment</w:t>
            </w:r>
          </w:p>
          <w:p w:rsidR="00000000" w:rsidRPr="0075548F" w:rsidP="0075548F">
            <w:pPr>
              <w:pStyle w:val="BodyText"/>
            </w:pPr>
            <w:r w:rsidRPr="0075548F">
              <w:t>UEENEEE107A Use</w:t>
            </w:r>
            <w:r w:rsidRPr="0075548F">
              <w:t xml:space="preserve"> drawings, diagrams, schedules, standards, codes and specifications</w:t>
            </w:r>
          </w:p>
          <w:p w:rsidR="00000000" w:rsidRPr="0075548F" w:rsidP="0075548F">
            <w:pPr>
              <w:pStyle w:val="BodyText"/>
            </w:pPr>
            <w:r w:rsidRPr="0075548F">
              <w:t>UETTDREL11 Apply sustainable energy and environmental procedures</w:t>
            </w:r>
          </w:p>
          <w:p w:rsidR="00000000" w:rsidRPr="0075548F" w:rsidP="0075548F">
            <w:pPr>
              <w:pStyle w:val="BodyText"/>
            </w:pPr>
            <w:r w:rsidRPr="0075548F">
              <w:t>UETTDREL16 Working safely near live electrical apparatus</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4" w:name="O_1005236"/>
      <w:bookmarkEnd w:id="4"/>
      <w:r w:rsidRPr="0075548F">
        <w:t>Competency Field</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Transmission</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5" w:name="O_1005237"/>
      <w:bookmarkEnd w:id="5"/>
      <w:r w:rsidRPr="0075548F">
        <w:t>Unit Sector</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Not applicable.</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6" w:name="O_1005238"/>
      <w:bookmarkEnd w:id="6"/>
      <w:r w:rsidRPr="0075548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554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PERFORMANCE CRITERIA</w:t>
            </w:r>
          </w:p>
        </w:tc>
      </w:tr>
      <w:tr w:rsidTr="007554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Performance criteria describe the performance needed to demonstrate achievement of the element.</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rPr>
                <w:rStyle w:val="SpecialBold"/>
              </w:rPr>
              <w:t>Prepare to install transmission structures and associated hardware</w:t>
            </w: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Works schedule, construction plans, drawings, workplace procedures and material list</w:t>
            </w:r>
            <w:r w:rsidRPr="0075548F">
              <w:t>s are received and confirmed</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Job requirements and workplace procedures are identified and communicated with relevant personnel</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Work health and safety (WHS)/occupational health and safety (OHS), environmental and workplace procedures for erecting towers and associated hardware are obtained and confirmed for the purposes of the work to be performed</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Work is prioritised and seq</w:t>
            </w:r>
            <w:r w:rsidRPr="0075548F">
              <w:t>uenced for completion within acceptable timeframes following consultation with relevant personnel and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Hazards are identified, WHS/OHS risks are assessed and control measures identified in accordance with workp</w:t>
            </w:r>
            <w:r w:rsidRPr="0075548F">
              <w:t>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Relevant work permits are confirmed and signed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Plant, equipment, tools and personal protective equipment (PPE) required for work are identified, obtained and confirmed in working order</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Worksite is prepared to minimise risk, damage to property, commerce and individuals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Traffic management plan is confirmed as being applied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rPr>
                <w:rStyle w:val="SpecialBold"/>
              </w:rPr>
              <w:t>Carry out the erection</w:t>
            </w:r>
            <w:r w:rsidRPr="0075548F">
              <w:rPr>
                <w:rStyle w:val="SpecialBold"/>
              </w:rPr>
              <w:t xml:space="preserve"> of transmission towers and associated hardware</w:t>
            </w: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WHS/OHS, sustainable energy and environmental principles and practices are monitored and followed to reduce incidents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Requirements for lifting and/or climbin</w:t>
            </w:r>
            <w:r w:rsidRPr="0075548F">
              <w:t xml:space="preserve">g and/or working at heights and the use of power tools/equipment are </w:t>
            </w:r>
            <w:r w:rsidRPr="0075548F">
              <w:t>followed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Transmission structures and associated hardware are assembled at ground level an</w:t>
            </w:r>
            <w:r w:rsidRPr="0075548F">
              <w:t>d erected in accordance with construction plans, drawings and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Structure is stabilised in accordance with construction plans, drawings and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Unplanned events are responded to in accordance with workplace</w:t>
            </w:r>
            <w:r w:rsidRPr="0075548F">
              <w:t xml:space="preserv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Quality checks of work are undertaken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rPr>
                <w:rStyle w:val="SpecialBold"/>
              </w:rPr>
              <w:t>Complete installation of transmission structures and associated hardware</w:t>
            </w: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Completed work is checked against work schedule, construction plans and drawings for compliance and anomalies are reported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WHS/OHS and environmental incidents are reported in accordance with workplace procedur</w:t>
            </w:r>
            <w:r w:rsidRPr="0075548F">
              <w:t>es, as required</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Worksite is rehabilitated, cleaned up and made safe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Tools, equipment and surplus resources and materials are, where appropriate, cleaned, checked and returned to storage in accordance wi</w:t>
            </w:r>
            <w:r w:rsidRPr="0075548F">
              <w:t>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Relevant work permits are signed off and towers and associated hardware are returned to service in accordance with workplace procedures</w:t>
            </w:r>
          </w:p>
        </w:tc>
      </w:tr>
      <w:tr w:rsidTr="00755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5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Work records, reports and/or documentation are completed in accordance with workplace procedures</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7" w:name="O_1005239"/>
      <w:bookmarkEnd w:id="7"/>
      <w:r w:rsidRPr="0075548F">
        <w:t>Foundation Skills</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Foundation skills essential to performance are explicit in the performance criteria of this unit of competency.</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8" w:name="O_1005240"/>
      <w:bookmarkEnd w:id="8"/>
      <w:r w:rsidRPr="0075548F">
        <w:t>Range of Conditions</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Range is restricted to essential operating conditions and any other variables essential to the work environment.</w:t>
            </w:r>
          </w:p>
          <w:p w:rsidR="00000000" w:rsidRPr="0075548F" w:rsidP="0075548F">
            <w:pPr>
              <w:pStyle w:val="BodyText"/>
            </w:pPr>
            <w:r w:rsidRPr="0075548F">
              <w:t>Non-essential conditions may be found in the Companion Volume Implementation Guide.</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9" w:name="O_1005241"/>
      <w:bookmarkEnd w:id="9"/>
      <w:r w:rsidRPr="0075548F">
        <w:t>Unit Mapping Information</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This unit replaces and is equivalent to UETTDRTP26A Install transmission structures and associated hardware.</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10" w:name="O_1005248"/>
      <w:bookmarkEnd w:id="10"/>
      <w:r w:rsidRPr="0075548F">
        <w:t>Links</w:t>
      </w:r>
    </w:p>
    <w:p w:rsidR="00000000" w:rsidRPr="0075548F" w:rsidP="00972BA2">
      <w:pPr>
        <w:pStyle w:val="BodyText"/>
      </w:pPr>
      <w:r w:rsidRPr="0075548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E6561">
        <w:rPr>
          <w:rStyle w:val="Hyperlink"/>
        </w:rPr>
        <w:t>https://vetnet.gov.au/Pages/TrainingDocs.aspx?q=229bace1-b7bc-4653-9300-dffb13ecfad7</w:t>
      </w:r>
      <w:r>
        <w:fldChar w:fldCharType="end"/>
      </w:r>
    </w:p>
    <w:p w:rsidR="00000000" w:rsidRPr="0075548F" w:rsidP="00972BA2">
      <w:pPr>
        <w:pStyle w:val="BodyText"/>
        <w:sectPr w:rsidSect="0075548F">
          <w:headerReference w:type="default" r:id="rId10"/>
          <w:footerReference w:type="default" r:id="rId11"/>
          <w:pgSz w:w="11908" w:h="16833"/>
          <w:pgMar w:top="1702" w:right="1418" w:bottom="1702" w:left="1418" w:header="992" w:footer="992" w:gutter="0"/>
          <w:cols w:space="720"/>
          <w:noEndnote/>
          <w:docGrid w:linePitch="299"/>
        </w:sectPr>
      </w:pPr>
    </w:p>
    <w:p w:rsidR="00000000" w:rsidRPr="0075548F" w:rsidP="0075548F">
      <w:pPr>
        <w:pStyle w:val="SuperHeading"/>
      </w:pPr>
      <w:r w:rsidRPr="0075548F">
        <w:t>Assessment Requirements for UETTDRTP26 Install transmission structures and associated hardware</w:t>
      </w:r>
    </w:p>
    <w:p w:rsidR="00000000" w:rsidRPr="0075548F" w:rsidP="0075548F">
      <w:pPr>
        <w:pStyle w:val="Heading1"/>
      </w:pPr>
      <w:bookmarkStart w:id="11" w:name="O_1005243"/>
      <w:bookmarkEnd w:id="11"/>
      <w:r w:rsidRPr="0075548F">
        <w:t>Modification History</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Relea</w:t>
            </w:r>
            <w:r w:rsidRPr="0075548F">
              <w:t>se 1. This is the first release of this unit of competency in the UET Transmission, Distribution and Rail Sector Training Package.</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12" w:name="O_1005244"/>
      <w:bookmarkEnd w:id="12"/>
      <w:r w:rsidRPr="0075548F">
        <w:t>Performance Evidence</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 xml:space="preserve">Evidence required to demonstrate competence in this unit must be relevant to and satisfy all of the requirements of the elements and performance criteria on at least two separate occasions and include:  </w:t>
            </w:r>
          </w:p>
        </w:tc>
      </w:tr>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ListBullet"/>
            </w:pPr>
            <w:r w:rsidRPr="0075548F">
              <w:t>applying relevant work health and safety (WHS)/occ</w:t>
            </w:r>
            <w:r w:rsidRPr="0075548F">
              <w:t xml:space="preserve">upational health and safety (OHS) requirements, including the use of risk control measures </w:t>
            </w:r>
          </w:p>
          <w:p w:rsidR="00000000" w:rsidRPr="0075548F" w:rsidP="0075548F">
            <w:pPr>
              <w:pStyle w:val="ListBullet"/>
            </w:pPr>
            <w:r w:rsidRPr="0075548F">
              <w:t>applying sustainable energy principles and practices</w:t>
            </w:r>
          </w:p>
          <w:p w:rsidR="00000000" w:rsidRPr="0075548F" w:rsidP="0075548F">
            <w:pPr>
              <w:pStyle w:val="ListBullet"/>
            </w:pPr>
            <w:r w:rsidRPr="0075548F">
              <w:t>installing structures must include at least two (2) of the following types:</w:t>
            </w:r>
          </w:p>
          <w:p w:rsidR="00000000" w:rsidRPr="0075548F" w:rsidP="0075548F">
            <w:pPr>
              <w:pStyle w:val="ListBullet2"/>
            </w:pPr>
            <w:r w:rsidRPr="0075548F">
              <w:t>pyramid</w:t>
            </w:r>
          </w:p>
          <w:p w:rsidR="00000000" w:rsidRPr="0075548F" w:rsidP="0075548F">
            <w:pPr>
              <w:pStyle w:val="ListBullet2"/>
            </w:pPr>
            <w:r w:rsidRPr="0075548F">
              <w:t>delta pi</w:t>
            </w:r>
          </w:p>
          <w:p w:rsidR="00000000" w:rsidRPr="0075548F" w:rsidP="0075548F">
            <w:pPr>
              <w:pStyle w:val="ListBullet2"/>
            </w:pPr>
            <w:r w:rsidRPr="0075548F">
              <w:t>enterprise specific type</w:t>
            </w:r>
          </w:p>
          <w:p w:rsidR="00000000" w:rsidRPr="0075548F" w:rsidP="0075548F">
            <w:pPr>
              <w:pStyle w:val="ListBullet"/>
            </w:pPr>
            <w:r w:rsidRPr="0075548F">
              <w:t>installing hardware must include all of the following:</w:t>
            </w:r>
          </w:p>
          <w:p w:rsidR="00000000" w:rsidRPr="0075548F" w:rsidP="0075548F">
            <w:pPr>
              <w:pStyle w:val="ListBullet2"/>
            </w:pPr>
            <w:r w:rsidRPr="0075548F">
              <w:t>insulators</w:t>
            </w:r>
          </w:p>
          <w:p w:rsidR="00000000" w:rsidRPr="0075548F" w:rsidP="0075548F">
            <w:pPr>
              <w:pStyle w:val="ListBullet2"/>
            </w:pPr>
            <w:r w:rsidRPr="0075548F">
              <w:t>clamps</w:t>
            </w:r>
          </w:p>
          <w:p w:rsidR="00000000" w:rsidRPr="0075548F" w:rsidP="0075548F">
            <w:pPr>
              <w:pStyle w:val="ListBullet2"/>
            </w:pPr>
            <w:r w:rsidRPr="0075548F">
              <w:t>bolts</w:t>
            </w:r>
          </w:p>
          <w:p w:rsidR="00000000" w:rsidRPr="0075548F" w:rsidP="0075548F">
            <w:pPr>
              <w:pStyle w:val="ListBullet2"/>
            </w:pPr>
            <w:r w:rsidRPr="0075548F">
              <w:t>structural components</w:t>
            </w:r>
          </w:p>
          <w:p w:rsidR="00000000" w:rsidRPr="0075548F" w:rsidP="0075548F">
            <w:pPr>
              <w:pStyle w:val="ListBullet"/>
            </w:pPr>
            <w:r w:rsidRPr="0075548F">
              <w:t>performing stabilisation activities must include the following:</w:t>
            </w:r>
          </w:p>
          <w:p w:rsidR="00000000" w:rsidRPr="0075548F" w:rsidP="0075548F">
            <w:pPr>
              <w:pStyle w:val="ListBullet2"/>
            </w:pPr>
            <w:r w:rsidRPr="0075548F">
              <w:t>welding</w:t>
            </w:r>
          </w:p>
          <w:p w:rsidR="00000000" w:rsidRPr="0075548F" w:rsidP="0075548F">
            <w:pPr>
              <w:pStyle w:val="ListBullet2"/>
            </w:pPr>
            <w:r w:rsidRPr="0075548F">
              <w:t>cleaning</w:t>
            </w:r>
          </w:p>
          <w:p w:rsidR="00000000" w:rsidRPr="0075548F" w:rsidP="0075548F">
            <w:pPr>
              <w:pStyle w:val="ListBullet"/>
            </w:pPr>
            <w:r w:rsidRPr="0075548F">
              <w:t>dealing with unplanned events on at least on</w:t>
            </w:r>
            <w:r w:rsidRPr="0075548F">
              <w:t>e (1) occasion.</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13" w:name="O_1005245"/>
      <w:bookmarkEnd w:id="13"/>
      <w:r w:rsidRPr="0075548F">
        <w:t>Knowledge Evidence</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548F">
            <w:pPr>
              <w:pStyle w:val="BodyText"/>
              <w:rPr>
                <w:lang w:val="en-NZ"/>
              </w:rPr>
            </w:pPr>
            <w:r w:rsidRPr="0075548F">
              <w:t>Evidence required to demonstrate competence in this unit must be relevant to and satisfy all of the requirements of the elements and performance criteria and include knowledge of:</w:t>
            </w:r>
          </w:p>
        </w:tc>
      </w:tr>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ListBullet"/>
            </w:pPr>
            <w:r w:rsidRPr="0075548F">
              <w:t>requirements for the use of enterprise construction manuals, system diagrams/plans and drawings</w:t>
            </w:r>
          </w:p>
          <w:p w:rsidR="00000000" w:rsidRPr="0075548F" w:rsidP="0075548F">
            <w:pPr>
              <w:pStyle w:val="ListBullet"/>
            </w:pPr>
            <w:r w:rsidRPr="0075548F">
              <w:t>types of structures</w:t>
            </w:r>
          </w:p>
          <w:p w:rsidR="00000000" w:rsidRPr="0075548F" w:rsidP="0075548F">
            <w:pPr>
              <w:pStyle w:val="ListBullet"/>
            </w:pPr>
            <w:r w:rsidRPr="0075548F">
              <w:t>types and function of associated hardware/equipment and insulators</w:t>
            </w:r>
          </w:p>
          <w:p w:rsidR="00000000" w:rsidRPr="0075548F" w:rsidP="0075548F">
            <w:pPr>
              <w:pStyle w:val="ListBullet"/>
            </w:pPr>
            <w:r w:rsidRPr="0075548F">
              <w:t>types of conductors</w:t>
            </w:r>
          </w:p>
          <w:p w:rsidR="00000000" w:rsidRPr="0075548F" w:rsidP="0075548F">
            <w:pPr>
              <w:pStyle w:val="ListBullet"/>
            </w:pPr>
            <w:r w:rsidRPr="0075548F">
              <w:t>location of transmissions structures</w:t>
            </w:r>
          </w:p>
          <w:p w:rsidR="00000000" w:rsidRPr="0075548F" w:rsidP="0075548F">
            <w:pPr>
              <w:pStyle w:val="ListBullet"/>
            </w:pPr>
            <w:r w:rsidRPr="0075548F">
              <w:t xml:space="preserve">other equipment </w:t>
            </w:r>
            <w:r w:rsidRPr="0075548F">
              <w:t>used on transmission structures, e.g. aircraft warning devices</w:t>
            </w:r>
          </w:p>
          <w:p w:rsidR="00000000" w:rsidRPr="0075548F" w:rsidP="0075548F">
            <w:pPr>
              <w:pStyle w:val="ListBullet"/>
            </w:pPr>
            <w:r w:rsidRPr="0075548F">
              <w:t>voltages on transmission structures</w:t>
            </w:r>
          </w:p>
          <w:p w:rsidR="00000000" w:rsidRPr="0075548F" w:rsidP="0075548F">
            <w:pPr>
              <w:pStyle w:val="ListBullet"/>
            </w:pPr>
            <w:r w:rsidRPr="0075548F">
              <w:t>traffic management, such as:</w:t>
            </w:r>
          </w:p>
          <w:p w:rsidR="00000000" w:rsidRPr="0075548F" w:rsidP="0075548F">
            <w:pPr>
              <w:pStyle w:val="ListBullet2"/>
            </w:pPr>
            <w:r w:rsidRPr="0075548F">
              <w:t xml:space="preserve">purpose of traffic management and a power worker’s responsibilities in accordance with </w:t>
            </w:r>
            <w:r w:rsidRPr="0075548F">
              <w:t>relevant statutory requirements and electricity supply industry (ESI) requirements, the procedures used to provide an effective traffic management scheme and the use of a two-way radio</w:t>
            </w:r>
          </w:p>
          <w:p w:rsidR="00000000" w:rsidRPr="0075548F" w:rsidP="0075548F">
            <w:pPr>
              <w:pStyle w:val="ListBullet"/>
            </w:pPr>
            <w:r w:rsidRPr="0075548F">
              <w:t>classification and identification of equipment, components and tools</w:t>
            </w:r>
          </w:p>
          <w:p w:rsidR="00000000" w:rsidRPr="0075548F" w:rsidP="0075548F">
            <w:pPr>
              <w:pStyle w:val="ListBullet"/>
            </w:pPr>
            <w:r w:rsidRPr="0075548F">
              <w:t>p</w:t>
            </w:r>
            <w:r w:rsidRPr="0075548F">
              <w:t>rocedures for purchasing/ordering items, removing/dispatching items, stocktaking and record keeping</w:t>
            </w:r>
          </w:p>
          <w:p w:rsidR="00000000" w:rsidRPr="0075548F" w:rsidP="0075548F">
            <w:pPr>
              <w:pStyle w:val="ListBullet"/>
            </w:pPr>
            <w:r w:rsidRPr="0075548F">
              <w:t>safe working practices, including:</w:t>
            </w:r>
          </w:p>
          <w:p w:rsidR="00000000" w:rsidRPr="0075548F" w:rsidP="0075548F">
            <w:pPr>
              <w:pStyle w:val="ListBullet2"/>
            </w:pPr>
            <w:r w:rsidRPr="0075548F">
              <w:t>requirements to enable safe working on conductive poles</w:t>
            </w:r>
          </w:p>
          <w:p w:rsidR="00000000" w:rsidRPr="0075548F" w:rsidP="0075548F">
            <w:pPr>
              <w:pStyle w:val="ListBullet2"/>
            </w:pPr>
            <w:r w:rsidRPr="0075548F">
              <w:t>safe working practices when working with associated hardware/equ</w:t>
            </w:r>
            <w:r w:rsidRPr="0075548F">
              <w:t>ipment and insulators</w:t>
            </w:r>
          </w:p>
          <w:p w:rsidR="00000000" w:rsidRPr="0075548F" w:rsidP="0075548F">
            <w:pPr>
              <w:pStyle w:val="ListBullet2"/>
            </w:pPr>
            <w:r w:rsidRPr="0075548F">
              <w:t>precautions of voltages on transmission structures</w:t>
            </w:r>
          </w:p>
          <w:p w:rsidR="00000000" w:rsidRPr="0075548F" w:rsidP="0075548F">
            <w:pPr>
              <w:pStyle w:val="ListBullet2"/>
            </w:pPr>
            <w:r w:rsidRPr="0075548F">
              <w:t>safe working practices when using specialised equipment.</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14" w:name="O_1005246"/>
      <w:bookmarkEnd w:id="14"/>
      <w:r w:rsidRPr="0075548F">
        <w:t>Assessment Conditions</w:t>
      </w:r>
    </w:p>
    <w:tbl>
      <w:tblPr>
        <w:tblW w:w="9497" w:type="dxa"/>
        <w:tblLayout w:type="fixed"/>
        <w:tblCellMar>
          <w:left w:w="62" w:type="dxa"/>
          <w:right w:w="62" w:type="dxa"/>
        </w:tblCellMar>
        <w:tblLook w:val="0000"/>
      </w:tblPr>
      <w:tblGrid>
        <w:gridCol w:w="9497"/>
      </w:tblGrid>
      <w:tr w:rsidTr="0075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48F" w:rsidP="0075548F">
            <w:pPr>
              <w:pStyle w:val="BodyText"/>
            </w:pPr>
            <w:r w:rsidRPr="0075548F">
              <w:t>Assessors must hold credentials specified within the Standards for Registered Training Organisations current at the time of assessment.</w:t>
            </w:r>
          </w:p>
          <w:p w:rsidR="00000000" w:rsidRPr="0075548F" w:rsidP="0075548F">
            <w:pPr>
              <w:pStyle w:val="BodyText"/>
            </w:pPr>
            <w:r w:rsidRPr="0075548F">
              <w:t>Assessment must satisfy the Principles of Assessment and Rules of Evidence and all regulatory requirements included with</w:t>
            </w:r>
            <w:r w:rsidRPr="0075548F">
              <w:t>in the Standards for Registered Training Organisations current at the time of assessment.</w:t>
            </w:r>
          </w:p>
          <w:p w:rsidR="00000000" w:rsidRPr="0075548F" w:rsidP="0075548F">
            <w:pPr>
              <w:pStyle w:val="BodyText"/>
            </w:pPr>
            <w:r w:rsidRPr="0075548F">
              <w:t>Assessment must occur in workplace operational situations where it is appropriate to do so; where this is not appropriate, assessment must occur in simulated conditio</w:t>
            </w:r>
            <w:r w:rsidRPr="0075548F">
              <w:t>ns involving realistic and authentic activities that replicate operational workplace conditions.</w:t>
            </w:r>
          </w:p>
          <w:p w:rsidR="00000000" w:rsidRPr="0075548F" w:rsidP="0075548F">
            <w:pPr>
              <w:pStyle w:val="BodyText"/>
            </w:pPr>
            <w:r w:rsidRPr="0075548F">
              <w:t>Assessment processes and techniques must be appropriate to the language, literacy and numeracy requirements of the work being performed and the needs of the ca</w:t>
            </w:r>
            <w:r w:rsidRPr="0075548F">
              <w:t>ndidate.</w:t>
            </w:r>
          </w:p>
          <w:p w:rsidR="00000000" w:rsidRPr="0075548F" w:rsidP="0075548F">
            <w:pPr>
              <w:pStyle w:val="BodyText"/>
            </w:pPr>
            <w:r w:rsidRPr="0075548F">
              <w:t>Resources for assessment must include access to:</w:t>
            </w:r>
          </w:p>
          <w:p w:rsidR="00000000" w:rsidRPr="0075548F" w:rsidP="0075548F">
            <w:pPr>
              <w:pStyle w:val="ListBullet"/>
            </w:pPr>
            <w:r w:rsidRPr="0075548F">
              <w:t>a range of relevant exercises, case studies and/or other simulations</w:t>
            </w:r>
          </w:p>
          <w:p w:rsidR="00000000" w:rsidRPr="0075548F" w:rsidP="0075548F">
            <w:pPr>
              <w:pStyle w:val="ListBullet"/>
            </w:pPr>
            <w:r w:rsidRPr="0075548F">
              <w:t>relevant and appropriate materials, tools, facilities, equipment and personal protective equipment (PPE) currently used in indus</w:t>
            </w:r>
            <w:r w:rsidRPr="0075548F">
              <w:t>try for the installation of transmission structures and associated hardware</w:t>
            </w:r>
          </w:p>
          <w:p w:rsidR="00000000" w:rsidRPr="0075548F" w:rsidP="0075548F">
            <w:pPr>
              <w:pStyle w:val="ListBullet"/>
            </w:pPr>
            <w:r w:rsidRPr="0075548F">
              <w:t>applicable documentation, including workplace procedures, relevant industry standards, equipment specifications, regulations, codes of practice and operation manuals.</w:t>
            </w:r>
          </w:p>
        </w:tc>
      </w:tr>
    </w:tbl>
    <w:p w:rsidR="00000000" w:rsidRPr="0075548F" w:rsidP="0075548F">
      <w:pPr>
        <w:pStyle w:val="NoPaddingFontSize1"/>
      </w:pPr>
    </w:p>
    <w:p w:rsidR="00000000" w:rsidRPr="0075548F" w:rsidP="0075548F">
      <w:pPr>
        <w:pStyle w:val="AllowPageBreak"/>
      </w:pPr>
    </w:p>
    <w:p w:rsidR="00000000" w:rsidRPr="0075548F" w:rsidP="0075548F">
      <w:pPr>
        <w:pStyle w:val="Heading1"/>
      </w:pPr>
      <w:bookmarkStart w:id="15" w:name="O_1005249"/>
      <w:bookmarkEnd w:id="15"/>
      <w:r w:rsidRPr="0075548F">
        <w:t>Links</w:t>
      </w:r>
    </w:p>
    <w:p w:rsidR="00000000" w:rsidRPr="0075548F" w:rsidP="00972BA2">
      <w:pPr>
        <w:pStyle w:val="BodyText"/>
      </w:pPr>
      <w:r w:rsidRPr="0075548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E6561">
        <w:rPr>
          <w:rStyle w:val="Hyperlink"/>
        </w:rPr>
        <w:t>https://vetnet.gov.au/Pages/TrainingDocs.aspx?q=229bace1-b7bc-4653-9300-dffb13ecfad7</w:t>
      </w:r>
      <w:r>
        <w:fldChar w:fldCharType="end"/>
      </w:r>
    </w:p>
    <w:p w:rsidR="00000000" w:rsidRPr="0075548F" w:rsidP="0075548F"/>
    <w:sectPr w:rsidSect="007554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8F" w:rsidRPr="00972BA2" w:rsidP="00972B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BA2" w:rsidP="00755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2BA2" w:rsidP="007554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72BA2" w:rsidP="007554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8F" w:rsidP="0075548F">
    <w:pPr>
      <w:pStyle w:val="Footer"/>
      <w:framePr w:wrap="around"/>
    </w:pPr>
    <w:r>
      <w:fldChar w:fldCharType="begin"/>
    </w:r>
    <w:r>
      <w:instrText xml:space="preserve"> DOCPROPERTY  Subject  \* MERGEFORMAT </w:instrText>
    </w:r>
    <w:r>
      <w:fldChar w:fldCharType="separate"/>
    </w:r>
    <w:r w:rsidR="00972BA2">
      <w:t>Approved</w:t>
    </w:r>
    <w:r w:rsidR="00972BA2">
      <w:fldChar w:fldCharType="end"/>
    </w:r>
    <w:r>
      <w:tab/>
      <w:t xml:space="preserve">Page </w:t>
    </w:r>
    <w:r>
      <w:fldChar w:fldCharType="begin"/>
    </w:r>
    <w:r>
      <w:instrText xml:space="preserve"> PAGE  \* Arabic  \* MERGEFORMAT </w:instrText>
    </w:r>
    <w:r>
      <w:fldChar w:fldCharType="separate"/>
    </w:r>
    <w:r w:rsidR="00972B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2BA2">
      <w:rPr>
        <w:noProof/>
      </w:rPr>
      <w:t>5</w:t>
    </w:r>
    <w:r>
      <w:rPr>
        <w:noProof/>
      </w:rPr>
      <w:fldChar w:fldCharType="end"/>
    </w:r>
  </w:p>
  <w:p w:rsidR="0075548F" w:rsidP="0075548F">
    <w:pPr>
      <w:pStyle w:val="Footer"/>
      <w:framePr w:wrap="around"/>
    </w:pPr>
    <w:r>
      <w:t xml:space="preserve">© Commonwealth of Australia, </w:t>
    </w:r>
    <w:r>
      <w:fldChar w:fldCharType="begin"/>
    </w:r>
    <w:r>
      <w:instrText xml:space="preserve"> DATE  \@ "yyyy"  \* MERGEFORMAT </w:instrText>
    </w:r>
    <w:r>
      <w:fldChar w:fldCharType="separate"/>
    </w:r>
    <w:r w:rsidR="00972BA2">
      <w:rPr>
        <w:noProof/>
      </w:rPr>
      <w:t>2025</w:t>
    </w:r>
    <w:r>
      <w:fldChar w:fldCharType="end"/>
    </w:r>
    <w:r>
      <w:tab/>
    </w:r>
    <w:r>
      <w:fldChar w:fldCharType="begin"/>
    </w:r>
    <w:r>
      <w:instrText xml:space="preserve"> DOCPROPERTY  Author  \* MERGEFORMAT </w:instrText>
    </w:r>
    <w:r>
      <w:fldChar w:fldCharType="separate"/>
    </w:r>
    <w:r w:rsidR="00972BA2">
      <w:t>Powering Skills Organisation</w:t>
    </w:r>
    <w:r w:rsidR="00972BA2">
      <w:fldChar w:fldCharType="end"/>
    </w:r>
  </w:p>
  <w:p w:rsidR="0075548F" w:rsidP="00755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B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48F" w:rsidRPr="00972BA2" w:rsidP="00972B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BA2" w:rsidRPr="002D2AF8" w:rsidP="0075548F">
    <w:pPr>
      <w:pStyle w:val="Header"/>
      <w:framePr w:wrap="around"/>
    </w:pPr>
    <w:r>
      <w:fldChar w:fldCharType="begin"/>
    </w:r>
    <w:r>
      <w:instrText xml:space="preserve"> TITLE   \* MERGEFORMAT </w:instrText>
    </w:r>
    <w:r>
      <w:fldChar w:fldCharType="separate"/>
    </w:r>
    <w:r>
      <w:t>UETTDRTP26 Install transmission structures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2BA2" w:rsidP="007554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8F" w:rsidRPr="002D2AF8" w:rsidP="0075548F">
    <w:pPr>
      <w:pStyle w:val="Header"/>
      <w:framePr w:wrap="around"/>
    </w:pPr>
    <w:r>
      <w:fldChar w:fldCharType="begin"/>
    </w:r>
    <w:r>
      <w:instrText xml:space="preserve"> TITLE   \* MERGEFORMAT </w:instrText>
    </w:r>
    <w:r>
      <w:fldChar w:fldCharType="separate"/>
    </w:r>
    <w:r w:rsidR="00972BA2">
      <w:t>UETTDRTP26 Install transmission structures and associated hardware</w:t>
    </w:r>
    <w:r w:rsidR="00972BA2">
      <w:fldChar w:fldCharType="end"/>
    </w:r>
    <w:r>
      <w:tab/>
      <w:t xml:space="preserve">Date this document was generated: </w:t>
    </w:r>
    <w:r>
      <w:fldChar w:fldCharType="begin"/>
    </w:r>
    <w:r>
      <w:instrText xml:space="preserve"> CREATEDATE  \@ "d MMMM yyyy"  \* MERGEFORMAT </w:instrText>
    </w:r>
    <w:r>
      <w:fldChar w:fldCharType="separate"/>
    </w:r>
    <w:r w:rsidR="00972BA2">
      <w:rPr>
        <w:noProof/>
      </w:rPr>
      <w:t>1 March 2025</w:t>
    </w:r>
    <w:r>
      <w:fldChar w:fldCharType="end"/>
    </w:r>
  </w:p>
  <w:p w:rsidR="0075548F" w:rsidP="00755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05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229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B29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48F"/>
    <w:pPr>
      <w:spacing w:before="360" w:after="60"/>
      <w:outlineLvl w:val="0"/>
    </w:pPr>
    <w:rPr>
      <w:sz w:val="32"/>
    </w:rPr>
  </w:style>
  <w:style w:type="paragraph" w:styleId="Heading2">
    <w:name w:val="heading 2"/>
    <w:basedOn w:val="HeadingBase"/>
    <w:next w:val="BodyText"/>
    <w:link w:val="Heading2Char"/>
    <w:qFormat/>
    <w:rsid w:val="0075548F"/>
    <w:pPr>
      <w:keepLines/>
      <w:spacing w:before="240" w:after="120"/>
      <w:outlineLvl w:val="1"/>
    </w:pPr>
    <w:rPr>
      <w:sz w:val="28"/>
      <w:szCs w:val="40"/>
    </w:rPr>
  </w:style>
  <w:style w:type="paragraph" w:styleId="Heading3">
    <w:name w:val="heading 3"/>
    <w:basedOn w:val="HeadingBase"/>
    <w:next w:val="BodyText"/>
    <w:link w:val="Heading3Char"/>
    <w:qFormat/>
    <w:rsid w:val="0075548F"/>
    <w:pPr>
      <w:spacing w:before="180" w:after="120"/>
      <w:outlineLvl w:val="2"/>
    </w:pPr>
    <w:rPr>
      <w:spacing w:val="-10"/>
      <w:kern w:val="32"/>
    </w:rPr>
  </w:style>
  <w:style w:type="paragraph" w:styleId="Heading4">
    <w:name w:val="heading 4"/>
    <w:basedOn w:val="HeadingBase"/>
    <w:next w:val="BodyText"/>
    <w:link w:val="Heading4Char"/>
    <w:qFormat/>
    <w:rsid w:val="0075548F"/>
    <w:pPr>
      <w:spacing w:before="160" w:after="120"/>
      <w:outlineLvl w:val="3"/>
    </w:pPr>
    <w:rPr>
      <w:sz w:val="22"/>
    </w:rPr>
  </w:style>
  <w:style w:type="paragraph" w:styleId="Heading5">
    <w:name w:val="heading 5"/>
    <w:basedOn w:val="HeadingBase"/>
    <w:next w:val="Normal"/>
    <w:link w:val="Heading5Char"/>
    <w:qFormat/>
    <w:rsid w:val="0075548F"/>
    <w:pPr>
      <w:spacing w:before="80"/>
      <w:outlineLvl w:val="4"/>
    </w:pPr>
    <w:rPr>
      <w:color w:val="918585"/>
      <w:sz w:val="20"/>
    </w:rPr>
  </w:style>
  <w:style w:type="paragraph" w:styleId="Heading6">
    <w:name w:val="heading 6"/>
    <w:basedOn w:val="HeadingBase"/>
    <w:next w:val="Normal"/>
    <w:link w:val="Heading6Char"/>
    <w:qFormat/>
    <w:rsid w:val="0075548F"/>
    <w:pPr>
      <w:spacing w:before="60"/>
      <w:outlineLvl w:val="5"/>
    </w:pPr>
    <w:rPr>
      <w:color w:val="918585"/>
      <w:sz w:val="20"/>
    </w:rPr>
  </w:style>
  <w:style w:type="paragraph" w:styleId="Heading7">
    <w:name w:val="heading 7"/>
    <w:basedOn w:val="Normal"/>
    <w:next w:val="Normal"/>
    <w:link w:val="Heading7Char"/>
    <w:qFormat/>
    <w:rsid w:val="0075548F"/>
    <w:pPr>
      <w:ind w:left="720"/>
      <w:outlineLvl w:val="6"/>
    </w:pPr>
    <w:rPr>
      <w:i/>
    </w:rPr>
  </w:style>
  <w:style w:type="paragraph" w:styleId="Heading8">
    <w:name w:val="heading 8"/>
    <w:basedOn w:val="Normal"/>
    <w:next w:val="Normal"/>
    <w:link w:val="Heading8Char"/>
    <w:qFormat/>
    <w:rsid w:val="0075548F"/>
    <w:pPr>
      <w:ind w:left="720"/>
      <w:outlineLvl w:val="7"/>
    </w:pPr>
    <w:rPr>
      <w:i/>
    </w:rPr>
  </w:style>
  <w:style w:type="paragraph" w:styleId="Heading9">
    <w:name w:val="heading 9"/>
    <w:basedOn w:val="Normal"/>
    <w:next w:val="Normal"/>
    <w:link w:val="Heading9Char"/>
    <w:qFormat/>
    <w:rsid w:val="0075548F"/>
    <w:pPr>
      <w:ind w:left="720"/>
      <w:outlineLvl w:val="8"/>
    </w:pPr>
    <w:rPr>
      <w:i/>
    </w:rPr>
  </w:style>
  <w:style w:type="character" w:default="1" w:styleId="DefaultParagraphFont">
    <w:name w:val="Default Paragraph Font"/>
    <w:uiPriority w:val="1"/>
    <w:unhideWhenUsed/>
    <w:rsid w:val="00755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48F"/>
  </w:style>
  <w:style w:type="character" w:customStyle="1" w:styleId="Heading1Char">
    <w:name w:val="Heading 1 Char"/>
    <w:basedOn w:val="DefaultParagraphFont"/>
    <w:link w:val="Heading1"/>
    <w:rsid w:val="0075548F"/>
    <w:rPr>
      <w:rFonts w:ascii="Times New Roman" w:eastAsia="Times New Roman" w:hAnsi="Times New Roman" w:cs="Times New Roman"/>
      <w:b/>
      <w:sz w:val="32"/>
      <w:szCs w:val="20"/>
      <w:lang w:eastAsia="en-US"/>
    </w:rPr>
  </w:style>
  <w:style w:type="paragraph" w:styleId="BodyText">
    <w:name w:val="Body Text"/>
    <w:basedOn w:val="Normal"/>
    <w:link w:val="BodyTextChar"/>
    <w:rsid w:val="00755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48F"/>
    <w:rPr>
      <w:rFonts w:ascii="Times New Roman" w:eastAsia="Times New Roman" w:hAnsi="Times New Roman" w:cs="Times New Roman"/>
      <w:sz w:val="24"/>
      <w:lang w:eastAsia="en-US"/>
    </w:rPr>
  </w:style>
  <w:style w:type="paragraph" w:styleId="ListBullet">
    <w:name w:val="List Bullet"/>
    <w:basedOn w:val="List"/>
    <w:rsid w:val="0075548F"/>
    <w:pPr>
      <w:numPr>
        <w:numId w:val="12"/>
      </w:numPr>
      <w:tabs>
        <w:tab w:val="clear" w:pos="340"/>
      </w:tabs>
      <w:spacing w:before="40" w:after="40"/>
    </w:pPr>
  </w:style>
  <w:style w:type="character" w:customStyle="1" w:styleId="SpecialBold">
    <w:name w:val="Special Bold"/>
    <w:basedOn w:val="DefaultParagraphFont"/>
    <w:rsid w:val="0075548F"/>
    <w:rPr>
      <w:b/>
      <w:spacing w:val="0"/>
    </w:rPr>
  </w:style>
  <w:style w:type="paragraph" w:styleId="ListBullet2">
    <w:name w:val="List Bullet 2"/>
    <w:basedOn w:val="List2"/>
    <w:rsid w:val="0075548F"/>
    <w:pPr>
      <w:numPr>
        <w:numId w:val="13"/>
      </w:numPr>
      <w:tabs>
        <w:tab w:val="clear" w:pos="680"/>
      </w:tabs>
    </w:pPr>
  </w:style>
  <w:style w:type="paragraph" w:customStyle="1" w:styleId="SuperHeading">
    <w:name w:val="SuperHeading"/>
    <w:basedOn w:val="Normal"/>
    <w:rsid w:val="0075548F"/>
    <w:pPr>
      <w:spacing w:before="240" w:after="120"/>
      <w:outlineLvl w:val="0"/>
    </w:pPr>
    <w:rPr>
      <w:rFonts w:ascii="Times New Roman" w:hAnsi="Times New Roman"/>
      <w:b/>
      <w:sz w:val="32"/>
    </w:rPr>
  </w:style>
  <w:style w:type="paragraph" w:customStyle="1" w:styleId="AllowPageBreak">
    <w:name w:val="AllowPageBreak"/>
    <w:rsid w:val="007554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5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48F"/>
    <w:rPr>
      <w:rFonts w:ascii="Courier New" w:eastAsia="Times New Roman" w:hAnsi="Courier New" w:cs="Times New Roman"/>
      <w:i/>
      <w:szCs w:val="20"/>
      <w:lang w:eastAsia="en-US"/>
    </w:rPr>
  </w:style>
  <w:style w:type="paragraph" w:customStyle="1" w:styleId="HeadingBase">
    <w:name w:val="Heading Base"/>
    <w:rsid w:val="00755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48F"/>
    <w:pPr>
      <w:tabs>
        <w:tab w:val="right" w:leader="dot" w:pos="9072"/>
      </w:tabs>
      <w:ind w:left="567"/>
    </w:pPr>
    <w:rPr>
      <w:szCs w:val="22"/>
    </w:rPr>
  </w:style>
  <w:style w:type="paragraph" w:customStyle="1" w:styleId="TOCBase">
    <w:name w:val="TOC Base"/>
    <w:rsid w:val="00755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48F"/>
    <w:pPr>
      <w:tabs>
        <w:tab w:val="right" w:leader="dot" w:pos="9072"/>
      </w:tabs>
      <w:spacing w:before="40" w:after="40"/>
      <w:ind w:left="284"/>
    </w:pPr>
    <w:rPr>
      <w:rFonts w:ascii="Times New Roman" w:hAnsi="Times New Roman"/>
    </w:rPr>
  </w:style>
  <w:style w:type="paragraph" w:styleId="TOC1">
    <w:name w:val="toc 1"/>
    <w:basedOn w:val="TOCBase"/>
    <w:next w:val="Normal"/>
    <w:rsid w:val="00755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48F"/>
    <w:rPr>
      <w:rFonts w:ascii="Times New Roman" w:eastAsia="Times New Roman" w:hAnsi="Times New Roman" w:cs="Times New Roman"/>
      <w:sz w:val="16"/>
      <w:lang w:eastAsia="en-US"/>
    </w:rPr>
  </w:style>
  <w:style w:type="paragraph" w:styleId="Title">
    <w:name w:val="Title"/>
    <w:basedOn w:val="HeadingBase"/>
    <w:link w:val="TitleChar"/>
    <w:qFormat/>
    <w:rsid w:val="0075548F"/>
    <w:pPr>
      <w:spacing w:before="5040"/>
      <w:jc w:val="center"/>
    </w:pPr>
    <w:rPr>
      <w:sz w:val="48"/>
      <w:szCs w:val="72"/>
      <w:lang w:val="en-US"/>
    </w:rPr>
  </w:style>
  <w:style w:type="character" w:customStyle="1" w:styleId="TitleChar">
    <w:name w:val="Title Char"/>
    <w:basedOn w:val="DefaultParagraphFont"/>
    <w:link w:val="Title"/>
    <w:rsid w:val="00755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48F"/>
    <w:pPr>
      <w:tabs>
        <w:tab w:val="left" w:pos="3600"/>
        <w:tab w:val="left" w:pos="3958"/>
      </w:tabs>
    </w:pPr>
  </w:style>
  <w:style w:type="paragraph" w:styleId="List">
    <w:name w:val="List"/>
    <w:basedOn w:val="BodyText"/>
    <w:next w:val="BodyText"/>
    <w:rsid w:val="0075548F"/>
    <w:pPr>
      <w:tabs>
        <w:tab w:val="left" w:pos="340"/>
      </w:tabs>
      <w:spacing w:before="60" w:after="60"/>
      <w:ind w:left="340" w:hanging="340"/>
    </w:pPr>
  </w:style>
  <w:style w:type="paragraph" w:customStyle="1" w:styleId="Note">
    <w:name w:val="Note"/>
    <w:basedOn w:val="BodyText"/>
    <w:rsid w:val="00755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48F"/>
    <w:pPr>
      <w:framePr w:wrap="auto" w:hAnchor="text" w:y="6049"/>
    </w:pPr>
    <w:rPr>
      <w:color w:val="000000"/>
      <w:sz w:val="40"/>
    </w:rPr>
  </w:style>
  <w:style w:type="paragraph" w:customStyle="1" w:styleId="TOCTitle">
    <w:name w:val="TOCTitle"/>
    <w:basedOn w:val="Heading1"/>
    <w:rsid w:val="0075548F"/>
    <w:pPr>
      <w:spacing w:after="240"/>
      <w:jc w:val="center"/>
      <w:outlineLvl w:val="9"/>
    </w:pPr>
    <w:rPr>
      <w:caps/>
    </w:rPr>
  </w:style>
  <w:style w:type="paragraph" w:customStyle="1" w:styleId="Version">
    <w:name w:val="Version"/>
    <w:rsid w:val="00755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48F"/>
    <w:pPr>
      <w:keepNext w:val="0"/>
      <w:tabs>
        <w:tab w:val="right" w:pos="4176"/>
      </w:tabs>
      <w:ind w:left="198" w:hanging="198"/>
    </w:pPr>
    <w:rPr>
      <w:rFonts w:ascii="Garamond" w:hAnsi="Garamond"/>
    </w:rPr>
  </w:style>
  <w:style w:type="paragraph" w:styleId="IndexHeading">
    <w:name w:val="index heading"/>
    <w:basedOn w:val="Normal"/>
    <w:next w:val="Index1"/>
    <w:semiHidden/>
    <w:rsid w:val="0075548F"/>
    <w:pPr>
      <w:spacing w:before="120" w:after="120"/>
    </w:pPr>
    <w:rPr>
      <w:rFonts w:ascii="Arial" w:hAnsi="Arial"/>
      <w:b/>
      <w:color w:val="918585"/>
      <w:sz w:val="24"/>
    </w:rPr>
  </w:style>
  <w:style w:type="paragraph" w:styleId="Header">
    <w:name w:val="header"/>
    <w:basedOn w:val="Normal"/>
    <w:link w:val="HeaderChar"/>
    <w:rsid w:val="00755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48F"/>
    <w:rPr>
      <w:rFonts w:ascii="Times New Roman" w:eastAsia="Times New Roman" w:hAnsi="Times New Roman" w:cs="Times New Roman"/>
      <w:sz w:val="16"/>
      <w:szCs w:val="20"/>
      <w:lang w:val="en-GB" w:eastAsia="en-US"/>
    </w:rPr>
  </w:style>
  <w:style w:type="paragraph" w:customStyle="1" w:styleId="Chapter">
    <w:name w:val="Chapter"/>
    <w:basedOn w:val="Normal"/>
    <w:rsid w:val="0075548F"/>
    <w:pPr>
      <w:spacing w:before="240"/>
    </w:pPr>
    <w:rPr>
      <w:rFonts w:ascii="Times New Roman" w:hAnsi="Times New Roman"/>
      <w:smallCaps/>
      <w:spacing w:val="80"/>
      <w:sz w:val="28"/>
    </w:rPr>
  </w:style>
  <w:style w:type="paragraph" w:customStyle="1" w:styleId="InChapter">
    <w:name w:val="InChapter"/>
    <w:basedOn w:val="Heading3"/>
    <w:rsid w:val="0075548F"/>
    <w:pPr>
      <w:spacing w:after="240"/>
      <w:outlineLvl w:val="9"/>
    </w:pPr>
    <w:rPr>
      <w:noProof/>
    </w:rPr>
  </w:style>
  <w:style w:type="paragraph" w:styleId="Index2">
    <w:name w:val="index 2"/>
    <w:basedOn w:val="Normal"/>
    <w:next w:val="Normal"/>
    <w:semiHidden/>
    <w:rsid w:val="0075548F"/>
    <w:pPr>
      <w:tabs>
        <w:tab w:val="right" w:pos="4176"/>
      </w:tabs>
      <w:ind w:left="568" w:hanging="284"/>
    </w:pPr>
    <w:rPr>
      <w:rFonts w:ascii="Garamond" w:hAnsi="Garamond"/>
    </w:rPr>
  </w:style>
  <w:style w:type="paragraph" w:customStyle="1" w:styleId="Byline">
    <w:name w:val="Byline"/>
    <w:rsid w:val="00755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48F"/>
    <w:pPr>
      <w:tabs>
        <w:tab w:val="clear" w:pos="3600"/>
        <w:tab w:val="clear" w:pos="3958"/>
      </w:tabs>
      <w:jc w:val="right"/>
    </w:pPr>
  </w:style>
  <w:style w:type="character" w:styleId="Emphasis">
    <w:name w:val="Emphasis"/>
    <w:basedOn w:val="DefaultParagraphFont"/>
    <w:qFormat/>
    <w:rsid w:val="0075548F"/>
    <w:rPr>
      <w:i/>
    </w:rPr>
  </w:style>
  <w:style w:type="paragraph" w:styleId="Caption">
    <w:name w:val="caption"/>
    <w:basedOn w:val="BodyText"/>
    <w:next w:val="Normal"/>
    <w:qFormat/>
    <w:rsid w:val="0075548F"/>
    <w:pPr>
      <w:framePr w:w="2268" w:hSpace="181" w:vSpace="181" w:wrap="around" w:vAnchor="text" w:hAnchor="page" w:x="1135" w:y="285" w:anchorLock="1"/>
    </w:pPr>
    <w:rPr>
      <w:i/>
    </w:rPr>
  </w:style>
  <w:style w:type="paragraph" w:customStyle="1" w:styleId="MiniTOCTitle">
    <w:name w:val="MiniTOCTitle"/>
    <w:basedOn w:val="Heading4"/>
    <w:rsid w:val="0075548F"/>
    <w:pPr>
      <w:spacing w:before="240"/>
      <w:outlineLvl w:val="9"/>
    </w:pPr>
    <w:rPr>
      <w:noProof/>
      <w:sz w:val="24"/>
    </w:rPr>
  </w:style>
  <w:style w:type="paragraph" w:customStyle="1" w:styleId="MiniTOCItem">
    <w:name w:val="MiniTOCItem"/>
    <w:basedOn w:val="ListBullet"/>
    <w:rsid w:val="0075548F"/>
    <w:pPr>
      <w:numPr>
        <w:numId w:val="0"/>
      </w:numPr>
      <w:tabs>
        <w:tab w:val="right" w:leader="dot" w:pos="6521"/>
      </w:tabs>
      <w:spacing w:before="0" w:after="0"/>
    </w:pPr>
  </w:style>
  <w:style w:type="paragraph" w:customStyle="1" w:styleId="TOFTitle">
    <w:name w:val="TOFTitle"/>
    <w:basedOn w:val="TOCTitle"/>
    <w:rsid w:val="0075548F"/>
  </w:style>
  <w:style w:type="paragraph" w:styleId="TableofFigures">
    <w:name w:val="table of figures"/>
    <w:basedOn w:val="Normal"/>
    <w:next w:val="Normal"/>
    <w:semiHidden/>
    <w:rsid w:val="0075548F"/>
    <w:pPr>
      <w:tabs>
        <w:tab w:val="right" w:leader="dot" w:pos="9072"/>
      </w:tabs>
      <w:ind w:left="970" w:hanging="403"/>
    </w:pPr>
    <w:rPr>
      <w:rFonts w:ascii="Times New Roman" w:hAnsi="Times New Roman"/>
      <w:b/>
    </w:rPr>
  </w:style>
  <w:style w:type="paragraph" w:styleId="ListNumber">
    <w:name w:val="List Number"/>
    <w:basedOn w:val="List"/>
    <w:rsid w:val="0075548F"/>
    <w:pPr>
      <w:numPr>
        <w:numId w:val="15"/>
      </w:numPr>
      <w:tabs>
        <w:tab w:val="clear" w:pos="340"/>
      </w:tabs>
    </w:pPr>
  </w:style>
  <w:style w:type="character" w:customStyle="1" w:styleId="WingdingSymbols">
    <w:name w:val="Wingding Symbols"/>
    <w:rsid w:val="0075548F"/>
    <w:rPr>
      <w:rFonts w:ascii="Wingdings" w:hAnsi="Wingdings"/>
    </w:rPr>
  </w:style>
  <w:style w:type="paragraph" w:customStyle="1" w:styleId="TableHeading">
    <w:name w:val="Table Heading"/>
    <w:basedOn w:val="HeadingBase"/>
    <w:rsid w:val="0075548F"/>
    <w:pPr>
      <w:keepLines/>
      <w:pBdr>
        <w:bottom w:val="single" w:sz="6" w:space="1" w:color="918585"/>
      </w:pBdr>
      <w:spacing w:before="240"/>
    </w:pPr>
  </w:style>
  <w:style w:type="character" w:customStyle="1" w:styleId="HotSpot">
    <w:name w:val="HotSpot"/>
    <w:rsid w:val="0075548F"/>
    <w:rPr>
      <w:color w:val="0033CC"/>
      <w:u w:val="none"/>
    </w:rPr>
  </w:style>
  <w:style w:type="paragraph" w:customStyle="1" w:styleId="BodyTextRight">
    <w:name w:val="Body Text Right"/>
    <w:basedOn w:val="BodyText"/>
    <w:rsid w:val="0075548F"/>
    <w:pPr>
      <w:spacing w:before="0" w:after="0"/>
      <w:jc w:val="right"/>
    </w:pPr>
  </w:style>
  <w:style w:type="paragraph" w:styleId="Index3">
    <w:name w:val="index 3"/>
    <w:basedOn w:val="ListNumber2"/>
    <w:next w:val="Normal"/>
    <w:semiHidden/>
    <w:rsid w:val="0075548F"/>
    <w:pPr>
      <w:numPr>
        <w:numId w:val="0"/>
      </w:numPr>
      <w:tabs>
        <w:tab w:val="right" w:leader="dot" w:pos="4176"/>
      </w:tabs>
    </w:pPr>
  </w:style>
  <w:style w:type="paragraph" w:styleId="ListNumber2">
    <w:name w:val="List Number 2"/>
    <w:basedOn w:val="List2"/>
    <w:rsid w:val="0075548F"/>
    <w:pPr>
      <w:numPr>
        <w:numId w:val="10"/>
      </w:numPr>
      <w:tabs>
        <w:tab w:val="clear" w:pos="1060"/>
      </w:tabs>
    </w:pPr>
  </w:style>
  <w:style w:type="paragraph" w:customStyle="1" w:styleId="MarginNote">
    <w:name w:val="Margin Note"/>
    <w:basedOn w:val="BodyText"/>
    <w:rsid w:val="00755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48F"/>
    <w:rPr>
      <w:sz w:val="32"/>
    </w:rPr>
  </w:style>
  <w:style w:type="paragraph" w:customStyle="1" w:styleId="HeadingProcedure">
    <w:name w:val="Heading Procedure"/>
    <w:basedOn w:val="HeadingBase"/>
    <w:next w:val="Normal"/>
    <w:rsid w:val="0075548F"/>
    <w:pPr>
      <w:tabs>
        <w:tab w:val="left" w:pos="0"/>
      </w:tabs>
      <w:spacing w:before="120" w:after="60"/>
    </w:pPr>
    <w:rPr>
      <w:i/>
      <w:color w:val="918585"/>
      <w:sz w:val="22"/>
    </w:rPr>
  </w:style>
  <w:style w:type="paragraph" w:customStyle="1" w:styleId="TableBodyText">
    <w:name w:val="Table Body Text"/>
    <w:basedOn w:val="BodyText"/>
    <w:rsid w:val="0075548F"/>
    <w:pPr>
      <w:spacing w:before="60" w:after="60"/>
    </w:pPr>
  </w:style>
  <w:style w:type="paragraph" w:styleId="ListContinue">
    <w:name w:val="List Continue"/>
    <w:basedOn w:val="List"/>
    <w:rsid w:val="0075548F"/>
    <w:pPr>
      <w:ind w:firstLine="0"/>
    </w:pPr>
  </w:style>
  <w:style w:type="paragraph" w:customStyle="1" w:styleId="ListNote">
    <w:name w:val="List Note"/>
    <w:basedOn w:val="List"/>
    <w:rsid w:val="0075548F"/>
    <w:pPr>
      <w:pBdr>
        <w:top w:val="single" w:sz="6" w:space="2" w:color="918585"/>
        <w:bottom w:val="single" w:sz="6" w:space="2" w:color="918585"/>
      </w:pBdr>
      <w:tabs>
        <w:tab w:val="left" w:pos="1021"/>
      </w:tabs>
      <w:ind w:firstLine="0"/>
    </w:pPr>
  </w:style>
  <w:style w:type="paragraph" w:customStyle="1" w:styleId="Warning">
    <w:name w:val="Warning"/>
    <w:basedOn w:val="BodyText"/>
    <w:rsid w:val="0075548F"/>
    <w:pPr>
      <w:shd w:val="clear" w:color="auto" w:fill="D9D9D9"/>
      <w:tabs>
        <w:tab w:val="left" w:pos="992"/>
      </w:tabs>
      <w:ind w:left="119" w:right="119"/>
    </w:pPr>
    <w:rPr>
      <w:sz w:val="20"/>
    </w:rPr>
  </w:style>
  <w:style w:type="paragraph" w:customStyle="1" w:styleId="MarginIcons">
    <w:name w:val="Margin Icons"/>
    <w:basedOn w:val="BodyText"/>
    <w:rsid w:val="00755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48F"/>
    <w:rPr>
      <w:rFonts w:ascii="Courier New" w:hAnsi="Courier New"/>
    </w:rPr>
  </w:style>
  <w:style w:type="paragraph" w:customStyle="1" w:styleId="NoteBullet">
    <w:name w:val="Note Bullet"/>
    <w:basedOn w:val="Note"/>
    <w:rsid w:val="0075548F"/>
    <w:pPr>
      <w:tabs>
        <w:tab w:val="clear" w:pos="680"/>
      </w:tabs>
      <w:spacing w:before="60" w:after="60"/>
    </w:pPr>
  </w:style>
  <w:style w:type="paragraph" w:customStyle="1" w:styleId="SubHeading2">
    <w:name w:val="SubHeading2"/>
    <w:basedOn w:val="HeadingBase"/>
    <w:rsid w:val="0075548F"/>
    <w:pPr>
      <w:spacing w:before="240" w:after="60"/>
    </w:pPr>
    <w:rPr>
      <w:sz w:val="20"/>
    </w:rPr>
  </w:style>
  <w:style w:type="paragraph" w:customStyle="1" w:styleId="SubHeading1">
    <w:name w:val="SubHeading1"/>
    <w:basedOn w:val="HeadingBase"/>
    <w:rsid w:val="0075548F"/>
    <w:pPr>
      <w:spacing w:before="240" w:after="60"/>
    </w:pPr>
    <w:rPr>
      <w:color w:val="918585"/>
      <w:sz w:val="22"/>
    </w:rPr>
  </w:style>
  <w:style w:type="paragraph" w:customStyle="1" w:styleId="SideHeading">
    <w:name w:val="Side Heading"/>
    <w:basedOn w:val="HeadingBase"/>
    <w:rsid w:val="00755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48F"/>
    <w:pPr>
      <w:tabs>
        <w:tab w:val="num" w:pos="360"/>
      </w:tabs>
    </w:pPr>
  </w:style>
  <w:style w:type="paragraph" w:styleId="PlainText">
    <w:name w:val="Plain Text"/>
    <w:basedOn w:val="Normal"/>
    <w:link w:val="PlainTextChar"/>
    <w:rsid w:val="0075548F"/>
    <w:rPr>
      <w:sz w:val="20"/>
    </w:rPr>
  </w:style>
  <w:style w:type="character" w:customStyle="1" w:styleId="PlainTextChar">
    <w:name w:val="Plain Text Char"/>
    <w:basedOn w:val="DefaultParagraphFont"/>
    <w:link w:val="PlainText"/>
    <w:rsid w:val="0075548F"/>
    <w:rPr>
      <w:rFonts w:ascii="Courier New" w:eastAsia="Times New Roman" w:hAnsi="Courier New" w:cs="Times New Roman"/>
      <w:sz w:val="20"/>
      <w:szCs w:val="20"/>
      <w:lang w:eastAsia="en-US"/>
    </w:rPr>
  </w:style>
  <w:style w:type="character" w:customStyle="1" w:styleId="MenuOption">
    <w:name w:val="Menu Option"/>
    <w:basedOn w:val="DefaultParagraphFont"/>
    <w:rsid w:val="0075548F"/>
    <w:rPr>
      <w:b/>
      <w:smallCaps/>
    </w:rPr>
  </w:style>
  <w:style w:type="paragraph" w:customStyle="1" w:styleId="TableListNumber">
    <w:name w:val="Table List Number"/>
    <w:basedOn w:val="ListNumber"/>
    <w:rsid w:val="0075548F"/>
    <w:pPr>
      <w:numPr>
        <w:numId w:val="0"/>
      </w:numPr>
    </w:pPr>
  </w:style>
  <w:style w:type="paragraph" w:styleId="TOC4">
    <w:name w:val="toc 4"/>
    <w:basedOn w:val="TOCBase"/>
    <w:next w:val="Normal"/>
    <w:semiHidden/>
    <w:rsid w:val="0075548F"/>
    <w:pPr>
      <w:tabs>
        <w:tab w:val="right" w:leader="dot" w:pos="9071"/>
      </w:tabs>
      <w:ind w:left="1701"/>
    </w:pPr>
  </w:style>
  <w:style w:type="paragraph" w:customStyle="1" w:styleId="ListAlpha">
    <w:name w:val="List Alpha"/>
    <w:basedOn w:val="List"/>
    <w:rsid w:val="0075548F"/>
    <w:pPr>
      <w:numPr>
        <w:numId w:val="9"/>
      </w:numPr>
    </w:pPr>
  </w:style>
  <w:style w:type="paragraph" w:customStyle="1" w:styleId="ListAlpha2">
    <w:name w:val="List Alpha 2"/>
    <w:basedOn w:val="List2"/>
    <w:rsid w:val="0075548F"/>
    <w:pPr>
      <w:numPr>
        <w:numId w:val="8"/>
      </w:numPr>
    </w:pPr>
  </w:style>
  <w:style w:type="paragraph" w:styleId="List2">
    <w:name w:val="List 2"/>
    <w:basedOn w:val="BodyText"/>
    <w:rsid w:val="0075548F"/>
    <w:pPr>
      <w:tabs>
        <w:tab w:val="left" w:pos="680"/>
      </w:tabs>
      <w:spacing w:before="60" w:after="60"/>
      <w:ind w:left="680" w:hanging="340"/>
    </w:pPr>
  </w:style>
  <w:style w:type="paragraph" w:styleId="List3">
    <w:name w:val="List 3"/>
    <w:basedOn w:val="BodyText"/>
    <w:rsid w:val="0075548F"/>
    <w:pPr>
      <w:tabs>
        <w:tab w:val="left" w:pos="1021"/>
      </w:tabs>
      <w:spacing w:before="60" w:after="60"/>
      <w:ind w:left="1020" w:hanging="340"/>
    </w:pPr>
  </w:style>
  <w:style w:type="paragraph" w:styleId="List4">
    <w:name w:val="List 4"/>
    <w:basedOn w:val="BodyText"/>
    <w:rsid w:val="0075548F"/>
    <w:pPr>
      <w:tabs>
        <w:tab w:val="left" w:pos="1361"/>
      </w:tabs>
      <w:spacing w:before="60" w:after="60"/>
      <w:ind w:left="1361" w:hanging="340"/>
    </w:pPr>
  </w:style>
  <w:style w:type="paragraph" w:styleId="List5">
    <w:name w:val="List 5"/>
    <w:basedOn w:val="BodyText"/>
    <w:rsid w:val="0075548F"/>
    <w:pPr>
      <w:tabs>
        <w:tab w:val="left" w:pos="1701"/>
      </w:tabs>
      <w:spacing w:before="60" w:after="60"/>
      <w:ind w:left="1701" w:hanging="340"/>
    </w:pPr>
  </w:style>
  <w:style w:type="paragraph" w:styleId="ListBullet3">
    <w:name w:val="List Bullet 3"/>
    <w:basedOn w:val="List3"/>
    <w:rsid w:val="0075548F"/>
    <w:pPr>
      <w:numPr>
        <w:numId w:val="14"/>
      </w:numPr>
      <w:tabs>
        <w:tab w:val="clear" w:pos="1021"/>
      </w:tabs>
      <w:ind w:left="1037" w:hanging="357"/>
    </w:pPr>
  </w:style>
  <w:style w:type="paragraph" w:styleId="ListBullet4">
    <w:name w:val="List Bullet 4"/>
    <w:basedOn w:val="List4"/>
    <w:rsid w:val="0075548F"/>
    <w:pPr>
      <w:numPr>
        <w:numId w:val="3"/>
      </w:numPr>
      <w:tabs>
        <w:tab w:val="clear" w:pos="1361"/>
      </w:tabs>
    </w:pPr>
  </w:style>
  <w:style w:type="paragraph" w:styleId="ListBullet5">
    <w:name w:val="List Bullet 5"/>
    <w:basedOn w:val="List5"/>
    <w:rsid w:val="0075548F"/>
    <w:pPr>
      <w:numPr>
        <w:numId w:val="4"/>
      </w:numPr>
    </w:pPr>
  </w:style>
  <w:style w:type="paragraph" w:styleId="ListContinue2">
    <w:name w:val="List Continue 2"/>
    <w:basedOn w:val="List2"/>
    <w:rsid w:val="0075548F"/>
    <w:pPr>
      <w:ind w:firstLine="0"/>
    </w:pPr>
  </w:style>
  <w:style w:type="paragraph" w:styleId="ListContinue3">
    <w:name w:val="List Continue 3"/>
    <w:basedOn w:val="List3"/>
    <w:rsid w:val="0075548F"/>
    <w:pPr>
      <w:ind w:left="1021" w:firstLine="0"/>
    </w:pPr>
  </w:style>
  <w:style w:type="paragraph" w:styleId="ListContinue4">
    <w:name w:val="List Continue 4"/>
    <w:basedOn w:val="List4"/>
    <w:rsid w:val="0075548F"/>
    <w:pPr>
      <w:ind w:firstLine="0"/>
    </w:pPr>
  </w:style>
  <w:style w:type="paragraph" w:styleId="ListContinue5">
    <w:name w:val="List Continue 5"/>
    <w:basedOn w:val="List5"/>
    <w:rsid w:val="0075548F"/>
    <w:pPr>
      <w:ind w:firstLine="0"/>
    </w:pPr>
  </w:style>
  <w:style w:type="paragraph" w:styleId="ListNumber3">
    <w:name w:val="List Number 3"/>
    <w:basedOn w:val="List3"/>
    <w:rsid w:val="0075548F"/>
    <w:pPr>
      <w:numPr>
        <w:numId w:val="5"/>
      </w:numPr>
    </w:pPr>
  </w:style>
  <w:style w:type="paragraph" w:styleId="ListNumber4">
    <w:name w:val="List Number 4"/>
    <w:basedOn w:val="List4"/>
    <w:rsid w:val="0075548F"/>
    <w:pPr>
      <w:numPr>
        <w:numId w:val="6"/>
      </w:numPr>
    </w:pPr>
  </w:style>
  <w:style w:type="paragraph" w:styleId="ListNumber5">
    <w:name w:val="List Number 5"/>
    <w:basedOn w:val="List5"/>
    <w:rsid w:val="0075548F"/>
    <w:pPr>
      <w:numPr>
        <w:numId w:val="7"/>
      </w:numPr>
    </w:pPr>
  </w:style>
  <w:style w:type="paragraph" w:styleId="BlockText">
    <w:name w:val="Block Text"/>
    <w:basedOn w:val="Normal"/>
    <w:rsid w:val="0075548F"/>
    <w:pPr>
      <w:spacing w:after="120"/>
      <w:ind w:left="1440" w:right="1440"/>
    </w:pPr>
  </w:style>
  <w:style w:type="character" w:customStyle="1" w:styleId="Subscript">
    <w:name w:val="Subscript"/>
    <w:basedOn w:val="DefaultParagraphFont"/>
    <w:rsid w:val="0075548F"/>
    <w:rPr>
      <w:sz w:val="16"/>
      <w:vertAlign w:val="subscript"/>
    </w:rPr>
  </w:style>
  <w:style w:type="character" w:customStyle="1" w:styleId="Superscript">
    <w:name w:val="Superscript"/>
    <w:basedOn w:val="DefaultParagraphFont"/>
    <w:rsid w:val="0075548F"/>
    <w:rPr>
      <w:sz w:val="16"/>
      <w:vertAlign w:val="superscript"/>
    </w:rPr>
  </w:style>
  <w:style w:type="character" w:customStyle="1" w:styleId="Symbols">
    <w:name w:val="Symbols"/>
    <w:basedOn w:val="DefaultParagraphFont"/>
    <w:rsid w:val="0075548F"/>
    <w:rPr>
      <w:rFonts w:ascii="Symbol" w:hAnsi="Symbol"/>
    </w:rPr>
  </w:style>
  <w:style w:type="character" w:customStyle="1" w:styleId="MenuOptions">
    <w:name w:val="Menu Options"/>
    <w:basedOn w:val="DefaultParagraphFont"/>
    <w:rsid w:val="0075548F"/>
    <w:rPr>
      <w:rFonts w:ascii="Arial Narrow" w:hAnsi="Arial Narrow"/>
      <w:smallCaps/>
    </w:rPr>
  </w:style>
  <w:style w:type="character" w:customStyle="1" w:styleId="Buttons">
    <w:name w:val="Buttons"/>
    <w:basedOn w:val="DefaultParagraphFont"/>
    <w:rsid w:val="0075548F"/>
    <w:rPr>
      <w:b/>
    </w:rPr>
  </w:style>
  <w:style w:type="character" w:customStyle="1" w:styleId="Underlined">
    <w:name w:val="Underlined"/>
    <w:basedOn w:val="DefaultParagraphFont"/>
    <w:rsid w:val="0075548F"/>
    <w:rPr>
      <w:u w:val="single"/>
    </w:rPr>
  </w:style>
  <w:style w:type="paragraph" w:customStyle="1" w:styleId="TableBodyTextRight">
    <w:name w:val="Table Body Text Right"/>
    <w:basedOn w:val="TableBodyText"/>
    <w:rsid w:val="0075548F"/>
    <w:pPr>
      <w:widowControl w:val="0"/>
      <w:autoSpaceDE w:val="0"/>
      <w:autoSpaceDN w:val="0"/>
      <w:adjustRightInd w:val="0"/>
      <w:jc w:val="right"/>
    </w:pPr>
    <w:rPr>
      <w:rFonts w:cs="Arial"/>
      <w:szCs w:val="18"/>
    </w:rPr>
  </w:style>
  <w:style w:type="paragraph" w:customStyle="1" w:styleId="CopyrightText">
    <w:name w:val="Copyright Text"/>
    <w:basedOn w:val="BodyText"/>
    <w:rsid w:val="0075548F"/>
    <w:rPr>
      <w:sz w:val="18"/>
    </w:rPr>
  </w:style>
  <w:style w:type="paragraph" w:customStyle="1" w:styleId="BodySmallRight">
    <w:name w:val="Body Small Right"/>
    <w:basedOn w:val="BodyTextRight"/>
    <w:rsid w:val="0075548F"/>
    <w:rPr>
      <w:sz w:val="18"/>
      <w:szCs w:val="18"/>
    </w:rPr>
  </w:style>
  <w:style w:type="paragraph" w:customStyle="1" w:styleId="MarginEdition">
    <w:name w:val="Margin Edition"/>
    <w:basedOn w:val="MarginNote"/>
    <w:rsid w:val="0075548F"/>
    <w:pPr>
      <w:spacing w:before="0" w:after="0"/>
    </w:pPr>
    <w:rPr>
      <w:rFonts w:ascii="Times New Roman" w:hAnsi="Times New Roman"/>
      <w:color w:val="999999"/>
    </w:rPr>
  </w:style>
  <w:style w:type="paragraph" w:customStyle="1" w:styleId="Spacer">
    <w:name w:val="Spacer"/>
    <w:basedOn w:val="Normal"/>
    <w:rsid w:val="0075548F"/>
    <w:rPr>
      <w:sz w:val="2"/>
      <w:szCs w:val="2"/>
    </w:rPr>
  </w:style>
  <w:style w:type="character" w:customStyle="1" w:styleId="Small">
    <w:name w:val="Small"/>
    <w:basedOn w:val="DefaultParagraphFont"/>
    <w:rsid w:val="0075548F"/>
    <w:rPr>
      <w:sz w:val="16"/>
    </w:rPr>
  </w:style>
  <w:style w:type="paragraph" w:customStyle="1" w:styleId="WideTable">
    <w:name w:val="Wide Table"/>
    <w:basedOn w:val="Normal"/>
    <w:rsid w:val="0075548F"/>
    <w:pPr>
      <w:ind w:left="-1418"/>
    </w:pPr>
    <w:rPr>
      <w:sz w:val="2"/>
      <w:szCs w:val="2"/>
    </w:rPr>
  </w:style>
  <w:style w:type="character" w:styleId="PageNumber">
    <w:name w:val="page number"/>
    <w:basedOn w:val="DefaultParagraphFont"/>
    <w:rsid w:val="0075548F"/>
  </w:style>
  <w:style w:type="paragraph" w:styleId="Quote">
    <w:name w:val="Quote"/>
    <w:basedOn w:val="Heading1"/>
    <w:link w:val="QuoteChar"/>
    <w:qFormat/>
    <w:rsid w:val="0075548F"/>
    <w:rPr>
      <w:b w:val="0"/>
      <w:sz w:val="72"/>
      <w:szCs w:val="72"/>
      <w:lang w:val="en-NZ"/>
    </w:rPr>
  </w:style>
  <w:style w:type="character" w:customStyle="1" w:styleId="QuoteChar">
    <w:name w:val="Quote Char"/>
    <w:basedOn w:val="DefaultParagraphFont"/>
    <w:link w:val="Quote"/>
    <w:rsid w:val="00755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48F"/>
    <w:pPr>
      <w:pageBreakBefore/>
    </w:pPr>
  </w:style>
  <w:style w:type="paragraph" w:customStyle="1" w:styleId="Border">
    <w:name w:val="Border"/>
    <w:basedOn w:val="Normal"/>
    <w:qFormat/>
    <w:rsid w:val="00755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48F"/>
    <w:rPr>
      <w:b/>
      <w:bCs/>
      <w:i/>
      <w:iCs/>
      <w:color w:val="auto"/>
    </w:rPr>
  </w:style>
  <w:style w:type="paragraph" w:styleId="IntenseQuote">
    <w:name w:val="Intense Quote"/>
    <w:basedOn w:val="Normal"/>
    <w:next w:val="Normal"/>
    <w:link w:val="IntenseQuoteChar"/>
    <w:uiPriority w:val="30"/>
    <w:qFormat/>
    <w:rsid w:val="00755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48F"/>
    <w:rPr>
      <w:smallCaps/>
      <w:color w:val="auto"/>
      <w:u w:val="single"/>
    </w:rPr>
  </w:style>
  <w:style w:type="character" w:styleId="IntenseReference">
    <w:name w:val="Intense Reference"/>
    <w:basedOn w:val="DefaultParagraphFont"/>
    <w:uiPriority w:val="32"/>
    <w:qFormat/>
    <w:rsid w:val="0075548F"/>
    <w:rPr>
      <w:b/>
      <w:bCs/>
      <w:smallCaps/>
      <w:color w:val="auto"/>
      <w:spacing w:val="5"/>
      <w:u w:val="single"/>
    </w:rPr>
  </w:style>
  <w:style w:type="paragraph" w:customStyle="1" w:styleId="2ColumnHeading">
    <w:name w:val="2Column Heading"/>
    <w:basedOn w:val="BodyText"/>
    <w:qFormat/>
    <w:rsid w:val="0075548F"/>
    <w:pPr>
      <w:spacing w:after="60"/>
      <w:ind w:left="-2268"/>
    </w:pPr>
    <w:rPr>
      <w:b/>
    </w:rPr>
  </w:style>
  <w:style w:type="paragraph" w:customStyle="1" w:styleId="Heading1TOC">
    <w:name w:val="Heading1 TOC"/>
    <w:basedOn w:val="Normal"/>
    <w:qFormat/>
    <w:rsid w:val="0075548F"/>
    <w:pPr>
      <w:spacing w:before="240" w:after="120"/>
    </w:pPr>
    <w:rPr>
      <w:rFonts w:ascii="Times New Roman" w:hAnsi="Times New Roman"/>
      <w:b/>
      <w:sz w:val="32"/>
    </w:rPr>
  </w:style>
  <w:style w:type="paragraph" w:customStyle="1" w:styleId="Heading2TOC">
    <w:name w:val="Heading2 TOC"/>
    <w:basedOn w:val="Normal"/>
    <w:qFormat/>
    <w:rsid w:val="0075548F"/>
    <w:pPr>
      <w:spacing w:before="240" w:after="60"/>
    </w:pPr>
    <w:rPr>
      <w:rFonts w:ascii="Times New Roman" w:hAnsi="Times New Roman"/>
      <w:b/>
      <w:sz w:val="28"/>
    </w:rPr>
  </w:style>
  <w:style w:type="character" w:customStyle="1" w:styleId="Underline">
    <w:name w:val="Underline"/>
    <w:basedOn w:val="DefaultParagraphFont"/>
    <w:qFormat/>
    <w:rsid w:val="0075548F"/>
    <w:rPr>
      <w:u w:val="single"/>
    </w:rPr>
  </w:style>
  <w:style w:type="character" w:customStyle="1" w:styleId="BoldandItalics">
    <w:name w:val="Bold and Italics"/>
    <w:qFormat/>
    <w:rsid w:val="0075548F"/>
    <w:rPr>
      <w:b/>
      <w:i/>
      <w:u w:val="none"/>
    </w:rPr>
  </w:style>
  <w:style w:type="paragraph" w:styleId="BalloonText">
    <w:name w:val="Balloon Text"/>
    <w:basedOn w:val="Normal"/>
    <w:link w:val="BalloonTextChar"/>
    <w:rsid w:val="0075548F"/>
    <w:rPr>
      <w:rFonts w:ascii="Tahoma" w:hAnsi="Tahoma" w:cs="Tahoma"/>
      <w:sz w:val="16"/>
      <w:szCs w:val="16"/>
    </w:rPr>
  </w:style>
  <w:style w:type="character" w:customStyle="1" w:styleId="BalloonTextChar">
    <w:name w:val="Balloon Text Char"/>
    <w:basedOn w:val="DefaultParagraphFont"/>
    <w:link w:val="BalloonText"/>
    <w:rsid w:val="00755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48F"/>
    <w:rPr>
      <w:b/>
      <w:color w:val="660033"/>
      <w:spacing w:val="0"/>
    </w:rPr>
  </w:style>
  <w:style w:type="paragraph" w:customStyle="1" w:styleId="Nameditemlist">
    <w:name w:val="Named item list"/>
    <w:basedOn w:val="BodyText"/>
    <w:qFormat/>
    <w:rsid w:val="0075548F"/>
    <w:pPr>
      <w:tabs>
        <w:tab w:val="left" w:pos="2835"/>
      </w:tabs>
      <w:ind w:left="2835" w:hanging="2835"/>
    </w:pPr>
  </w:style>
  <w:style w:type="paragraph" w:customStyle="1" w:styleId="BodyTextnopadding">
    <w:name w:val="Body Text no padding"/>
    <w:basedOn w:val="BodyText"/>
    <w:qFormat/>
    <w:rsid w:val="0075548F"/>
    <w:pPr>
      <w:spacing w:before="0" w:after="0"/>
    </w:pPr>
  </w:style>
  <w:style w:type="paragraph" w:customStyle="1" w:styleId="BodyTextBold">
    <w:name w:val="Body Text Bold"/>
    <w:basedOn w:val="BodyText"/>
    <w:qFormat/>
    <w:rsid w:val="0075548F"/>
    <w:rPr>
      <w:b/>
    </w:rPr>
  </w:style>
  <w:style w:type="character" w:styleId="Hyperlink">
    <w:name w:val="Hyperlink"/>
    <w:basedOn w:val="DefaultParagraphFont"/>
    <w:uiPriority w:val="99"/>
    <w:unhideWhenUsed/>
    <w:rsid w:val="00972B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8272</Characters>
  <Application>Microsoft Office Word</Application>
  <DocSecurity>0</DocSecurity>
  <Lines>295</Lines>
  <Paragraphs>158</Paragraphs>
  <ScaleCrop>false</ScaleCrop>
  <Company>Author-it Software Corporation Ltd.</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UETTDRTP26 Install transmission structures and associated hardware</dc:title>
  <dc:subject>Approved</dc:subject>
  <dc:creator>Powering Skills Organisation</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