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909" w:rsidP="00643909">
      <w:pPr>
        <w:pStyle w:val="Title"/>
      </w:pPr>
      <w:r>
        <w:fldChar w:fldCharType="begin"/>
      </w:r>
      <w:r>
        <w:instrText xml:space="preserve"> TITLE   \* MERGEFORMAT </w:instrText>
      </w:r>
      <w:r>
        <w:fldChar w:fldCharType="separate"/>
      </w:r>
      <w:r>
        <w:t>UETTDRTP25 Pre-tension stringing overhead transmission conductors and cables</w:t>
      </w:r>
      <w:r>
        <w:fldChar w:fldCharType="end"/>
      </w:r>
    </w:p>
    <w:p w:rsidR="00643909" w:rsidP="00643909">
      <w:pPr>
        <w:pStyle w:val="Version"/>
        <w:sectPr w:rsidSect="00CC70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0E5" w:rsidP="00CC70E5">
      <w:pPr>
        <w:pStyle w:val="SuperHeading"/>
      </w:pPr>
      <w:r w:rsidRPr="00CC70E5">
        <w:t>UETTDRTP25 Pre-tension stringing overhead transmission conductors and cables</w:t>
      </w:r>
    </w:p>
    <w:p w:rsidR="00000000" w:rsidRPr="00CC70E5" w:rsidP="00CC70E5">
      <w:pPr>
        <w:pStyle w:val="Heading1"/>
      </w:pPr>
      <w:bookmarkStart w:id="1" w:name="O_1005214"/>
      <w:bookmarkEnd w:id="1"/>
      <w:r w:rsidRPr="00CC70E5">
        <w:t>Modification History</w:t>
      </w:r>
    </w:p>
    <w:tbl>
      <w:tblPr>
        <w:tblW w:w="9497" w:type="dxa"/>
        <w:tblLayout w:type="fixed"/>
        <w:tblCellMar>
          <w:left w:w="62" w:type="dxa"/>
          <w:right w:w="62" w:type="dxa"/>
        </w:tblCellMar>
        <w:tblLook w:val="0000"/>
      </w:tblPr>
      <w:tblGrid>
        <w:gridCol w:w="9497"/>
      </w:tblGrid>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t>Release 1. This is the first release of this unit of competency in the UET Transmission, Distribution and Rail Sector Training Package.</w:t>
            </w:r>
          </w:p>
        </w:tc>
      </w:tr>
    </w:tbl>
    <w:p w:rsidR="00000000" w:rsidRPr="00CC70E5" w:rsidP="00CC70E5">
      <w:pPr>
        <w:pStyle w:val="NoPaddingFontSize1"/>
      </w:pPr>
    </w:p>
    <w:p w:rsidR="00000000" w:rsidRPr="00CC70E5" w:rsidP="00CC70E5">
      <w:pPr>
        <w:pStyle w:val="AllowPageBreak"/>
      </w:pPr>
    </w:p>
    <w:p w:rsidR="00000000" w:rsidRPr="00CC70E5" w:rsidP="00CC70E5">
      <w:pPr>
        <w:pStyle w:val="Heading1"/>
      </w:pPr>
      <w:bookmarkStart w:id="2" w:name="O_1005215"/>
      <w:bookmarkEnd w:id="2"/>
      <w:r w:rsidRPr="00CC70E5">
        <w:t>Application</w:t>
      </w:r>
    </w:p>
    <w:tbl>
      <w:tblPr>
        <w:tblW w:w="9497" w:type="dxa"/>
        <w:tblLayout w:type="fixed"/>
        <w:tblCellMar>
          <w:left w:w="62" w:type="dxa"/>
          <w:right w:w="62" w:type="dxa"/>
        </w:tblCellMar>
        <w:tblLook w:val="0000"/>
      </w:tblPr>
      <w:tblGrid>
        <w:gridCol w:w="9497"/>
      </w:tblGrid>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t>This unit covers the stringing of overhead conductors and cables with no electrical connections being made. It includes the preparation of the site, the pre-positioning of conductors and fitting of conductor/cable stringing eq</w:t>
            </w:r>
            <w:r w:rsidRPr="00CC70E5">
              <w:t>uipment, where appropriate, and the cleaning of insulators in accordance with work orders.</w:t>
            </w:r>
          </w:p>
          <w:p w:rsidR="00000000" w:rsidRPr="00CC70E5" w:rsidP="00CC70E5">
            <w:pPr>
              <w:pStyle w:val="BodyText"/>
            </w:pPr>
            <w:r w:rsidRPr="00CC70E5">
              <w:t>The application of the skills and knowledge described in this unit may require a licence/registration to practice in the workplace subject to regulations for underta</w:t>
            </w:r>
            <w:r w:rsidRPr="00CC70E5">
              <w:t xml:space="preserve">king of electrical work.  </w:t>
            </w:r>
          </w:p>
          <w:p w:rsidR="00000000" w:rsidRPr="00CC70E5" w:rsidP="00CC70E5">
            <w:pPr>
              <w:pStyle w:val="BodyText"/>
            </w:pPr>
            <w:r w:rsidRPr="00CC70E5">
              <w:t>Other conditions may apply under state and territory legislative and regulatory licencing requirements which must be confirmed prior to commencing this unit.</w:t>
            </w:r>
          </w:p>
        </w:tc>
      </w:tr>
    </w:tbl>
    <w:p w:rsidR="00000000" w:rsidRPr="00CC70E5" w:rsidP="00CC70E5">
      <w:pPr>
        <w:pStyle w:val="NoPaddingFontSize1"/>
      </w:pPr>
    </w:p>
    <w:p w:rsidR="00000000" w:rsidRPr="00CC70E5" w:rsidP="00CC70E5">
      <w:pPr>
        <w:pStyle w:val="AllowPageBreak"/>
      </w:pPr>
    </w:p>
    <w:p w:rsidR="00000000" w:rsidRPr="00CC70E5" w:rsidP="00CC70E5">
      <w:pPr>
        <w:pStyle w:val="Heading1"/>
      </w:pPr>
      <w:bookmarkStart w:id="3" w:name="O_1005216"/>
      <w:bookmarkEnd w:id="3"/>
      <w:r w:rsidRPr="00CC70E5">
        <w:t>Pre-requisite Unit</w:t>
      </w:r>
    </w:p>
    <w:tbl>
      <w:tblPr>
        <w:tblW w:w="9497" w:type="dxa"/>
        <w:tblLayout w:type="fixed"/>
        <w:tblCellMar>
          <w:left w:w="62" w:type="dxa"/>
          <w:right w:w="62" w:type="dxa"/>
        </w:tblCellMar>
        <w:tblLook w:val="0000"/>
      </w:tblPr>
      <w:tblGrid>
        <w:gridCol w:w="9497"/>
      </w:tblGrid>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t>Common Unit Group</w:t>
            </w:r>
          </w:p>
          <w:p w:rsidR="00000000" w:rsidRPr="00CC70E5" w:rsidP="00CC70E5">
            <w:pPr>
              <w:pStyle w:val="BodyText"/>
            </w:pPr>
            <w:r w:rsidRPr="00CC70E5">
              <w:t>UEENEEE101A A</w:t>
            </w:r>
            <w:r w:rsidRPr="00CC70E5">
              <w:t>pply Occupational Health and Safety regulations, codes and practices in the workplace</w:t>
            </w:r>
          </w:p>
          <w:p w:rsidR="00000000" w:rsidRPr="00CC70E5" w:rsidP="00CC70E5">
            <w:pPr>
              <w:pStyle w:val="BodyText"/>
            </w:pPr>
            <w:r w:rsidRPr="00CC70E5">
              <w:t>UETTDREL13 Comply with sustainability, environmental and incidental response policies and procedures</w:t>
            </w:r>
          </w:p>
          <w:p w:rsidR="00000000" w:rsidRPr="00CC70E5" w:rsidP="00CC70E5">
            <w:pPr>
              <w:pStyle w:val="BodyText"/>
            </w:pPr>
            <w:r w:rsidRPr="00CC70E5">
              <w:t>UETTDRTP23 Erect power systems transmission structures</w:t>
            </w:r>
          </w:p>
          <w:p w:rsidR="00000000" w:rsidRPr="00CC70E5" w:rsidP="00CC70E5">
            <w:pPr>
              <w:pStyle w:val="BodyText"/>
            </w:pPr>
            <w:r w:rsidRPr="00CC70E5">
              <w:t>UETTDRTP24 Ere</w:t>
            </w:r>
            <w:r w:rsidRPr="00CC70E5">
              <w:t>ct power systems transmission structure hardware</w:t>
            </w:r>
          </w:p>
        </w:tc>
      </w:tr>
    </w:tbl>
    <w:p w:rsidR="00000000" w:rsidRPr="00CC70E5" w:rsidP="00CC70E5">
      <w:pPr>
        <w:pStyle w:val="NoPaddingFontSize1"/>
      </w:pPr>
    </w:p>
    <w:p w:rsidR="00000000" w:rsidRPr="00CC70E5" w:rsidP="00CC70E5">
      <w:pPr>
        <w:pStyle w:val="AllowPageBreak"/>
      </w:pPr>
    </w:p>
    <w:p w:rsidR="00000000" w:rsidRPr="00CC70E5" w:rsidP="00CC70E5">
      <w:pPr>
        <w:pStyle w:val="Heading1"/>
      </w:pPr>
      <w:bookmarkStart w:id="4" w:name="O_1005217"/>
      <w:bookmarkEnd w:id="4"/>
      <w:r w:rsidRPr="00CC70E5">
        <w:t>Competency Field</w:t>
      </w:r>
    </w:p>
    <w:tbl>
      <w:tblPr>
        <w:tblW w:w="9497" w:type="dxa"/>
        <w:tblLayout w:type="fixed"/>
        <w:tblCellMar>
          <w:left w:w="62" w:type="dxa"/>
          <w:right w:w="62" w:type="dxa"/>
        </w:tblCellMar>
        <w:tblLook w:val="0000"/>
      </w:tblPr>
      <w:tblGrid>
        <w:gridCol w:w="9497"/>
      </w:tblGrid>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t>Transmission</w:t>
            </w:r>
          </w:p>
        </w:tc>
      </w:tr>
    </w:tbl>
    <w:p w:rsidR="00000000" w:rsidRPr="00CC70E5" w:rsidP="00CC70E5">
      <w:pPr>
        <w:pStyle w:val="NoPaddingFontSize1"/>
      </w:pPr>
    </w:p>
    <w:p w:rsidR="00000000" w:rsidRPr="00CC70E5" w:rsidP="00CC70E5">
      <w:pPr>
        <w:pStyle w:val="AllowPageBreak"/>
      </w:pPr>
    </w:p>
    <w:p w:rsidR="00000000" w:rsidRPr="00CC70E5" w:rsidP="00CC70E5">
      <w:pPr>
        <w:pStyle w:val="Heading1"/>
      </w:pPr>
      <w:bookmarkStart w:id="5" w:name="O_1005218"/>
      <w:bookmarkEnd w:id="5"/>
      <w:r w:rsidRPr="00CC70E5">
        <w:t>Unit Sector</w:t>
      </w:r>
    </w:p>
    <w:tbl>
      <w:tblPr>
        <w:tblW w:w="9497" w:type="dxa"/>
        <w:tblLayout w:type="fixed"/>
        <w:tblCellMar>
          <w:left w:w="62" w:type="dxa"/>
          <w:right w:w="62" w:type="dxa"/>
        </w:tblCellMar>
        <w:tblLook w:val="0000"/>
      </w:tblPr>
      <w:tblGrid>
        <w:gridCol w:w="9497"/>
      </w:tblGrid>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t>Not applicable.</w:t>
            </w:r>
          </w:p>
        </w:tc>
      </w:tr>
    </w:tbl>
    <w:p w:rsidR="00000000" w:rsidRPr="00CC70E5" w:rsidP="00CC70E5">
      <w:pPr>
        <w:pStyle w:val="NoPaddingFontSize1"/>
      </w:pPr>
    </w:p>
    <w:p w:rsidR="00000000" w:rsidRPr="00CC70E5" w:rsidP="00CC70E5">
      <w:pPr>
        <w:pStyle w:val="AllowPageBreak"/>
      </w:pPr>
    </w:p>
    <w:p w:rsidR="00000000" w:rsidRPr="00CC70E5" w:rsidP="00CC70E5">
      <w:pPr>
        <w:pStyle w:val="Heading1"/>
      </w:pPr>
      <w:bookmarkStart w:id="6" w:name="O_1005219"/>
      <w:bookmarkEnd w:id="6"/>
      <w:r w:rsidRPr="00CC70E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C70E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PERFORMANCE CRITERIA</w:t>
            </w:r>
          </w:p>
        </w:tc>
      </w:tr>
      <w:tr w:rsidTr="00CC70E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Performance criteria describe the performance needed to demonstrate achievement of the element.</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rPr>
                <w:rStyle w:val="SpecialBold"/>
              </w:rPr>
              <w:t>Prepare to pre-tension string the transmission overhead conductors and cables</w:t>
            </w: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Work instructions are received</w:t>
            </w:r>
            <w:r w:rsidRPr="00CC70E5">
              <w:t xml:space="preserve"> and confirmed</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Relevant requirements and established procedures to be followed for the work to be performed are discussed with all personnel to establish and confirm the work schedule</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Work health and safety (WHS)/occupational health and safety (OHS) policies and procedures to be followed for the work to be performed are received and confirmed</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Suggestions to assist in meeting pre-tension stringing of transmission overhead conducto</w:t>
            </w:r>
            <w:r w:rsidRPr="00CC70E5">
              <w:t>rs and cables outcomes are made to others involved in the work</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Hazards are identified, WHS/OHS risks assessed and emergency exits kept clear according to given instructions and established 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Scope of responsibility under the relevant</w:t>
            </w:r>
            <w:r w:rsidRPr="00CC70E5">
              <w:t xml:space="preserve"> work permit are received and confirmed with relevant personnel according to requirements and established procedures </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 xml:space="preserve">Resources, including, equipment, tools and personnel protective equipment (PPE), required for the job </w:t>
            </w:r>
            <w:r w:rsidRPr="00CC70E5">
              <w:t>are obtained and in working order according to established 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 xml:space="preserve">Relevant responsibility associated with first aid, tower/pole top rescue and/or other related work safety procedures at the worksite are confirmed in accordance with requirements </w:t>
            </w:r>
            <w:r w:rsidRPr="00CC70E5">
              <w:t>and established procedures to ensure safety measures are followed in the instance of an incident</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Client issues are referred to appropriate personnel in accordance with industry//community standards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Site is prepared according to given instruc</w:t>
            </w:r>
            <w:r w:rsidRPr="00CC70E5">
              <w:t xml:space="preserve">tions and the work schedule for a quality outcome and to minimise </w:t>
            </w:r>
            <w:r w:rsidRPr="00CC70E5">
              <w:t>risk and damage to property, commerce and individuals in accordance and established 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 xml:space="preserve">Road signs, barriers and other warning devices are positioned in accordance with given </w:t>
            </w:r>
            <w:r w:rsidRPr="00CC70E5">
              <w:t>instructions and requirements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rPr>
                <w:rStyle w:val="SpecialBold"/>
              </w:rPr>
              <w:t>Carry out pre-tension stringing of transmission overhead conductors and cables</w:t>
            </w: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WHS/OHS and sustainable energy principles and practices to reduce the incidents of accidents and minimise waste are followed in accordance with given instructions, requirements and/or established 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 xml:space="preserve">Lifting, climbing, working aloft, and use </w:t>
            </w:r>
            <w:r w:rsidRPr="00CC70E5">
              <w:t xml:space="preserve">of power tools/equipment, techniques and practices are safely followed in accordance with given instructions and according to requirements </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Operational knowledge for the pre-tension stringing of transmission overhead conductors and cables to be appl</w:t>
            </w:r>
            <w:r w:rsidRPr="00CC70E5">
              <w:t>ied to the work is confirmed to ensure completion in an agreed timeframe and to quality standards with a minimum of waste according to requirements and established 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Pre-tension stringing of transmission overhead conductors and cables is ca</w:t>
            </w:r>
            <w:r w:rsidRPr="00CC70E5">
              <w:t>rried out in accordance with given instructions and established routines/procedures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 xml:space="preserve">Hazard warnings and safety signs are recognised and hazards and assessed WHS/OHS risks are reported to immediate authorised personnel for directions according </w:t>
            </w:r>
            <w:r w:rsidRPr="00CC70E5">
              <w:t>to established 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Non-routine events are referred to immediate authorised personnel for directions according to established 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Problems associated with pre-tension stringing of transmission overhead conductors and cables are d</w:t>
            </w:r>
            <w:r w:rsidRPr="00CC70E5">
              <w:t>ealt with using acquired known solutions and skills related to routine procedures to ensure work instructions and established procedures are met</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Ongoing checks of quality of the work are undertaken in accordance with given instructions and establish</w:t>
            </w:r>
            <w:r w:rsidRPr="00CC70E5">
              <w:t>ed 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rPr>
                <w:rStyle w:val="SpecialBold"/>
              </w:rPr>
              <w:t>Complete pre-tension stringing of transmission overhead conductors and cables</w:t>
            </w: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Work undertaken is checked against work schedule and anomalies reported to authorised personnel in accordance with established 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Accidents and/or incidents are actioned and reported to authorised personnel in accordance with established 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Worksite is rehabilitated, cleaned up and made safe in accordance with given instructions and established 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Tools,</w:t>
            </w:r>
            <w:r w:rsidRPr="00CC70E5">
              <w:t xml:space="preserve"> equipment and any surplus resources and materials are, where appropriate, cleaned, checked and returned to storage in accordance with established 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Appropriate personnel are notified of work completion according to established procedures</w:t>
            </w:r>
          </w:p>
        </w:tc>
      </w:tr>
      <w:tr w:rsidTr="00CC7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C7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t>Work completion records and report forms/data sheets are completed accurately in accordance with given instructions and established procedures</w:t>
            </w:r>
          </w:p>
        </w:tc>
      </w:tr>
    </w:tbl>
    <w:p w:rsidR="00000000" w:rsidRPr="00CC70E5" w:rsidP="00CC70E5">
      <w:pPr>
        <w:pStyle w:val="NoPaddingFontSize1"/>
      </w:pPr>
    </w:p>
    <w:p w:rsidR="00000000" w:rsidRPr="00CC70E5" w:rsidP="00CC70E5">
      <w:pPr>
        <w:pStyle w:val="AllowPageBreak"/>
      </w:pPr>
    </w:p>
    <w:p w:rsidR="00000000" w:rsidRPr="00CC70E5" w:rsidP="00CC70E5">
      <w:pPr>
        <w:pStyle w:val="Heading1"/>
      </w:pPr>
      <w:bookmarkStart w:id="7" w:name="O_1005220"/>
      <w:bookmarkEnd w:id="7"/>
      <w:r w:rsidRPr="00CC70E5">
        <w:t>Foundation Skills</w:t>
      </w:r>
    </w:p>
    <w:tbl>
      <w:tblPr>
        <w:tblW w:w="9497" w:type="dxa"/>
        <w:tblLayout w:type="fixed"/>
        <w:tblCellMar>
          <w:left w:w="62" w:type="dxa"/>
          <w:right w:w="62" w:type="dxa"/>
        </w:tblCellMar>
        <w:tblLook w:val="0000"/>
      </w:tblPr>
      <w:tblGrid>
        <w:gridCol w:w="9497"/>
      </w:tblGrid>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t>Foundation skills essential to performance are explicit in the perfo</w:t>
            </w:r>
            <w:r w:rsidRPr="00CC70E5">
              <w:t>rmance criteria of this unit of competency.</w:t>
            </w:r>
          </w:p>
        </w:tc>
      </w:tr>
    </w:tbl>
    <w:p w:rsidR="00000000" w:rsidRPr="00CC70E5" w:rsidP="00CC70E5">
      <w:pPr>
        <w:pStyle w:val="NoPaddingFontSize1"/>
      </w:pPr>
    </w:p>
    <w:p w:rsidR="00000000" w:rsidRPr="00CC70E5" w:rsidP="00CC70E5">
      <w:pPr>
        <w:pStyle w:val="AllowPageBreak"/>
      </w:pPr>
    </w:p>
    <w:p w:rsidR="00000000" w:rsidRPr="00CC70E5" w:rsidP="00CC70E5">
      <w:pPr>
        <w:pStyle w:val="Heading1"/>
      </w:pPr>
      <w:bookmarkStart w:id="8" w:name="O_1005221"/>
      <w:bookmarkEnd w:id="8"/>
      <w:r w:rsidRPr="00CC70E5">
        <w:t>Range of Conditions</w:t>
      </w:r>
    </w:p>
    <w:tbl>
      <w:tblPr>
        <w:tblW w:w="9497" w:type="dxa"/>
        <w:tblLayout w:type="fixed"/>
        <w:tblCellMar>
          <w:left w:w="62" w:type="dxa"/>
          <w:right w:w="62" w:type="dxa"/>
        </w:tblCellMar>
        <w:tblLook w:val="0000"/>
      </w:tblPr>
      <w:tblGrid>
        <w:gridCol w:w="9497"/>
      </w:tblGrid>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t>Range is restricted to essential operating conditions and any other variables essential to the work environment.</w:t>
            </w:r>
          </w:p>
          <w:p w:rsidR="00000000" w:rsidRPr="00CC70E5" w:rsidP="00CC70E5">
            <w:pPr>
              <w:pStyle w:val="BodyText"/>
            </w:pPr>
            <w:r w:rsidRPr="00CC70E5">
              <w:t>Non-essential conditions may be found in the Companion Vol</w:t>
            </w:r>
            <w:r w:rsidRPr="00CC70E5">
              <w:t>ume Implementation Guide.</w:t>
            </w:r>
          </w:p>
        </w:tc>
      </w:tr>
    </w:tbl>
    <w:p w:rsidR="00000000" w:rsidRPr="00CC70E5" w:rsidP="00CC70E5">
      <w:pPr>
        <w:pStyle w:val="NoPaddingFontSize1"/>
      </w:pPr>
    </w:p>
    <w:p w:rsidR="00000000" w:rsidRPr="00CC70E5" w:rsidP="00CC70E5">
      <w:pPr>
        <w:pStyle w:val="AllowPageBreak"/>
      </w:pPr>
    </w:p>
    <w:p w:rsidR="00000000" w:rsidRPr="00CC70E5" w:rsidP="00CC70E5">
      <w:pPr>
        <w:pStyle w:val="Heading1"/>
      </w:pPr>
      <w:bookmarkStart w:id="9" w:name="O_1005222"/>
      <w:bookmarkEnd w:id="9"/>
      <w:r w:rsidRPr="00CC70E5">
        <w:t>Unit Mapping Information</w:t>
      </w:r>
    </w:p>
    <w:tbl>
      <w:tblPr>
        <w:tblW w:w="9497" w:type="dxa"/>
        <w:tblLayout w:type="fixed"/>
        <w:tblCellMar>
          <w:left w:w="62" w:type="dxa"/>
          <w:right w:w="62" w:type="dxa"/>
        </w:tblCellMar>
        <w:tblLook w:val="0000"/>
      </w:tblPr>
      <w:tblGrid>
        <w:gridCol w:w="9497"/>
      </w:tblGrid>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t>This unit replaces and is equivalent to UETTDRTP25A Pre-tension stringing overhead transmission conductors and cables.</w:t>
            </w:r>
          </w:p>
        </w:tc>
      </w:tr>
    </w:tbl>
    <w:p w:rsidR="00000000" w:rsidRPr="00CC70E5" w:rsidP="00CC70E5">
      <w:pPr>
        <w:pStyle w:val="NoPaddingFontSize1"/>
      </w:pPr>
    </w:p>
    <w:p w:rsidR="00000000" w:rsidRPr="00CC70E5" w:rsidP="00CC70E5">
      <w:pPr>
        <w:pStyle w:val="AllowPageBreak"/>
      </w:pPr>
    </w:p>
    <w:p w:rsidR="00000000" w:rsidRPr="00CC70E5" w:rsidP="00CC70E5">
      <w:pPr>
        <w:pStyle w:val="Heading1"/>
      </w:pPr>
      <w:bookmarkStart w:id="10" w:name="O_1005229"/>
      <w:bookmarkEnd w:id="10"/>
      <w:r w:rsidRPr="00CC70E5">
        <w:t>Links</w:t>
      </w:r>
    </w:p>
    <w:p w:rsidR="00000000" w:rsidRPr="00CC70E5" w:rsidP="00643909">
      <w:pPr>
        <w:pStyle w:val="BodyText"/>
      </w:pPr>
      <w:r w:rsidRPr="00CC70E5">
        <w:t>UET Train</w:t>
      </w:r>
      <w:r w:rsidRPr="00CC70E5">
        <w:t xml:space="preserve">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85ACC">
        <w:rPr>
          <w:rStyle w:val="Hyperlink"/>
        </w:rPr>
        <w:t>https://vetnet.gov.au/Pages/TrainingDocs.aspx?q=229bace1-b7bc-4653-9300-dffb13ecfad7</w:t>
      </w:r>
      <w:r>
        <w:fldChar w:fldCharType="end"/>
      </w:r>
    </w:p>
    <w:p w:rsidR="00000000" w:rsidRPr="00CC70E5" w:rsidP="00643909">
      <w:pPr>
        <w:pStyle w:val="BodyText"/>
        <w:sectPr w:rsidSect="00CC70E5">
          <w:headerReference w:type="default" r:id="rId10"/>
          <w:footerReference w:type="default" r:id="rId11"/>
          <w:pgSz w:w="11908" w:h="16833"/>
          <w:pgMar w:top="1702" w:right="1418" w:bottom="1702" w:left="1418" w:header="992" w:footer="992" w:gutter="0"/>
          <w:cols w:space="720"/>
          <w:noEndnote/>
          <w:docGrid w:linePitch="299"/>
        </w:sectPr>
      </w:pPr>
    </w:p>
    <w:p w:rsidR="00000000" w:rsidRPr="00CC70E5" w:rsidP="00CC70E5">
      <w:pPr>
        <w:pStyle w:val="SuperHeading"/>
      </w:pPr>
      <w:r w:rsidRPr="00CC70E5">
        <w:t>Assessment Requirements for UETTDRTP25 Pre-tension st</w:t>
      </w:r>
      <w:r w:rsidRPr="00CC70E5">
        <w:t>ringing overhead transmission conductors and cables</w:t>
      </w:r>
    </w:p>
    <w:p w:rsidR="00000000" w:rsidRPr="00CC70E5" w:rsidP="00CC70E5">
      <w:pPr>
        <w:pStyle w:val="Heading1"/>
      </w:pPr>
      <w:bookmarkStart w:id="11" w:name="O_1005224"/>
      <w:bookmarkEnd w:id="11"/>
      <w:r w:rsidRPr="00CC70E5">
        <w:t>Modification History</w:t>
      </w:r>
    </w:p>
    <w:tbl>
      <w:tblPr>
        <w:tblW w:w="9497" w:type="dxa"/>
        <w:tblLayout w:type="fixed"/>
        <w:tblCellMar>
          <w:left w:w="62" w:type="dxa"/>
          <w:right w:w="62" w:type="dxa"/>
        </w:tblCellMar>
        <w:tblLook w:val="0000"/>
      </w:tblPr>
      <w:tblGrid>
        <w:gridCol w:w="9497"/>
      </w:tblGrid>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t>Release 1. This is the first release of this unit of competency in the UET Transmission, Distribution and Rail Sector Training Package.</w:t>
            </w:r>
          </w:p>
        </w:tc>
      </w:tr>
    </w:tbl>
    <w:p w:rsidR="00000000" w:rsidRPr="00CC70E5" w:rsidP="00CC70E5">
      <w:pPr>
        <w:pStyle w:val="NoPaddingFontSize1"/>
      </w:pPr>
    </w:p>
    <w:p w:rsidR="00000000" w:rsidRPr="00CC70E5" w:rsidP="00CC70E5">
      <w:pPr>
        <w:pStyle w:val="AllowPageBreak"/>
      </w:pPr>
    </w:p>
    <w:p w:rsidR="00000000" w:rsidRPr="00CC70E5" w:rsidP="00CC70E5">
      <w:pPr>
        <w:pStyle w:val="Heading1"/>
      </w:pPr>
      <w:bookmarkStart w:id="12" w:name="O_1005225"/>
      <w:bookmarkEnd w:id="12"/>
      <w:r w:rsidRPr="00CC70E5">
        <w:t>Performance Evidence</w:t>
      </w:r>
    </w:p>
    <w:tbl>
      <w:tblPr>
        <w:tblW w:w="9497" w:type="dxa"/>
        <w:tblLayout w:type="fixed"/>
        <w:tblCellMar>
          <w:left w:w="62" w:type="dxa"/>
          <w:right w:w="62" w:type="dxa"/>
        </w:tblCellMar>
        <w:tblLook w:val="0000"/>
      </w:tblPr>
      <w:tblGrid>
        <w:gridCol w:w="9497"/>
      </w:tblGrid>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 xml:space="preserve">Evidence required to demonstrate competence in this unit must be relevant to and satisfy all of the requirements of the elements and performance criteria on at least two separate occasions and include:  </w:t>
            </w:r>
          </w:p>
        </w:tc>
      </w:tr>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0E5" w:rsidP="00CC70E5">
            <w:pPr>
              <w:pStyle w:val="ListBullet"/>
            </w:pPr>
            <w:r w:rsidRPr="00CC70E5">
              <w:t xml:space="preserve">applying relevant work health and safety (WHS)/occupational health and safety (OHS) requirements, including the use of risk control measures </w:t>
            </w:r>
          </w:p>
          <w:p w:rsidR="00000000" w:rsidRPr="00CC70E5" w:rsidP="00CC70E5">
            <w:pPr>
              <w:pStyle w:val="ListBullet"/>
            </w:pPr>
            <w:r w:rsidRPr="00CC70E5">
              <w:t>applying sustainable energy principles and practices</w:t>
            </w:r>
          </w:p>
          <w:p w:rsidR="00000000" w:rsidRPr="00CC70E5" w:rsidP="00CC70E5">
            <w:pPr>
              <w:pStyle w:val="ListBullet"/>
            </w:pPr>
            <w:r w:rsidRPr="00CC70E5">
              <w:t>performing stringing with at least two (2) of the following c</w:t>
            </w:r>
            <w:r w:rsidRPr="00CC70E5">
              <w:t>onductor types:</w:t>
            </w:r>
          </w:p>
          <w:p w:rsidR="00000000" w:rsidRPr="00CC70E5" w:rsidP="00CC70E5">
            <w:pPr>
              <w:pStyle w:val="ListBullet2"/>
            </w:pPr>
            <w:r w:rsidRPr="00CC70E5">
              <w:t>copper</w:t>
            </w:r>
          </w:p>
          <w:p w:rsidR="00000000" w:rsidRPr="00CC70E5" w:rsidP="00CC70E5">
            <w:pPr>
              <w:pStyle w:val="ListBullet2"/>
            </w:pPr>
            <w:r w:rsidRPr="00CC70E5">
              <w:t>aluminium</w:t>
            </w:r>
          </w:p>
          <w:p w:rsidR="00000000" w:rsidRPr="00CC70E5" w:rsidP="00CC70E5">
            <w:pPr>
              <w:pStyle w:val="ListBullet2"/>
            </w:pPr>
            <w:r w:rsidRPr="00CC70E5">
              <w:t>steel</w:t>
            </w:r>
          </w:p>
          <w:p w:rsidR="00000000" w:rsidRPr="00CC70E5" w:rsidP="00CC70E5">
            <w:pPr>
              <w:pStyle w:val="ListBullet2"/>
            </w:pPr>
            <w:r w:rsidRPr="00CC70E5">
              <w:t>aluminium/steel reinforced</w:t>
            </w:r>
          </w:p>
          <w:p w:rsidR="00000000" w:rsidRPr="00CC70E5" w:rsidP="00CC70E5">
            <w:pPr>
              <w:pStyle w:val="ListBullet2"/>
            </w:pPr>
            <w:r w:rsidRPr="00CC70E5">
              <w:t>high voltage (HV) ABC</w:t>
            </w:r>
          </w:p>
          <w:p w:rsidR="00000000" w:rsidRPr="00CC70E5" w:rsidP="00CC70E5">
            <w:pPr>
              <w:pStyle w:val="ListBullet2"/>
            </w:pPr>
            <w:r w:rsidRPr="00CC70E5">
              <w:t>High Voltage Insulated Unscreened Conductor (HV IUC)</w:t>
            </w:r>
          </w:p>
          <w:p w:rsidR="00000000" w:rsidRPr="00CC70E5" w:rsidP="00CC70E5">
            <w:pPr>
              <w:pStyle w:val="ListBullet"/>
            </w:pPr>
            <w:r w:rsidRPr="00CC70E5">
              <w:t xml:space="preserve">performing pre-tension stringing of overhead transmission conductors and cables using any one (1) </w:t>
            </w:r>
            <w:r w:rsidRPr="00CC70E5">
              <w:t>of the following types of equipment:</w:t>
            </w:r>
          </w:p>
          <w:p w:rsidR="00000000" w:rsidRPr="00CC70E5" w:rsidP="00CC70E5">
            <w:pPr>
              <w:pStyle w:val="ListBullet2"/>
            </w:pPr>
            <w:r w:rsidRPr="00CC70E5">
              <w:t>elevated work platform (EWP)</w:t>
            </w:r>
          </w:p>
          <w:p w:rsidR="00000000" w:rsidRPr="00CC70E5" w:rsidP="00CC70E5">
            <w:pPr>
              <w:pStyle w:val="ListBullet2"/>
            </w:pPr>
            <w:r w:rsidRPr="00CC70E5">
              <w:t>winches/capstans</w:t>
            </w:r>
          </w:p>
          <w:p w:rsidR="00000000" w:rsidRPr="00CC70E5" w:rsidP="00CC70E5">
            <w:pPr>
              <w:pStyle w:val="ListBullet2"/>
            </w:pPr>
            <w:r w:rsidRPr="00CC70E5">
              <w:t>tension equipment</w:t>
            </w:r>
          </w:p>
          <w:p w:rsidR="00000000" w:rsidRPr="00CC70E5" w:rsidP="00CC70E5">
            <w:pPr>
              <w:pStyle w:val="ListBullet2"/>
            </w:pPr>
            <w:r w:rsidRPr="00CC70E5">
              <w:t>stringing equipment</w:t>
            </w:r>
          </w:p>
          <w:p w:rsidR="00000000" w:rsidRPr="00CC70E5" w:rsidP="00CC70E5">
            <w:pPr>
              <w:pStyle w:val="ListBullet2"/>
            </w:pPr>
            <w:r w:rsidRPr="00CC70E5">
              <w:t>cable trailers</w:t>
            </w:r>
          </w:p>
          <w:p w:rsidR="00000000" w:rsidRPr="00CC70E5" w:rsidP="00CC70E5">
            <w:pPr>
              <w:pStyle w:val="ListBullet2"/>
            </w:pPr>
            <w:r w:rsidRPr="00CC70E5">
              <w:t>cable drum stands</w:t>
            </w:r>
          </w:p>
          <w:p w:rsidR="00000000" w:rsidRPr="00CC70E5" w:rsidP="00CC70E5">
            <w:pPr>
              <w:pStyle w:val="ListBullet2"/>
            </w:pPr>
            <w:r w:rsidRPr="00CC70E5">
              <w:t>ropes</w:t>
            </w:r>
          </w:p>
          <w:p w:rsidR="00000000" w:rsidRPr="00CC70E5" w:rsidP="00CC70E5">
            <w:pPr>
              <w:pStyle w:val="ListBullet2"/>
            </w:pPr>
            <w:r w:rsidRPr="00CC70E5">
              <w:t>rollers</w:t>
            </w:r>
          </w:p>
          <w:p w:rsidR="00000000" w:rsidRPr="00CC70E5" w:rsidP="00CC70E5">
            <w:pPr>
              <w:pStyle w:val="ListBullet2"/>
            </w:pPr>
            <w:r w:rsidRPr="00CC70E5">
              <w:t>sheaves</w:t>
            </w:r>
          </w:p>
          <w:p w:rsidR="00000000" w:rsidRPr="00CC70E5" w:rsidP="00CC70E5">
            <w:pPr>
              <w:pStyle w:val="ListBullet2"/>
            </w:pPr>
            <w:r w:rsidRPr="00CC70E5">
              <w:t>stockings</w:t>
            </w:r>
          </w:p>
          <w:p w:rsidR="00000000" w:rsidRPr="00CC70E5" w:rsidP="00CC70E5">
            <w:pPr>
              <w:pStyle w:val="ListBullet2"/>
            </w:pPr>
            <w:r w:rsidRPr="00CC70E5">
              <w:t>swivels</w:t>
            </w:r>
          </w:p>
          <w:p w:rsidR="00000000" w:rsidRPr="00CC70E5" w:rsidP="00CC70E5">
            <w:pPr>
              <w:pStyle w:val="ListBullet"/>
            </w:pPr>
            <w:r w:rsidRPr="00CC70E5">
              <w:t>dealing with unplanned events on at least one (1) occasion.</w:t>
            </w:r>
          </w:p>
        </w:tc>
      </w:tr>
    </w:tbl>
    <w:p w:rsidR="00000000" w:rsidRPr="00CC70E5" w:rsidP="00CC70E5">
      <w:pPr>
        <w:pStyle w:val="NoPaddingFontSize1"/>
      </w:pPr>
    </w:p>
    <w:p w:rsidR="00000000" w:rsidRPr="00CC70E5" w:rsidP="00CC70E5">
      <w:pPr>
        <w:pStyle w:val="AllowPageBreak"/>
      </w:pPr>
    </w:p>
    <w:p w:rsidR="00000000" w:rsidRPr="00CC70E5" w:rsidP="00CC70E5">
      <w:pPr>
        <w:pStyle w:val="Heading1"/>
      </w:pPr>
      <w:bookmarkStart w:id="13" w:name="O_1005226"/>
      <w:bookmarkEnd w:id="13"/>
      <w:r w:rsidRPr="00CC70E5">
        <w:t>Knowledge Evidence</w:t>
      </w:r>
    </w:p>
    <w:tbl>
      <w:tblPr>
        <w:tblW w:w="9497" w:type="dxa"/>
        <w:tblLayout w:type="fixed"/>
        <w:tblCellMar>
          <w:left w:w="62" w:type="dxa"/>
          <w:right w:w="62" w:type="dxa"/>
        </w:tblCellMar>
        <w:tblLook w:val="0000"/>
      </w:tblPr>
      <w:tblGrid>
        <w:gridCol w:w="9497"/>
      </w:tblGrid>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70E5">
            <w:pPr>
              <w:pStyle w:val="BodyText"/>
              <w:rPr>
                <w:lang w:val="en-NZ"/>
              </w:rPr>
            </w:pPr>
            <w:r w:rsidRPr="00CC70E5">
              <w:t>Evidence required to demonstrate competence in this unit must be relevant to and satisfy all of the requirements of the elements and performance criteria and include knowledge of:</w:t>
            </w:r>
          </w:p>
        </w:tc>
      </w:tr>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0E5" w:rsidP="00CC70E5">
            <w:pPr>
              <w:pStyle w:val="ListBullet"/>
            </w:pPr>
            <w:r w:rsidRPr="00CC70E5">
              <w:t>s</w:t>
            </w:r>
            <w:r w:rsidRPr="00CC70E5">
              <w:t>tringing installation overhead transmission conductors and cables encompassing:</w:t>
            </w:r>
          </w:p>
          <w:p w:rsidR="00000000" w:rsidRPr="00CC70E5" w:rsidP="00CC70E5">
            <w:pPr>
              <w:pStyle w:val="ListBullet2"/>
            </w:pPr>
            <w:r w:rsidRPr="00CC70E5">
              <w:t>standards, codes, legislation, supply authority regulations and/or enterprise requirements applicable to stringing conductors and cables</w:t>
            </w:r>
          </w:p>
          <w:p w:rsidR="00000000" w:rsidRPr="00CC70E5" w:rsidP="00CC70E5">
            <w:pPr>
              <w:pStyle w:val="ListBullet2"/>
            </w:pPr>
            <w:r w:rsidRPr="00CC70E5">
              <w:t>requirements for the use of overhead line construction manuals, system diagrams/plans and drawings, and material lists</w:t>
            </w:r>
          </w:p>
          <w:p w:rsidR="00000000" w:rsidRPr="00CC70E5" w:rsidP="00CC70E5">
            <w:pPr>
              <w:pStyle w:val="ListBullet2"/>
            </w:pPr>
            <w:r w:rsidRPr="00CC70E5">
              <w:t>conductor size, type and route length</w:t>
            </w:r>
          </w:p>
          <w:p w:rsidR="00000000" w:rsidRPr="00CC70E5" w:rsidP="00CC70E5">
            <w:pPr>
              <w:pStyle w:val="ListBullet2"/>
            </w:pPr>
            <w:r w:rsidRPr="00CC70E5">
              <w:t>constructions types and structures for transmission lines</w:t>
            </w:r>
          </w:p>
          <w:p w:rsidR="00000000" w:rsidRPr="00CC70E5" w:rsidP="00CC70E5">
            <w:pPr>
              <w:pStyle w:val="ListBullet2"/>
            </w:pPr>
            <w:r w:rsidRPr="00CC70E5">
              <w:t>types, sizes and characterises of overhea</w:t>
            </w:r>
            <w:r w:rsidRPr="00CC70E5">
              <w:t>d conductors</w:t>
            </w:r>
          </w:p>
          <w:p w:rsidR="00000000" w:rsidRPr="00CC70E5" w:rsidP="00CC70E5">
            <w:pPr>
              <w:pStyle w:val="ListBullet2"/>
            </w:pPr>
            <w:r w:rsidRPr="00CC70E5">
              <w:t>resources for the stringing of conductors, - personal protective equipment (PPE), plant, tools and equipment</w:t>
            </w:r>
          </w:p>
          <w:p w:rsidR="00000000" w:rsidRPr="00CC70E5" w:rsidP="00CC70E5">
            <w:pPr>
              <w:pStyle w:val="ListBullet2"/>
            </w:pPr>
            <w:r w:rsidRPr="00CC70E5">
              <w:t>techniques in stringing conductors - safe working practices, method of conductor support, consideration for the environment, location/</w:t>
            </w:r>
            <w:r w:rsidRPr="00CC70E5">
              <w:t>positioning of the conductor/cable, types and application of tools, and equipment and hardware</w:t>
            </w:r>
          </w:p>
          <w:p w:rsidR="00000000" w:rsidRPr="00CC70E5" w:rsidP="00CC70E5">
            <w:pPr>
              <w:pStyle w:val="ListBullet2"/>
            </w:pPr>
            <w:r w:rsidRPr="00CC70E5">
              <w:t>methods of stringing conductors.</w:t>
            </w:r>
          </w:p>
        </w:tc>
      </w:tr>
    </w:tbl>
    <w:p w:rsidR="00000000" w:rsidRPr="00CC70E5" w:rsidP="00CC70E5">
      <w:pPr>
        <w:pStyle w:val="NoPaddingFontSize1"/>
      </w:pPr>
    </w:p>
    <w:p w:rsidR="00000000" w:rsidRPr="00CC70E5" w:rsidP="00CC70E5">
      <w:pPr>
        <w:pStyle w:val="AllowPageBreak"/>
      </w:pPr>
    </w:p>
    <w:p w:rsidR="00000000" w:rsidRPr="00CC70E5" w:rsidP="00CC70E5">
      <w:pPr>
        <w:pStyle w:val="Heading1"/>
      </w:pPr>
      <w:bookmarkStart w:id="14" w:name="O_1005227"/>
      <w:bookmarkEnd w:id="14"/>
      <w:r w:rsidRPr="00CC70E5">
        <w:t>Assessment Conditions</w:t>
      </w:r>
    </w:p>
    <w:tbl>
      <w:tblPr>
        <w:tblW w:w="9497" w:type="dxa"/>
        <w:tblLayout w:type="fixed"/>
        <w:tblCellMar>
          <w:left w:w="62" w:type="dxa"/>
          <w:right w:w="62" w:type="dxa"/>
        </w:tblCellMar>
        <w:tblLook w:val="0000"/>
      </w:tblPr>
      <w:tblGrid>
        <w:gridCol w:w="9497"/>
      </w:tblGrid>
      <w:tr w:rsidTr="00CC7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0E5" w:rsidP="00CC70E5">
            <w:pPr>
              <w:pStyle w:val="BodyText"/>
            </w:pPr>
            <w:r w:rsidRPr="00CC70E5">
              <w:t>Assessors must hold credentials specified within the Standards for Registered Trainin</w:t>
            </w:r>
            <w:r w:rsidRPr="00CC70E5">
              <w:t>g Organisations current at the time of assessment.</w:t>
            </w:r>
          </w:p>
          <w:p w:rsidR="00000000" w:rsidRPr="00CC70E5" w:rsidP="00CC70E5">
            <w:pPr>
              <w:pStyle w:val="BodyText"/>
            </w:pPr>
            <w:r w:rsidRPr="00CC70E5">
              <w:t>Assessment must satisfy the Principles of Assessment and Rules of Evidence and all regulatory requirements included within the Standards for Registered Training Organisations current at the time of assessm</w:t>
            </w:r>
            <w:r w:rsidRPr="00CC70E5">
              <w:t>ent.</w:t>
            </w:r>
          </w:p>
          <w:p w:rsidR="00000000" w:rsidRPr="00CC70E5" w:rsidP="00CC70E5">
            <w:pPr>
              <w:pStyle w:val="BodyText"/>
            </w:pPr>
            <w:r w:rsidRPr="00CC70E5">
              <w:t xml:space="preserve">Assessment must occur in workplace operational situations where it is appropriate to do so; where this is not appropriate, assessment must occur in simulated conditions involving realistic and authentic activities that replicate operational workplace </w:t>
            </w:r>
            <w:r w:rsidRPr="00CC70E5">
              <w:t>conditions.</w:t>
            </w:r>
          </w:p>
          <w:p w:rsidR="00000000" w:rsidRPr="00CC70E5" w:rsidP="00CC70E5">
            <w:pPr>
              <w:pStyle w:val="BodyText"/>
            </w:pPr>
            <w:r w:rsidRPr="00CC70E5">
              <w:t>Assessment processes and techniques must be appropriate to the language, literacy and numeracy requirements of the work being performed and the needs of the candidate.</w:t>
            </w:r>
          </w:p>
          <w:p w:rsidR="00000000" w:rsidRPr="00CC70E5" w:rsidP="00CC70E5">
            <w:pPr>
              <w:pStyle w:val="BodyText"/>
            </w:pPr>
            <w:r w:rsidRPr="00CC70E5">
              <w:t>Resources for assessment must include access to:</w:t>
            </w:r>
          </w:p>
          <w:p w:rsidR="00000000" w:rsidRPr="00CC70E5" w:rsidP="00CC70E5">
            <w:pPr>
              <w:pStyle w:val="ListBullet"/>
            </w:pPr>
            <w:r w:rsidRPr="00CC70E5">
              <w:t>a range of relevant exercises, case studies and/or other simulations</w:t>
            </w:r>
          </w:p>
          <w:p w:rsidR="00000000" w:rsidRPr="00CC70E5" w:rsidP="00CC70E5">
            <w:pPr>
              <w:pStyle w:val="ListBullet"/>
            </w:pPr>
            <w:r w:rsidRPr="00CC70E5">
              <w:t>relevant and appropriate materials, tools, equipment and PPE currently used in industry</w:t>
            </w:r>
          </w:p>
          <w:p w:rsidR="00000000" w:rsidRPr="00CC70E5" w:rsidP="00CC70E5">
            <w:pPr>
              <w:pStyle w:val="ListBullet"/>
            </w:pPr>
            <w:r w:rsidRPr="00CC70E5">
              <w:t>applicable documentation, including workplace procedures, equipment specifications, regulations, co</w:t>
            </w:r>
            <w:r w:rsidRPr="00CC70E5">
              <w:t>des of practice and operation manuals.</w:t>
            </w:r>
          </w:p>
        </w:tc>
      </w:tr>
    </w:tbl>
    <w:p w:rsidR="00000000" w:rsidRPr="00CC70E5" w:rsidP="00CC70E5">
      <w:pPr>
        <w:pStyle w:val="NoPaddingFontSize1"/>
      </w:pPr>
    </w:p>
    <w:p w:rsidR="00000000" w:rsidRPr="00CC70E5" w:rsidP="00CC70E5">
      <w:pPr>
        <w:pStyle w:val="AllowPageBreak"/>
      </w:pPr>
    </w:p>
    <w:p w:rsidR="00000000" w:rsidRPr="00CC70E5" w:rsidP="00CC70E5">
      <w:pPr>
        <w:pStyle w:val="Heading1"/>
      </w:pPr>
      <w:bookmarkStart w:id="15" w:name="O_1005230"/>
      <w:bookmarkEnd w:id="15"/>
      <w:r w:rsidRPr="00CC70E5">
        <w:t>Links</w:t>
      </w:r>
    </w:p>
    <w:p w:rsidR="00000000" w:rsidRPr="00CC70E5" w:rsidP="00643909">
      <w:pPr>
        <w:pStyle w:val="BodyText"/>
      </w:pPr>
      <w:r w:rsidRPr="00CC70E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85ACC">
        <w:rPr>
          <w:rStyle w:val="Hyperlink"/>
        </w:rPr>
        <w:t>https://vetnet.gov.au/Pages/TrainingDocs.aspx?q=229bace1-b7bc-4653-9300-dffb13ecfad7</w:t>
      </w:r>
      <w:r>
        <w:fldChar w:fldCharType="end"/>
      </w:r>
    </w:p>
    <w:p w:rsidR="00000000" w:rsidRPr="00CC70E5" w:rsidP="00CC70E5"/>
    <w:sectPr w:rsidSect="00CC70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E5" w:rsidRPr="00643909" w:rsidP="006439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909" w:rsidP="00CC70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3909" w:rsidP="00CC70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43909" w:rsidP="00CC70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E5" w:rsidP="00CC70E5">
    <w:pPr>
      <w:pStyle w:val="Footer"/>
      <w:framePr w:wrap="around"/>
    </w:pPr>
    <w:r>
      <w:fldChar w:fldCharType="begin"/>
    </w:r>
    <w:r>
      <w:instrText xml:space="preserve"> DOCPROPERTY  Subject  \* MERGEFORMAT </w:instrText>
    </w:r>
    <w:r>
      <w:fldChar w:fldCharType="separate"/>
    </w:r>
    <w:r w:rsidR="00643909">
      <w:t>Approved</w:t>
    </w:r>
    <w:r w:rsidR="00643909">
      <w:fldChar w:fldCharType="end"/>
    </w:r>
    <w:r>
      <w:tab/>
      <w:t xml:space="preserve">Page </w:t>
    </w:r>
    <w:r>
      <w:fldChar w:fldCharType="begin"/>
    </w:r>
    <w:r>
      <w:instrText xml:space="preserve"> PAGE  \* Arabic  \* MERGEFORMAT </w:instrText>
    </w:r>
    <w:r>
      <w:fldChar w:fldCharType="separate"/>
    </w:r>
    <w:r w:rsidR="006439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3909">
      <w:rPr>
        <w:noProof/>
      </w:rPr>
      <w:t>5</w:t>
    </w:r>
    <w:r>
      <w:rPr>
        <w:noProof/>
      </w:rPr>
      <w:fldChar w:fldCharType="end"/>
    </w:r>
  </w:p>
  <w:p w:rsidR="00CC70E5" w:rsidP="00CC70E5">
    <w:pPr>
      <w:pStyle w:val="Footer"/>
      <w:framePr w:wrap="around"/>
    </w:pPr>
    <w:r>
      <w:t xml:space="preserve">© Commonwealth of Australia, </w:t>
    </w:r>
    <w:r>
      <w:fldChar w:fldCharType="begin"/>
    </w:r>
    <w:r>
      <w:instrText xml:space="preserve"> DATE  \@ "yyyy"  \* MERGEFORMAT </w:instrText>
    </w:r>
    <w:r>
      <w:fldChar w:fldCharType="separate"/>
    </w:r>
    <w:r w:rsidR="00643909">
      <w:rPr>
        <w:noProof/>
      </w:rPr>
      <w:t>2025</w:t>
    </w:r>
    <w:r>
      <w:fldChar w:fldCharType="end"/>
    </w:r>
    <w:r>
      <w:tab/>
    </w:r>
    <w:r>
      <w:fldChar w:fldCharType="begin"/>
    </w:r>
    <w:r>
      <w:instrText xml:space="preserve"> DOCPROPERTY  Author  \* MERGEFORMAT </w:instrText>
    </w:r>
    <w:r>
      <w:fldChar w:fldCharType="separate"/>
    </w:r>
    <w:r w:rsidR="00643909">
      <w:t>Powering Skills Organisation</w:t>
    </w:r>
    <w:r w:rsidR="00643909">
      <w:fldChar w:fldCharType="end"/>
    </w:r>
  </w:p>
  <w:p w:rsidR="00CC70E5" w:rsidP="00CC70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9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0E5" w:rsidRPr="00643909" w:rsidP="006439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909" w:rsidRPr="002D2AF8" w:rsidP="00CC70E5">
    <w:pPr>
      <w:pStyle w:val="Header"/>
      <w:framePr w:wrap="around"/>
    </w:pPr>
    <w:r>
      <w:fldChar w:fldCharType="begin"/>
    </w:r>
    <w:r>
      <w:instrText xml:space="preserve"> TITLE   \* MERGEFORMAT </w:instrText>
    </w:r>
    <w:r>
      <w:fldChar w:fldCharType="separate"/>
    </w:r>
    <w:r>
      <w:t>UETTDRTP25 Pre-tension stringing overhead transmission conductors and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3909" w:rsidP="00CC70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E5" w:rsidRPr="002D2AF8" w:rsidP="00CC70E5">
    <w:pPr>
      <w:pStyle w:val="Header"/>
      <w:framePr w:wrap="around"/>
    </w:pPr>
    <w:r>
      <w:fldChar w:fldCharType="begin"/>
    </w:r>
    <w:r>
      <w:instrText xml:space="preserve"> TITLE   \* MERGEFORMAT </w:instrText>
    </w:r>
    <w:r>
      <w:fldChar w:fldCharType="separate"/>
    </w:r>
    <w:r w:rsidR="00643909">
      <w:t>UETTDRTP25 Pre-tension stringing overhead transmission conductors and cables</w:t>
    </w:r>
    <w:r w:rsidR="00643909">
      <w:fldChar w:fldCharType="end"/>
    </w:r>
    <w:r>
      <w:tab/>
      <w:t xml:space="preserve">Date this document was generated: </w:t>
    </w:r>
    <w:r>
      <w:fldChar w:fldCharType="begin"/>
    </w:r>
    <w:r>
      <w:instrText xml:space="preserve"> CREATEDATE  \@ "d MMMM yyyy"  \* MERGEFORMAT </w:instrText>
    </w:r>
    <w:r>
      <w:fldChar w:fldCharType="separate"/>
    </w:r>
    <w:r w:rsidR="00643909">
      <w:rPr>
        <w:noProof/>
      </w:rPr>
      <w:t>2 March 2025</w:t>
    </w:r>
    <w:r>
      <w:fldChar w:fldCharType="end"/>
    </w:r>
  </w:p>
  <w:p w:rsidR="00CC70E5" w:rsidP="00CC70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3EB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36C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8EC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0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0E5"/>
    <w:pPr>
      <w:spacing w:before="360" w:after="60"/>
      <w:outlineLvl w:val="0"/>
    </w:pPr>
    <w:rPr>
      <w:sz w:val="32"/>
    </w:rPr>
  </w:style>
  <w:style w:type="paragraph" w:styleId="Heading2">
    <w:name w:val="heading 2"/>
    <w:basedOn w:val="HeadingBase"/>
    <w:next w:val="BodyText"/>
    <w:link w:val="Heading2Char"/>
    <w:qFormat/>
    <w:rsid w:val="00CC70E5"/>
    <w:pPr>
      <w:keepLines/>
      <w:spacing w:before="240" w:after="120"/>
      <w:outlineLvl w:val="1"/>
    </w:pPr>
    <w:rPr>
      <w:sz w:val="28"/>
      <w:szCs w:val="40"/>
    </w:rPr>
  </w:style>
  <w:style w:type="paragraph" w:styleId="Heading3">
    <w:name w:val="heading 3"/>
    <w:basedOn w:val="HeadingBase"/>
    <w:next w:val="BodyText"/>
    <w:link w:val="Heading3Char"/>
    <w:qFormat/>
    <w:rsid w:val="00CC70E5"/>
    <w:pPr>
      <w:spacing w:before="180" w:after="120"/>
      <w:outlineLvl w:val="2"/>
    </w:pPr>
    <w:rPr>
      <w:spacing w:val="-10"/>
      <w:kern w:val="32"/>
    </w:rPr>
  </w:style>
  <w:style w:type="paragraph" w:styleId="Heading4">
    <w:name w:val="heading 4"/>
    <w:basedOn w:val="HeadingBase"/>
    <w:next w:val="BodyText"/>
    <w:link w:val="Heading4Char"/>
    <w:qFormat/>
    <w:rsid w:val="00CC70E5"/>
    <w:pPr>
      <w:spacing w:before="160" w:after="120"/>
      <w:outlineLvl w:val="3"/>
    </w:pPr>
    <w:rPr>
      <w:sz w:val="22"/>
    </w:rPr>
  </w:style>
  <w:style w:type="paragraph" w:styleId="Heading5">
    <w:name w:val="heading 5"/>
    <w:basedOn w:val="HeadingBase"/>
    <w:next w:val="Normal"/>
    <w:link w:val="Heading5Char"/>
    <w:qFormat/>
    <w:rsid w:val="00CC70E5"/>
    <w:pPr>
      <w:spacing w:before="80"/>
      <w:outlineLvl w:val="4"/>
    </w:pPr>
    <w:rPr>
      <w:color w:val="918585"/>
      <w:sz w:val="20"/>
    </w:rPr>
  </w:style>
  <w:style w:type="paragraph" w:styleId="Heading6">
    <w:name w:val="heading 6"/>
    <w:basedOn w:val="HeadingBase"/>
    <w:next w:val="Normal"/>
    <w:link w:val="Heading6Char"/>
    <w:qFormat/>
    <w:rsid w:val="00CC70E5"/>
    <w:pPr>
      <w:spacing w:before="60"/>
      <w:outlineLvl w:val="5"/>
    </w:pPr>
    <w:rPr>
      <w:color w:val="918585"/>
      <w:sz w:val="20"/>
    </w:rPr>
  </w:style>
  <w:style w:type="paragraph" w:styleId="Heading7">
    <w:name w:val="heading 7"/>
    <w:basedOn w:val="Normal"/>
    <w:next w:val="Normal"/>
    <w:link w:val="Heading7Char"/>
    <w:qFormat/>
    <w:rsid w:val="00CC70E5"/>
    <w:pPr>
      <w:ind w:left="720"/>
      <w:outlineLvl w:val="6"/>
    </w:pPr>
    <w:rPr>
      <w:i/>
    </w:rPr>
  </w:style>
  <w:style w:type="paragraph" w:styleId="Heading8">
    <w:name w:val="heading 8"/>
    <w:basedOn w:val="Normal"/>
    <w:next w:val="Normal"/>
    <w:link w:val="Heading8Char"/>
    <w:qFormat/>
    <w:rsid w:val="00CC70E5"/>
    <w:pPr>
      <w:ind w:left="720"/>
      <w:outlineLvl w:val="7"/>
    </w:pPr>
    <w:rPr>
      <w:i/>
    </w:rPr>
  </w:style>
  <w:style w:type="paragraph" w:styleId="Heading9">
    <w:name w:val="heading 9"/>
    <w:basedOn w:val="Normal"/>
    <w:next w:val="Normal"/>
    <w:link w:val="Heading9Char"/>
    <w:qFormat/>
    <w:rsid w:val="00CC70E5"/>
    <w:pPr>
      <w:ind w:left="720"/>
      <w:outlineLvl w:val="8"/>
    </w:pPr>
    <w:rPr>
      <w:i/>
    </w:rPr>
  </w:style>
  <w:style w:type="character" w:default="1" w:styleId="DefaultParagraphFont">
    <w:name w:val="Default Paragraph Font"/>
    <w:uiPriority w:val="1"/>
    <w:unhideWhenUsed/>
    <w:rsid w:val="00CC7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0E5"/>
  </w:style>
  <w:style w:type="character" w:customStyle="1" w:styleId="Heading1Char">
    <w:name w:val="Heading 1 Char"/>
    <w:basedOn w:val="DefaultParagraphFont"/>
    <w:link w:val="Heading1"/>
    <w:rsid w:val="00CC70E5"/>
    <w:rPr>
      <w:rFonts w:ascii="Times New Roman" w:eastAsia="Times New Roman" w:hAnsi="Times New Roman" w:cs="Times New Roman"/>
      <w:b/>
      <w:sz w:val="32"/>
      <w:szCs w:val="20"/>
      <w:lang w:eastAsia="en-US"/>
    </w:rPr>
  </w:style>
  <w:style w:type="paragraph" w:styleId="BodyText">
    <w:name w:val="Body Text"/>
    <w:basedOn w:val="Normal"/>
    <w:link w:val="BodyTextChar"/>
    <w:rsid w:val="00CC70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0E5"/>
    <w:rPr>
      <w:rFonts w:ascii="Times New Roman" w:eastAsia="Times New Roman" w:hAnsi="Times New Roman" w:cs="Times New Roman"/>
      <w:sz w:val="24"/>
      <w:lang w:eastAsia="en-US"/>
    </w:rPr>
  </w:style>
  <w:style w:type="paragraph" w:styleId="ListBullet">
    <w:name w:val="List Bullet"/>
    <w:basedOn w:val="List"/>
    <w:rsid w:val="00CC70E5"/>
    <w:pPr>
      <w:numPr>
        <w:numId w:val="12"/>
      </w:numPr>
      <w:tabs>
        <w:tab w:val="clear" w:pos="340"/>
      </w:tabs>
      <w:spacing w:before="40" w:after="40"/>
    </w:pPr>
  </w:style>
  <w:style w:type="character" w:customStyle="1" w:styleId="SpecialBold">
    <w:name w:val="Special Bold"/>
    <w:basedOn w:val="DefaultParagraphFont"/>
    <w:rsid w:val="00CC70E5"/>
    <w:rPr>
      <w:b/>
      <w:spacing w:val="0"/>
    </w:rPr>
  </w:style>
  <w:style w:type="paragraph" w:styleId="ListBullet2">
    <w:name w:val="List Bullet 2"/>
    <w:basedOn w:val="List2"/>
    <w:rsid w:val="00CC70E5"/>
    <w:pPr>
      <w:numPr>
        <w:numId w:val="13"/>
      </w:numPr>
      <w:tabs>
        <w:tab w:val="clear" w:pos="680"/>
      </w:tabs>
    </w:pPr>
  </w:style>
  <w:style w:type="paragraph" w:customStyle="1" w:styleId="SuperHeading">
    <w:name w:val="SuperHeading"/>
    <w:basedOn w:val="Normal"/>
    <w:rsid w:val="00CC70E5"/>
    <w:pPr>
      <w:spacing w:before="240" w:after="120"/>
      <w:outlineLvl w:val="0"/>
    </w:pPr>
    <w:rPr>
      <w:rFonts w:ascii="Times New Roman" w:hAnsi="Times New Roman"/>
      <w:b/>
      <w:sz w:val="32"/>
    </w:rPr>
  </w:style>
  <w:style w:type="paragraph" w:customStyle="1" w:styleId="AllowPageBreak">
    <w:name w:val="AllowPageBreak"/>
    <w:rsid w:val="00CC70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7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0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0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0E5"/>
    <w:rPr>
      <w:rFonts w:ascii="Courier New" w:eastAsia="Times New Roman" w:hAnsi="Courier New" w:cs="Times New Roman"/>
      <w:i/>
      <w:szCs w:val="20"/>
      <w:lang w:eastAsia="en-US"/>
    </w:rPr>
  </w:style>
  <w:style w:type="paragraph" w:customStyle="1" w:styleId="HeadingBase">
    <w:name w:val="Heading Base"/>
    <w:rsid w:val="00CC7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0E5"/>
    <w:pPr>
      <w:tabs>
        <w:tab w:val="right" w:leader="dot" w:pos="9072"/>
      </w:tabs>
      <w:ind w:left="567"/>
    </w:pPr>
    <w:rPr>
      <w:szCs w:val="22"/>
    </w:rPr>
  </w:style>
  <w:style w:type="paragraph" w:customStyle="1" w:styleId="TOCBase">
    <w:name w:val="TOC Base"/>
    <w:rsid w:val="00CC7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0E5"/>
    <w:pPr>
      <w:tabs>
        <w:tab w:val="right" w:leader="dot" w:pos="9072"/>
      </w:tabs>
      <w:spacing w:before="40" w:after="40"/>
      <w:ind w:left="284"/>
    </w:pPr>
    <w:rPr>
      <w:rFonts w:ascii="Times New Roman" w:hAnsi="Times New Roman"/>
    </w:rPr>
  </w:style>
  <w:style w:type="paragraph" w:styleId="TOC1">
    <w:name w:val="toc 1"/>
    <w:basedOn w:val="TOCBase"/>
    <w:next w:val="Normal"/>
    <w:rsid w:val="00CC70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0E5"/>
    <w:rPr>
      <w:rFonts w:ascii="Times New Roman" w:eastAsia="Times New Roman" w:hAnsi="Times New Roman" w:cs="Times New Roman"/>
      <w:sz w:val="16"/>
      <w:lang w:eastAsia="en-US"/>
    </w:rPr>
  </w:style>
  <w:style w:type="paragraph" w:styleId="Title">
    <w:name w:val="Title"/>
    <w:basedOn w:val="HeadingBase"/>
    <w:link w:val="TitleChar"/>
    <w:qFormat/>
    <w:rsid w:val="00CC70E5"/>
    <w:pPr>
      <w:spacing w:before="5040"/>
      <w:jc w:val="center"/>
    </w:pPr>
    <w:rPr>
      <w:sz w:val="48"/>
      <w:szCs w:val="72"/>
      <w:lang w:val="en-US"/>
    </w:rPr>
  </w:style>
  <w:style w:type="character" w:customStyle="1" w:styleId="TitleChar">
    <w:name w:val="Title Char"/>
    <w:basedOn w:val="DefaultParagraphFont"/>
    <w:link w:val="Title"/>
    <w:rsid w:val="00CC7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0E5"/>
    <w:pPr>
      <w:tabs>
        <w:tab w:val="left" w:pos="3600"/>
        <w:tab w:val="left" w:pos="3958"/>
      </w:tabs>
    </w:pPr>
  </w:style>
  <w:style w:type="paragraph" w:styleId="List">
    <w:name w:val="List"/>
    <w:basedOn w:val="BodyText"/>
    <w:next w:val="BodyText"/>
    <w:rsid w:val="00CC70E5"/>
    <w:pPr>
      <w:tabs>
        <w:tab w:val="left" w:pos="340"/>
      </w:tabs>
      <w:spacing w:before="60" w:after="60"/>
      <w:ind w:left="340" w:hanging="340"/>
    </w:pPr>
  </w:style>
  <w:style w:type="paragraph" w:customStyle="1" w:styleId="Note">
    <w:name w:val="Note"/>
    <w:basedOn w:val="BodyText"/>
    <w:rsid w:val="00CC7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0E5"/>
    <w:pPr>
      <w:framePr w:wrap="auto" w:hAnchor="text" w:y="6049"/>
    </w:pPr>
    <w:rPr>
      <w:color w:val="000000"/>
      <w:sz w:val="40"/>
    </w:rPr>
  </w:style>
  <w:style w:type="paragraph" w:customStyle="1" w:styleId="TOCTitle">
    <w:name w:val="TOCTitle"/>
    <w:basedOn w:val="Heading1"/>
    <w:rsid w:val="00CC70E5"/>
    <w:pPr>
      <w:spacing w:after="240"/>
      <w:jc w:val="center"/>
      <w:outlineLvl w:val="9"/>
    </w:pPr>
    <w:rPr>
      <w:caps/>
    </w:rPr>
  </w:style>
  <w:style w:type="paragraph" w:customStyle="1" w:styleId="Version">
    <w:name w:val="Version"/>
    <w:rsid w:val="00CC7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0E5"/>
    <w:pPr>
      <w:keepNext w:val="0"/>
      <w:tabs>
        <w:tab w:val="right" w:pos="4176"/>
      </w:tabs>
      <w:ind w:left="198" w:hanging="198"/>
    </w:pPr>
    <w:rPr>
      <w:rFonts w:ascii="Garamond" w:hAnsi="Garamond"/>
    </w:rPr>
  </w:style>
  <w:style w:type="paragraph" w:styleId="IndexHeading">
    <w:name w:val="index heading"/>
    <w:basedOn w:val="Normal"/>
    <w:next w:val="Index1"/>
    <w:semiHidden/>
    <w:rsid w:val="00CC70E5"/>
    <w:pPr>
      <w:spacing w:before="120" w:after="120"/>
    </w:pPr>
    <w:rPr>
      <w:rFonts w:ascii="Arial" w:hAnsi="Arial"/>
      <w:b/>
      <w:color w:val="918585"/>
      <w:sz w:val="24"/>
    </w:rPr>
  </w:style>
  <w:style w:type="paragraph" w:styleId="Header">
    <w:name w:val="header"/>
    <w:basedOn w:val="Normal"/>
    <w:link w:val="HeaderChar"/>
    <w:rsid w:val="00CC7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0E5"/>
    <w:rPr>
      <w:rFonts w:ascii="Times New Roman" w:eastAsia="Times New Roman" w:hAnsi="Times New Roman" w:cs="Times New Roman"/>
      <w:sz w:val="16"/>
      <w:szCs w:val="20"/>
      <w:lang w:val="en-GB" w:eastAsia="en-US"/>
    </w:rPr>
  </w:style>
  <w:style w:type="paragraph" w:customStyle="1" w:styleId="Chapter">
    <w:name w:val="Chapter"/>
    <w:basedOn w:val="Normal"/>
    <w:rsid w:val="00CC70E5"/>
    <w:pPr>
      <w:spacing w:before="240"/>
    </w:pPr>
    <w:rPr>
      <w:rFonts w:ascii="Times New Roman" w:hAnsi="Times New Roman"/>
      <w:smallCaps/>
      <w:spacing w:val="80"/>
      <w:sz w:val="28"/>
    </w:rPr>
  </w:style>
  <w:style w:type="paragraph" w:customStyle="1" w:styleId="InChapter">
    <w:name w:val="InChapter"/>
    <w:basedOn w:val="Heading3"/>
    <w:rsid w:val="00CC70E5"/>
    <w:pPr>
      <w:spacing w:after="240"/>
      <w:outlineLvl w:val="9"/>
    </w:pPr>
    <w:rPr>
      <w:noProof/>
    </w:rPr>
  </w:style>
  <w:style w:type="paragraph" w:styleId="Index2">
    <w:name w:val="index 2"/>
    <w:basedOn w:val="Normal"/>
    <w:next w:val="Normal"/>
    <w:semiHidden/>
    <w:rsid w:val="00CC70E5"/>
    <w:pPr>
      <w:tabs>
        <w:tab w:val="right" w:pos="4176"/>
      </w:tabs>
      <w:ind w:left="568" w:hanging="284"/>
    </w:pPr>
    <w:rPr>
      <w:rFonts w:ascii="Garamond" w:hAnsi="Garamond"/>
    </w:rPr>
  </w:style>
  <w:style w:type="paragraph" w:customStyle="1" w:styleId="Byline">
    <w:name w:val="Byline"/>
    <w:rsid w:val="00CC7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0E5"/>
    <w:pPr>
      <w:tabs>
        <w:tab w:val="clear" w:pos="3600"/>
        <w:tab w:val="clear" w:pos="3958"/>
      </w:tabs>
      <w:jc w:val="right"/>
    </w:pPr>
  </w:style>
  <w:style w:type="character" w:styleId="Emphasis">
    <w:name w:val="Emphasis"/>
    <w:basedOn w:val="DefaultParagraphFont"/>
    <w:qFormat/>
    <w:rsid w:val="00CC70E5"/>
    <w:rPr>
      <w:i/>
    </w:rPr>
  </w:style>
  <w:style w:type="paragraph" w:styleId="Caption">
    <w:name w:val="caption"/>
    <w:basedOn w:val="BodyText"/>
    <w:next w:val="Normal"/>
    <w:qFormat/>
    <w:rsid w:val="00CC70E5"/>
    <w:pPr>
      <w:framePr w:w="2268" w:hSpace="181" w:vSpace="181" w:wrap="around" w:vAnchor="text" w:hAnchor="page" w:x="1135" w:y="285" w:anchorLock="1"/>
    </w:pPr>
    <w:rPr>
      <w:i/>
    </w:rPr>
  </w:style>
  <w:style w:type="paragraph" w:customStyle="1" w:styleId="MiniTOCTitle">
    <w:name w:val="MiniTOCTitle"/>
    <w:basedOn w:val="Heading4"/>
    <w:rsid w:val="00CC70E5"/>
    <w:pPr>
      <w:spacing w:before="240"/>
      <w:outlineLvl w:val="9"/>
    </w:pPr>
    <w:rPr>
      <w:noProof/>
      <w:sz w:val="24"/>
    </w:rPr>
  </w:style>
  <w:style w:type="paragraph" w:customStyle="1" w:styleId="MiniTOCItem">
    <w:name w:val="MiniTOCItem"/>
    <w:basedOn w:val="ListBullet"/>
    <w:rsid w:val="00CC70E5"/>
    <w:pPr>
      <w:numPr>
        <w:numId w:val="0"/>
      </w:numPr>
      <w:tabs>
        <w:tab w:val="right" w:leader="dot" w:pos="6521"/>
      </w:tabs>
      <w:spacing w:before="0" w:after="0"/>
    </w:pPr>
  </w:style>
  <w:style w:type="paragraph" w:customStyle="1" w:styleId="TOFTitle">
    <w:name w:val="TOFTitle"/>
    <w:basedOn w:val="TOCTitle"/>
    <w:rsid w:val="00CC70E5"/>
  </w:style>
  <w:style w:type="paragraph" w:styleId="TableofFigures">
    <w:name w:val="table of figures"/>
    <w:basedOn w:val="Normal"/>
    <w:next w:val="Normal"/>
    <w:semiHidden/>
    <w:rsid w:val="00CC70E5"/>
    <w:pPr>
      <w:tabs>
        <w:tab w:val="right" w:leader="dot" w:pos="9072"/>
      </w:tabs>
      <w:ind w:left="970" w:hanging="403"/>
    </w:pPr>
    <w:rPr>
      <w:rFonts w:ascii="Times New Roman" w:hAnsi="Times New Roman"/>
      <w:b/>
    </w:rPr>
  </w:style>
  <w:style w:type="paragraph" w:styleId="ListNumber">
    <w:name w:val="List Number"/>
    <w:basedOn w:val="List"/>
    <w:rsid w:val="00CC70E5"/>
    <w:pPr>
      <w:numPr>
        <w:numId w:val="15"/>
      </w:numPr>
      <w:tabs>
        <w:tab w:val="clear" w:pos="340"/>
      </w:tabs>
    </w:pPr>
  </w:style>
  <w:style w:type="character" w:customStyle="1" w:styleId="WingdingSymbols">
    <w:name w:val="Wingding Symbols"/>
    <w:rsid w:val="00CC70E5"/>
    <w:rPr>
      <w:rFonts w:ascii="Wingdings" w:hAnsi="Wingdings"/>
    </w:rPr>
  </w:style>
  <w:style w:type="paragraph" w:customStyle="1" w:styleId="TableHeading">
    <w:name w:val="Table Heading"/>
    <w:basedOn w:val="HeadingBase"/>
    <w:rsid w:val="00CC70E5"/>
    <w:pPr>
      <w:keepLines/>
      <w:pBdr>
        <w:bottom w:val="single" w:sz="6" w:space="1" w:color="918585"/>
      </w:pBdr>
      <w:spacing w:before="240"/>
    </w:pPr>
  </w:style>
  <w:style w:type="character" w:customStyle="1" w:styleId="HotSpot">
    <w:name w:val="HotSpot"/>
    <w:rsid w:val="00CC70E5"/>
    <w:rPr>
      <w:color w:val="0033CC"/>
      <w:u w:val="none"/>
    </w:rPr>
  </w:style>
  <w:style w:type="paragraph" w:customStyle="1" w:styleId="BodyTextRight">
    <w:name w:val="Body Text Right"/>
    <w:basedOn w:val="BodyText"/>
    <w:rsid w:val="00CC70E5"/>
    <w:pPr>
      <w:spacing w:before="0" w:after="0"/>
      <w:jc w:val="right"/>
    </w:pPr>
  </w:style>
  <w:style w:type="paragraph" w:styleId="Index3">
    <w:name w:val="index 3"/>
    <w:basedOn w:val="ListNumber2"/>
    <w:next w:val="Normal"/>
    <w:semiHidden/>
    <w:rsid w:val="00CC70E5"/>
    <w:pPr>
      <w:numPr>
        <w:numId w:val="0"/>
      </w:numPr>
      <w:tabs>
        <w:tab w:val="right" w:leader="dot" w:pos="4176"/>
      </w:tabs>
    </w:pPr>
  </w:style>
  <w:style w:type="paragraph" w:styleId="ListNumber2">
    <w:name w:val="List Number 2"/>
    <w:basedOn w:val="List2"/>
    <w:rsid w:val="00CC70E5"/>
    <w:pPr>
      <w:numPr>
        <w:numId w:val="10"/>
      </w:numPr>
      <w:tabs>
        <w:tab w:val="clear" w:pos="1060"/>
      </w:tabs>
    </w:pPr>
  </w:style>
  <w:style w:type="paragraph" w:customStyle="1" w:styleId="MarginNote">
    <w:name w:val="Margin Note"/>
    <w:basedOn w:val="BodyText"/>
    <w:rsid w:val="00CC7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0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0E5"/>
    <w:rPr>
      <w:sz w:val="32"/>
    </w:rPr>
  </w:style>
  <w:style w:type="paragraph" w:customStyle="1" w:styleId="HeadingProcedure">
    <w:name w:val="Heading Procedure"/>
    <w:basedOn w:val="HeadingBase"/>
    <w:next w:val="Normal"/>
    <w:rsid w:val="00CC70E5"/>
    <w:pPr>
      <w:tabs>
        <w:tab w:val="left" w:pos="0"/>
      </w:tabs>
      <w:spacing w:before="120" w:after="60"/>
    </w:pPr>
    <w:rPr>
      <w:i/>
      <w:color w:val="918585"/>
      <w:sz w:val="22"/>
    </w:rPr>
  </w:style>
  <w:style w:type="paragraph" w:customStyle="1" w:styleId="TableBodyText">
    <w:name w:val="Table Body Text"/>
    <w:basedOn w:val="BodyText"/>
    <w:rsid w:val="00CC70E5"/>
    <w:pPr>
      <w:spacing w:before="60" w:after="60"/>
    </w:pPr>
  </w:style>
  <w:style w:type="paragraph" w:styleId="ListContinue">
    <w:name w:val="List Continue"/>
    <w:basedOn w:val="List"/>
    <w:rsid w:val="00CC70E5"/>
    <w:pPr>
      <w:ind w:firstLine="0"/>
    </w:pPr>
  </w:style>
  <w:style w:type="paragraph" w:customStyle="1" w:styleId="ListNote">
    <w:name w:val="List Note"/>
    <w:basedOn w:val="List"/>
    <w:rsid w:val="00CC70E5"/>
    <w:pPr>
      <w:pBdr>
        <w:top w:val="single" w:sz="6" w:space="2" w:color="918585"/>
        <w:bottom w:val="single" w:sz="6" w:space="2" w:color="918585"/>
      </w:pBdr>
      <w:tabs>
        <w:tab w:val="left" w:pos="1021"/>
      </w:tabs>
      <w:ind w:firstLine="0"/>
    </w:pPr>
  </w:style>
  <w:style w:type="paragraph" w:customStyle="1" w:styleId="Warning">
    <w:name w:val="Warning"/>
    <w:basedOn w:val="BodyText"/>
    <w:rsid w:val="00CC70E5"/>
    <w:pPr>
      <w:shd w:val="clear" w:color="auto" w:fill="D9D9D9"/>
      <w:tabs>
        <w:tab w:val="left" w:pos="992"/>
      </w:tabs>
      <w:ind w:left="119" w:right="119"/>
    </w:pPr>
    <w:rPr>
      <w:sz w:val="20"/>
    </w:rPr>
  </w:style>
  <w:style w:type="paragraph" w:customStyle="1" w:styleId="MarginIcons">
    <w:name w:val="Margin Icons"/>
    <w:basedOn w:val="BodyText"/>
    <w:rsid w:val="00CC7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0E5"/>
    <w:rPr>
      <w:rFonts w:ascii="Courier New" w:hAnsi="Courier New"/>
    </w:rPr>
  </w:style>
  <w:style w:type="paragraph" w:customStyle="1" w:styleId="NoteBullet">
    <w:name w:val="Note Bullet"/>
    <w:basedOn w:val="Note"/>
    <w:rsid w:val="00CC70E5"/>
    <w:pPr>
      <w:tabs>
        <w:tab w:val="clear" w:pos="680"/>
      </w:tabs>
      <w:spacing w:before="60" w:after="60"/>
    </w:pPr>
  </w:style>
  <w:style w:type="paragraph" w:customStyle="1" w:styleId="SubHeading2">
    <w:name w:val="SubHeading2"/>
    <w:basedOn w:val="HeadingBase"/>
    <w:rsid w:val="00CC70E5"/>
    <w:pPr>
      <w:spacing w:before="240" w:after="60"/>
    </w:pPr>
    <w:rPr>
      <w:sz w:val="20"/>
    </w:rPr>
  </w:style>
  <w:style w:type="paragraph" w:customStyle="1" w:styleId="SubHeading1">
    <w:name w:val="SubHeading1"/>
    <w:basedOn w:val="HeadingBase"/>
    <w:rsid w:val="00CC70E5"/>
    <w:pPr>
      <w:spacing w:before="240" w:after="60"/>
    </w:pPr>
    <w:rPr>
      <w:color w:val="918585"/>
      <w:sz w:val="22"/>
    </w:rPr>
  </w:style>
  <w:style w:type="paragraph" w:customStyle="1" w:styleId="SideHeading">
    <w:name w:val="Side Heading"/>
    <w:basedOn w:val="HeadingBase"/>
    <w:rsid w:val="00CC7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0E5"/>
    <w:pPr>
      <w:tabs>
        <w:tab w:val="num" w:pos="360"/>
      </w:tabs>
    </w:pPr>
  </w:style>
  <w:style w:type="paragraph" w:styleId="PlainText">
    <w:name w:val="Plain Text"/>
    <w:basedOn w:val="Normal"/>
    <w:link w:val="PlainTextChar"/>
    <w:rsid w:val="00CC70E5"/>
    <w:rPr>
      <w:sz w:val="20"/>
    </w:rPr>
  </w:style>
  <w:style w:type="character" w:customStyle="1" w:styleId="PlainTextChar">
    <w:name w:val="Plain Text Char"/>
    <w:basedOn w:val="DefaultParagraphFont"/>
    <w:link w:val="PlainText"/>
    <w:rsid w:val="00CC70E5"/>
    <w:rPr>
      <w:rFonts w:ascii="Courier New" w:eastAsia="Times New Roman" w:hAnsi="Courier New" w:cs="Times New Roman"/>
      <w:sz w:val="20"/>
      <w:szCs w:val="20"/>
      <w:lang w:eastAsia="en-US"/>
    </w:rPr>
  </w:style>
  <w:style w:type="character" w:customStyle="1" w:styleId="MenuOption">
    <w:name w:val="Menu Option"/>
    <w:basedOn w:val="DefaultParagraphFont"/>
    <w:rsid w:val="00CC70E5"/>
    <w:rPr>
      <w:b/>
      <w:smallCaps/>
    </w:rPr>
  </w:style>
  <w:style w:type="paragraph" w:customStyle="1" w:styleId="TableListNumber">
    <w:name w:val="Table List Number"/>
    <w:basedOn w:val="ListNumber"/>
    <w:rsid w:val="00CC70E5"/>
    <w:pPr>
      <w:numPr>
        <w:numId w:val="0"/>
      </w:numPr>
    </w:pPr>
  </w:style>
  <w:style w:type="paragraph" w:styleId="TOC4">
    <w:name w:val="toc 4"/>
    <w:basedOn w:val="TOCBase"/>
    <w:next w:val="Normal"/>
    <w:semiHidden/>
    <w:rsid w:val="00CC70E5"/>
    <w:pPr>
      <w:tabs>
        <w:tab w:val="right" w:leader="dot" w:pos="9071"/>
      </w:tabs>
      <w:ind w:left="1701"/>
    </w:pPr>
  </w:style>
  <w:style w:type="paragraph" w:customStyle="1" w:styleId="ListAlpha">
    <w:name w:val="List Alpha"/>
    <w:basedOn w:val="List"/>
    <w:rsid w:val="00CC70E5"/>
    <w:pPr>
      <w:numPr>
        <w:numId w:val="9"/>
      </w:numPr>
    </w:pPr>
  </w:style>
  <w:style w:type="paragraph" w:customStyle="1" w:styleId="ListAlpha2">
    <w:name w:val="List Alpha 2"/>
    <w:basedOn w:val="List2"/>
    <w:rsid w:val="00CC70E5"/>
    <w:pPr>
      <w:numPr>
        <w:numId w:val="8"/>
      </w:numPr>
    </w:pPr>
  </w:style>
  <w:style w:type="paragraph" w:styleId="List2">
    <w:name w:val="List 2"/>
    <w:basedOn w:val="BodyText"/>
    <w:rsid w:val="00CC70E5"/>
    <w:pPr>
      <w:tabs>
        <w:tab w:val="left" w:pos="680"/>
      </w:tabs>
      <w:spacing w:before="60" w:after="60"/>
      <w:ind w:left="680" w:hanging="340"/>
    </w:pPr>
  </w:style>
  <w:style w:type="paragraph" w:styleId="List3">
    <w:name w:val="List 3"/>
    <w:basedOn w:val="BodyText"/>
    <w:rsid w:val="00CC70E5"/>
    <w:pPr>
      <w:tabs>
        <w:tab w:val="left" w:pos="1021"/>
      </w:tabs>
      <w:spacing w:before="60" w:after="60"/>
      <w:ind w:left="1020" w:hanging="340"/>
    </w:pPr>
  </w:style>
  <w:style w:type="paragraph" w:styleId="List4">
    <w:name w:val="List 4"/>
    <w:basedOn w:val="BodyText"/>
    <w:rsid w:val="00CC70E5"/>
    <w:pPr>
      <w:tabs>
        <w:tab w:val="left" w:pos="1361"/>
      </w:tabs>
      <w:spacing w:before="60" w:after="60"/>
      <w:ind w:left="1361" w:hanging="340"/>
    </w:pPr>
  </w:style>
  <w:style w:type="paragraph" w:styleId="List5">
    <w:name w:val="List 5"/>
    <w:basedOn w:val="BodyText"/>
    <w:rsid w:val="00CC70E5"/>
    <w:pPr>
      <w:tabs>
        <w:tab w:val="left" w:pos="1701"/>
      </w:tabs>
      <w:spacing w:before="60" w:after="60"/>
      <w:ind w:left="1701" w:hanging="340"/>
    </w:pPr>
  </w:style>
  <w:style w:type="paragraph" w:styleId="ListBullet3">
    <w:name w:val="List Bullet 3"/>
    <w:basedOn w:val="List3"/>
    <w:rsid w:val="00CC70E5"/>
    <w:pPr>
      <w:numPr>
        <w:numId w:val="14"/>
      </w:numPr>
      <w:tabs>
        <w:tab w:val="clear" w:pos="1021"/>
      </w:tabs>
      <w:ind w:left="1037" w:hanging="357"/>
    </w:pPr>
  </w:style>
  <w:style w:type="paragraph" w:styleId="ListBullet4">
    <w:name w:val="List Bullet 4"/>
    <w:basedOn w:val="List4"/>
    <w:rsid w:val="00CC70E5"/>
    <w:pPr>
      <w:numPr>
        <w:numId w:val="3"/>
      </w:numPr>
      <w:tabs>
        <w:tab w:val="clear" w:pos="1361"/>
      </w:tabs>
    </w:pPr>
  </w:style>
  <w:style w:type="paragraph" w:styleId="ListBullet5">
    <w:name w:val="List Bullet 5"/>
    <w:basedOn w:val="List5"/>
    <w:rsid w:val="00CC70E5"/>
    <w:pPr>
      <w:numPr>
        <w:numId w:val="4"/>
      </w:numPr>
    </w:pPr>
  </w:style>
  <w:style w:type="paragraph" w:styleId="ListContinue2">
    <w:name w:val="List Continue 2"/>
    <w:basedOn w:val="List2"/>
    <w:rsid w:val="00CC70E5"/>
    <w:pPr>
      <w:ind w:firstLine="0"/>
    </w:pPr>
  </w:style>
  <w:style w:type="paragraph" w:styleId="ListContinue3">
    <w:name w:val="List Continue 3"/>
    <w:basedOn w:val="List3"/>
    <w:rsid w:val="00CC70E5"/>
    <w:pPr>
      <w:ind w:left="1021" w:firstLine="0"/>
    </w:pPr>
  </w:style>
  <w:style w:type="paragraph" w:styleId="ListContinue4">
    <w:name w:val="List Continue 4"/>
    <w:basedOn w:val="List4"/>
    <w:rsid w:val="00CC70E5"/>
    <w:pPr>
      <w:ind w:firstLine="0"/>
    </w:pPr>
  </w:style>
  <w:style w:type="paragraph" w:styleId="ListContinue5">
    <w:name w:val="List Continue 5"/>
    <w:basedOn w:val="List5"/>
    <w:rsid w:val="00CC70E5"/>
    <w:pPr>
      <w:ind w:firstLine="0"/>
    </w:pPr>
  </w:style>
  <w:style w:type="paragraph" w:styleId="ListNumber3">
    <w:name w:val="List Number 3"/>
    <w:basedOn w:val="List3"/>
    <w:rsid w:val="00CC70E5"/>
    <w:pPr>
      <w:numPr>
        <w:numId w:val="5"/>
      </w:numPr>
    </w:pPr>
  </w:style>
  <w:style w:type="paragraph" w:styleId="ListNumber4">
    <w:name w:val="List Number 4"/>
    <w:basedOn w:val="List4"/>
    <w:rsid w:val="00CC70E5"/>
    <w:pPr>
      <w:numPr>
        <w:numId w:val="6"/>
      </w:numPr>
    </w:pPr>
  </w:style>
  <w:style w:type="paragraph" w:styleId="ListNumber5">
    <w:name w:val="List Number 5"/>
    <w:basedOn w:val="List5"/>
    <w:rsid w:val="00CC70E5"/>
    <w:pPr>
      <w:numPr>
        <w:numId w:val="7"/>
      </w:numPr>
    </w:pPr>
  </w:style>
  <w:style w:type="paragraph" w:styleId="BlockText">
    <w:name w:val="Block Text"/>
    <w:basedOn w:val="Normal"/>
    <w:rsid w:val="00CC70E5"/>
    <w:pPr>
      <w:spacing w:after="120"/>
      <w:ind w:left="1440" w:right="1440"/>
    </w:pPr>
  </w:style>
  <w:style w:type="character" w:customStyle="1" w:styleId="Subscript">
    <w:name w:val="Subscript"/>
    <w:basedOn w:val="DefaultParagraphFont"/>
    <w:rsid w:val="00CC70E5"/>
    <w:rPr>
      <w:sz w:val="16"/>
      <w:vertAlign w:val="subscript"/>
    </w:rPr>
  </w:style>
  <w:style w:type="character" w:customStyle="1" w:styleId="Superscript">
    <w:name w:val="Superscript"/>
    <w:basedOn w:val="DefaultParagraphFont"/>
    <w:rsid w:val="00CC70E5"/>
    <w:rPr>
      <w:sz w:val="16"/>
      <w:vertAlign w:val="superscript"/>
    </w:rPr>
  </w:style>
  <w:style w:type="character" w:customStyle="1" w:styleId="Symbols">
    <w:name w:val="Symbols"/>
    <w:basedOn w:val="DefaultParagraphFont"/>
    <w:rsid w:val="00CC70E5"/>
    <w:rPr>
      <w:rFonts w:ascii="Symbol" w:hAnsi="Symbol"/>
    </w:rPr>
  </w:style>
  <w:style w:type="character" w:customStyle="1" w:styleId="MenuOptions">
    <w:name w:val="Menu Options"/>
    <w:basedOn w:val="DefaultParagraphFont"/>
    <w:rsid w:val="00CC70E5"/>
    <w:rPr>
      <w:rFonts w:ascii="Arial Narrow" w:hAnsi="Arial Narrow"/>
      <w:smallCaps/>
    </w:rPr>
  </w:style>
  <w:style w:type="character" w:customStyle="1" w:styleId="Buttons">
    <w:name w:val="Buttons"/>
    <w:basedOn w:val="DefaultParagraphFont"/>
    <w:rsid w:val="00CC70E5"/>
    <w:rPr>
      <w:b/>
    </w:rPr>
  </w:style>
  <w:style w:type="character" w:customStyle="1" w:styleId="Underlined">
    <w:name w:val="Underlined"/>
    <w:basedOn w:val="DefaultParagraphFont"/>
    <w:rsid w:val="00CC70E5"/>
    <w:rPr>
      <w:u w:val="single"/>
    </w:rPr>
  </w:style>
  <w:style w:type="paragraph" w:customStyle="1" w:styleId="TableBodyTextRight">
    <w:name w:val="Table Body Text Right"/>
    <w:basedOn w:val="TableBodyText"/>
    <w:rsid w:val="00CC70E5"/>
    <w:pPr>
      <w:widowControl w:val="0"/>
      <w:autoSpaceDE w:val="0"/>
      <w:autoSpaceDN w:val="0"/>
      <w:adjustRightInd w:val="0"/>
      <w:jc w:val="right"/>
    </w:pPr>
    <w:rPr>
      <w:rFonts w:cs="Arial"/>
      <w:szCs w:val="18"/>
    </w:rPr>
  </w:style>
  <w:style w:type="paragraph" w:customStyle="1" w:styleId="CopyrightText">
    <w:name w:val="Copyright Text"/>
    <w:basedOn w:val="BodyText"/>
    <w:rsid w:val="00CC70E5"/>
    <w:rPr>
      <w:sz w:val="18"/>
    </w:rPr>
  </w:style>
  <w:style w:type="paragraph" w:customStyle="1" w:styleId="BodySmallRight">
    <w:name w:val="Body Small Right"/>
    <w:basedOn w:val="BodyTextRight"/>
    <w:rsid w:val="00CC70E5"/>
    <w:rPr>
      <w:sz w:val="18"/>
      <w:szCs w:val="18"/>
    </w:rPr>
  </w:style>
  <w:style w:type="paragraph" w:customStyle="1" w:styleId="MarginEdition">
    <w:name w:val="Margin Edition"/>
    <w:basedOn w:val="MarginNote"/>
    <w:rsid w:val="00CC70E5"/>
    <w:pPr>
      <w:spacing w:before="0" w:after="0"/>
    </w:pPr>
    <w:rPr>
      <w:rFonts w:ascii="Times New Roman" w:hAnsi="Times New Roman"/>
      <w:color w:val="999999"/>
    </w:rPr>
  </w:style>
  <w:style w:type="paragraph" w:customStyle="1" w:styleId="Spacer">
    <w:name w:val="Spacer"/>
    <w:basedOn w:val="Normal"/>
    <w:rsid w:val="00CC70E5"/>
    <w:rPr>
      <w:sz w:val="2"/>
      <w:szCs w:val="2"/>
    </w:rPr>
  </w:style>
  <w:style w:type="character" w:customStyle="1" w:styleId="Small">
    <w:name w:val="Small"/>
    <w:basedOn w:val="DefaultParagraphFont"/>
    <w:rsid w:val="00CC70E5"/>
    <w:rPr>
      <w:sz w:val="16"/>
    </w:rPr>
  </w:style>
  <w:style w:type="paragraph" w:customStyle="1" w:styleId="WideTable">
    <w:name w:val="Wide Table"/>
    <w:basedOn w:val="Normal"/>
    <w:rsid w:val="00CC70E5"/>
    <w:pPr>
      <w:ind w:left="-1418"/>
    </w:pPr>
    <w:rPr>
      <w:sz w:val="2"/>
      <w:szCs w:val="2"/>
    </w:rPr>
  </w:style>
  <w:style w:type="character" w:styleId="PageNumber">
    <w:name w:val="page number"/>
    <w:basedOn w:val="DefaultParagraphFont"/>
    <w:rsid w:val="00CC70E5"/>
  </w:style>
  <w:style w:type="paragraph" w:styleId="Quote">
    <w:name w:val="Quote"/>
    <w:basedOn w:val="Heading1"/>
    <w:link w:val="QuoteChar"/>
    <w:qFormat/>
    <w:rsid w:val="00CC70E5"/>
    <w:rPr>
      <w:b w:val="0"/>
      <w:sz w:val="72"/>
      <w:szCs w:val="72"/>
      <w:lang w:val="en-NZ"/>
    </w:rPr>
  </w:style>
  <w:style w:type="character" w:customStyle="1" w:styleId="QuoteChar">
    <w:name w:val="Quote Char"/>
    <w:basedOn w:val="DefaultParagraphFont"/>
    <w:link w:val="Quote"/>
    <w:rsid w:val="00CC7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0E5"/>
    <w:pPr>
      <w:pageBreakBefore/>
    </w:pPr>
  </w:style>
  <w:style w:type="paragraph" w:customStyle="1" w:styleId="Border">
    <w:name w:val="Border"/>
    <w:basedOn w:val="Normal"/>
    <w:qFormat/>
    <w:rsid w:val="00CC7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0E5"/>
    <w:rPr>
      <w:b/>
      <w:bCs/>
      <w:i/>
      <w:iCs/>
      <w:color w:val="auto"/>
    </w:rPr>
  </w:style>
  <w:style w:type="paragraph" w:styleId="IntenseQuote">
    <w:name w:val="Intense Quote"/>
    <w:basedOn w:val="Normal"/>
    <w:next w:val="Normal"/>
    <w:link w:val="IntenseQuoteChar"/>
    <w:uiPriority w:val="30"/>
    <w:qFormat/>
    <w:rsid w:val="00CC7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0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0E5"/>
    <w:rPr>
      <w:smallCaps/>
      <w:color w:val="auto"/>
      <w:u w:val="single"/>
    </w:rPr>
  </w:style>
  <w:style w:type="character" w:styleId="IntenseReference">
    <w:name w:val="Intense Reference"/>
    <w:basedOn w:val="DefaultParagraphFont"/>
    <w:uiPriority w:val="32"/>
    <w:qFormat/>
    <w:rsid w:val="00CC70E5"/>
    <w:rPr>
      <w:b/>
      <w:bCs/>
      <w:smallCaps/>
      <w:color w:val="auto"/>
      <w:spacing w:val="5"/>
      <w:u w:val="single"/>
    </w:rPr>
  </w:style>
  <w:style w:type="paragraph" w:customStyle="1" w:styleId="2ColumnHeading">
    <w:name w:val="2Column Heading"/>
    <w:basedOn w:val="BodyText"/>
    <w:qFormat/>
    <w:rsid w:val="00CC70E5"/>
    <w:pPr>
      <w:spacing w:after="60"/>
      <w:ind w:left="-2268"/>
    </w:pPr>
    <w:rPr>
      <w:b/>
    </w:rPr>
  </w:style>
  <w:style w:type="paragraph" w:customStyle="1" w:styleId="Heading1TOC">
    <w:name w:val="Heading1 TOC"/>
    <w:basedOn w:val="Normal"/>
    <w:qFormat/>
    <w:rsid w:val="00CC70E5"/>
    <w:pPr>
      <w:spacing w:before="240" w:after="120"/>
    </w:pPr>
    <w:rPr>
      <w:rFonts w:ascii="Times New Roman" w:hAnsi="Times New Roman"/>
      <w:b/>
      <w:sz w:val="32"/>
    </w:rPr>
  </w:style>
  <w:style w:type="paragraph" w:customStyle="1" w:styleId="Heading2TOC">
    <w:name w:val="Heading2 TOC"/>
    <w:basedOn w:val="Normal"/>
    <w:qFormat/>
    <w:rsid w:val="00CC70E5"/>
    <w:pPr>
      <w:spacing w:before="240" w:after="60"/>
    </w:pPr>
    <w:rPr>
      <w:rFonts w:ascii="Times New Roman" w:hAnsi="Times New Roman"/>
      <w:b/>
      <w:sz w:val="28"/>
    </w:rPr>
  </w:style>
  <w:style w:type="character" w:customStyle="1" w:styleId="Underline">
    <w:name w:val="Underline"/>
    <w:basedOn w:val="DefaultParagraphFont"/>
    <w:qFormat/>
    <w:rsid w:val="00CC70E5"/>
    <w:rPr>
      <w:u w:val="single"/>
    </w:rPr>
  </w:style>
  <w:style w:type="character" w:customStyle="1" w:styleId="BoldandItalics">
    <w:name w:val="Bold and Italics"/>
    <w:qFormat/>
    <w:rsid w:val="00CC70E5"/>
    <w:rPr>
      <w:b/>
      <w:i/>
      <w:u w:val="none"/>
    </w:rPr>
  </w:style>
  <w:style w:type="paragraph" w:styleId="BalloonText">
    <w:name w:val="Balloon Text"/>
    <w:basedOn w:val="Normal"/>
    <w:link w:val="BalloonTextChar"/>
    <w:rsid w:val="00CC70E5"/>
    <w:rPr>
      <w:rFonts w:ascii="Tahoma" w:hAnsi="Tahoma" w:cs="Tahoma"/>
      <w:sz w:val="16"/>
      <w:szCs w:val="16"/>
    </w:rPr>
  </w:style>
  <w:style w:type="character" w:customStyle="1" w:styleId="BalloonTextChar">
    <w:name w:val="Balloon Text Char"/>
    <w:basedOn w:val="DefaultParagraphFont"/>
    <w:link w:val="BalloonText"/>
    <w:rsid w:val="00CC70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0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0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0E5"/>
    <w:rPr>
      <w:b/>
      <w:color w:val="660033"/>
      <w:spacing w:val="0"/>
    </w:rPr>
  </w:style>
  <w:style w:type="paragraph" w:customStyle="1" w:styleId="Nameditemlist">
    <w:name w:val="Named item list"/>
    <w:basedOn w:val="BodyText"/>
    <w:qFormat/>
    <w:rsid w:val="00CC70E5"/>
    <w:pPr>
      <w:tabs>
        <w:tab w:val="left" w:pos="2835"/>
      </w:tabs>
      <w:ind w:left="2835" w:hanging="2835"/>
    </w:pPr>
  </w:style>
  <w:style w:type="paragraph" w:customStyle="1" w:styleId="BodyTextnopadding">
    <w:name w:val="Body Text no padding"/>
    <w:basedOn w:val="BodyText"/>
    <w:qFormat/>
    <w:rsid w:val="00CC70E5"/>
    <w:pPr>
      <w:spacing w:before="0" w:after="0"/>
    </w:pPr>
  </w:style>
  <w:style w:type="paragraph" w:customStyle="1" w:styleId="BodyTextBold">
    <w:name w:val="Body Text Bold"/>
    <w:basedOn w:val="BodyText"/>
    <w:qFormat/>
    <w:rsid w:val="00CC70E5"/>
    <w:rPr>
      <w:b/>
    </w:rPr>
  </w:style>
  <w:style w:type="character" w:styleId="Hyperlink">
    <w:name w:val="Hyperlink"/>
    <w:basedOn w:val="DefaultParagraphFont"/>
    <w:uiPriority w:val="99"/>
    <w:unhideWhenUsed/>
    <w:rsid w:val="006439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1409</Words>
  <Characters>9163</Characters>
  <Application>Microsoft Office Word</Application>
  <DocSecurity>0</DocSecurity>
  <Lines>339</Lines>
  <Paragraphs>162</Paragraphs>
  <ScaleCrop>false</ScaleCrop>
  <Company>Author-it Software Corporation Ltd.</Company>
  <LinksUpToDate>false</LinksUpToDate>
  <CharactersWithSpaces>10410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UETTDRTP25 Pre-tension stringing overhead transmission conductors and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2025-03-02T01:40:00Z</dcterms:created>
  <dcterms:modified xsi:type="dcterms:W3CDTF">2025-03-02T01:40:00Z</dcterms:modified>
</cp:coreProperties>
</file>