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2ED" w:rsidP="00536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UETTDRSO50 Respond to complex power system protection operations</w:t>
      </w:r>
      <w:r>
        <w:fldChar w:fldCharType="end"/>
      </w:r>
    </w:p>
    <w:p w:rsidR="005362ED" w:rsidP="005362ED">
      <w:pPr>
        <w:pStyle w:val="Version"/>
        <w:sectPr w:rsidSect="00944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43D3" w:rsidP="009443D3">
      <w:pPr>
        <w:pStyle w:val="SuperHeading"/>
      </w:pPr>
      <w:r w:rsidRPr="009443D3">
        <w:t>UETTDRSO50 Respond to complex power system protection operations</w:t>
      </w:r>
    </w:p>
    <w:p w:rsidR="00000000" w:rsidRPr="009443D3" w:rsidP="009443D3">
      <w:pPr>
        <w:pStyle w:val="Heading1"/>
      </w:pPr>
      <w:bookmarkStart w:id="1" w:name="O_1180888"/>
      <w:bookmarkEnd w:id="1"/>
      <w:r w:rsidRPr="009443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Release 2. Removed deleted units UETTDRSO34 and UETTDRSO42 from Pre-requisite Unit pathways due to zero enrolments.</w:t>
            </w:r>
          </w:p>
          <w:p w:rsidR="00000000" w:rsidRPr="009443D3" w:rsidP="009443D3">
            <w:pPr>
              <w:pStyle w:val="BodyText"/>
            </w:pPr>
            <w:r w:rsidRPr="009443D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2" w:name="O_1180887"/>
      <w:bookmarkEnd w:id="2"/>
      <w:r w:rsidRPr="009443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This unit covers the coordination of response to complex protection operations due to s</w:t>
            </w:r>
            <w:r w:rsidRPr="009443D3">
              <w:t xml:space="preserve">ystem faults. It includes planning, carrying out and completing the response to complex protection operations. </w:t>
            </w:r>
          </w:p>
          <w:p w:rsidR="00000000" w:rsidRPr="009443D3" w:rsidP="009443D3">
            <w:pPr>
              <w:pStyle w:val="BodyText"/>
            </w:pPr>
            <w:r w:rsidRPr="009443D3">
              <w:t>The application of the skills and knowledge described in this unit may require a licence/registration to practice in the workplace subject to re</w:t>
            </w:r>
            <w:r w:rsidRPr="009443D3">
              <w:t xml:space="preserve">gulations for undertaking of electrical work.  </w:t>
            </w:r>
          </w:p>
          <w:p w:rsidR="00000000" w:rsidRPr="009443D3" w:rsidP="009443D3">
            <w:pPr>
              <w:pStyle w:val="BodyText"/>
            </w:pPr>
            <w:r w:rsidRPr="009443D3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3" w:name="O_1180886"/>
      <w:bookmarkEnd w:id="3"/>
      <w:r w:rsidRPr="009443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All compet</w:t>
            </w:r>
            <w:r w:rsidRPr="009443D3">
              <w:t xml:space="preserve">encies in the Common Unit Group must have been completed, plus all competencies in one (1) of the identified Pathway Unit Group(s). </w:t>
            </w:r>
          </w:p>
          <w:p w:rsidR="00000000" w:rsidRPr="009443D3" w:rsidP="009443D3">
            <w:pPr>
              <w:pStyle w:val="BodyText"/>
            </w:pPr>
            <w:r w:rsidRPr="009443D3">
              <w:t>Common Unit Group</w:t>
            </w:r>
          </w:p>
          <w:p w:rsidR="00000000" w:rsidRPr="009443D3" w:rsidP="009443D3">
            <w:pPr>
              <w:pStyle w:val="BodyText"/>
            </w:pPr>
            <w:r w:rsidRPr="009443D3">
              <w:t>UEENEED104A Use engineering applications software on personal computers</w:t>
            </w:r>
          </w:p>
          <w:p w:rsidR="00000000" w:rsidRPr="009443D3" w:rsidP="009443D3">
            <w:pPr>
              <w:pStyle w:val="BodyText"/>
            </w:pPr>
            <w:r w:rsidRPr="009443D3">
              <w:t>UEENEEE101A Apply Occupational He</w:t>
            </w:r>
            <w:r w:rsidRPr="009443D3">
              <w:t>alth and Safety regulations, codes and practices in the workplace</w:t>
            </w:r>
          </w:p>
          <w:p w:rsidR="00000000" w:rsidRPr="009443D3" w:rsidP="009443D3">
            <w:pPr>
              <w:pStyle w:val="BodyText"/>
            </w:pPr>
            <w:r w:rsidRPr="009443D3">
              <w:t>UEENEEE102A Fabricate, assemble and dismantle utilities industry components</w:t>
            </w:r>
          </w:p>
          <w:p w:rsidR="00000000" w:rsidRPr="009443D3" w:rsidP="009443D3">
            <w:pPr>
              <w:pStyle w:val="BodyText"/>
            </w:pPr>
            <w:r w:rsidRPr="009443D3">
              <w:t>UEENEEE104A Solve problems in d.c. circuits</w:t>
            </w:r>
          </w:p>
          <w:p w:rsidR="00000000" w:rsidRPr="009443D3" w:rsidP="009443D3">
            <w:pPr>
              <w:pStyle w:val="BodyText"/>
            </w:pPr>
            <w:r w:rsidRPr="009443D3">
              <w:t>UEENEEE107A Use drawings, diagrams, schedules, standards, codes and sp</w:t>
            </w:r>
            <w:r w:rsidRPr="009443D3">
              <w:t>ecifications</w:t>
            </w:r>
          </w:p>
          <w:p w:rsidR="00000000" w:rsidRPr="009443D3" w:rsidP="009443D3">
            <w:pPr>
              <w:pStyle w:val="BodyText"/>
            </w:pPr>
            <w:r w:rsidRPr="009443D3">
              <w:t>UEENEEE124A Compile and produce an energy sector detailed report</w:t>
            </w:r>
          </w:p>
          <w:p w:rsidR="00000000" w:rsidRPr="009443D3" w:rsidP="009443D3">
            <w:pPr>
              <w:pStyle w:val="BodyText"/>
            </w:pPr>
            <w:r w:rsidRPr="009443D3">
              <w:t>UEENEEE125A Provide engineering solutions for problems in complex multiple path circuits</w:t>
            </w:r>
          </w:p>
          <w:p w:rsidR="00000000" w:rsidRPr="009443D3" w:rsidP="009443D3">
            <w:pPr>
              <w:pStyle w:val="BodyText"/>
            </w:pPr>
            <w:r w:rsidRPr="009443D3">
              <w:t>UEENEEE126A Provide solutions to basic engineering computational problems</w:t>
            </w:r>
          </w:p>
          <w:p w:rsidR="00000000" w:rsidRPr="009443D3" w:rsidP="009443D3">
            <w:pPr>
              <w:pStyle w:val="BodyText"/>
            </w:pPr>
            <w:r w:rsidRPr="009443D3">
              <w:t>UEENEEG101A Solve problems in electromagnetic devices and related circuits</w:t>
            </w:r>
          </w:p>
          <w:p w:rsidR="00000000" w:rsidRPr="009443D3" w:rsidP="009443D3">
            <w:pPr>
              <w:pStyle w:val="BodyText"/>
            </w:pPr>
            <w:r w:rsidRPr="009443D3">
              <w:t>UEENEEG102A Solve problems in low voltage a.c. circuits</w:t>
            </w:r>
          </w:p>
          <w:p w:rsidR="00000000" w:rsidRPr="009443D3" w:rsidP="009443D3">
            <w:pPr>
              <w:pStyle w:val="BodyText"/>
            </w:pPr>
            <w:r w:rsidRPr="009443D3">
              <w:t>UEENEEG149A Provide engineering solutions to problems in complex polyphase power circuits</w:t>
            </w:r>
          </w:p>
          <w:p w:rsidR="00000000" w:rsidRPr="009443D3" w:rsidP="009443D3">
            <w:pPr>
              <w:pStyle w:val="BodyText"/>
            </w:pPr>
            <w:r w:rsidRPr="009443D3">
              <w:t>UETTDREL11 Apply sustainable energy</w:t>
            </w:r>
            <w:r w:rsidRPr="009443D3">
              <w:t xml:space="preserve"> and environmental procedures</w:t>
            </w:r>
          </w:p>
          <w:p w:rsidR="00000000" w:rsidRPr="009443D3" w:rsidP="009443D3">
            <w:pPr>
              <w:pStyle w:val="BodyText"/>
            </w:pPr>
            <w:r w:rsidRPr="009443D3">
              <w:t>UETTDREL16 Working safely near live electrical apparatus</w:t>
            </w:r>
          </w:p>
          <w:p w:rsidR="00000000" w:rsidRPr="009443D3" w:rsidP="009443D3">
            <w:pPr>
              <w:pStyle w:val="BodyText"/>
            </w:pPr>
            <w:r w:rsidRPr="009443D3">
              <w:t>UETTDRIS62 Implement and monitor the power system organisational WHS/OHS policies, procedures and programs</w:t>
            </w:r>
          </w:p>
          <w:p w:rsidR="00000000" w:rsidRPr="009443D3" w:rsidP="009443D3">
            <w:pPr>
              <w:pStyle w:val="BodyText"/>
            </w:pPr>
            <w:r w:rsidRPr="009443D3">
              <w:t>UETTDRIS63 Implement &amp; monitor power system environmental &amp; su</w:t>
            </w:r>
            <w:r w:rsidRPr="009443D3">
              <w:t>stainable energy management policies &amp; procedures</w:t>
            </w:r>
          </w:p>
          <w:p w:rsidR="00000000" w:rsidRPr="009443D3" w:rsidP="009443D3">
            <w:pPr>
              <w:pStyle w:val="BodyText"/>
            </w:pPr>
            <w:r w:rsidRPr="009443D3">
              <w:t>UETTDRSO41 Manage power systems transmission networks</w:t>
            </w:r>
          </w:p>
          <w:p w:rsidR="00000000" w:rsidRPr="009443D3" w:rsidP="009443D3">
            <w:pPr>
              <w:pStyle w:val="BodyText"/>
            </w:pPr>
            <w:r w:rsidRPr="009443D3">
              <w:t>UETTDRSO48 Respond to discrete and interdependent protection operations</w:t>
            </w:r>
          </w:p>
          <w:p w:rsidR="00000000" w:rsidRPr="009443D3" w:rsidP="009443D3">
            <w:pPr>
              <w:pStyle w:val="BodyText"/>
            </w:pPr>
            <w:r w:rsidRPr="009443D3">
              <w:t>UETTDRSO49 Coordinate power system operations in a regulated energy market</w:t>
            </w:r>
          </w:p>
          <w:p w:rsidR="00000000" w:rsidRPr="009443D3" w:rsidP="009443D3">
            <w:pPr>
              <w:pStyle w:val="BodyText"/>
            </w:pPr>
            <w:r w:rsidRPr="009443D3">
              <w:t>Gener</w:t>
            </w:r>
            <w:r w:rsidRPr="009443D3">
              <w:t>ation/Distribution and Sub-transmission Pathway Unit Group</w:t>
            </w:r>
          </w:p>
          <w:p w:rsidR="00000000" w:rsidRPr="009443D3" w:rsidP="009443D3">
            <w:pPr>
              <w:pStyle w:val="BodyText"/>
            </w:pPr>
            <w:r w:rsidRPr="009443D3">
              <w:t>UETTDRSO37 Develop high voltage distribution and sub-transmission switching programs</w:t>
            </w:r>
          </w:p>
          <w:p w:rsidR="00000000" w:rsidRPr="009443D3" w:rsidP="009443D3">
            <w:pPr>
              <w:pStyle w:val="BodyText"/>
            </w:pPr>
            <w:r w:rsidRPr="009443D3">
              <w:t>UETTDRSO40 Coordinate high voltage distribution and sub-transmission networks</w:t>
            </w:r>
          </w:p>
          <w:p w:rsidR="00000000" w:rsidRPr="009443D3" w:rsidP="009443D3">
            <w:pPr>
              <w:pStyle w:val="BodyText"/>
            </w:pPr>
            <w:r w:rsidRPr="009443D3">
              <w:t>Generation/Transmission Pathway Un</w:t>
            </w:r>
            <w:r w:rsidRPr="009443D3">
              <w:t>it Group</w:t>
            </w:r>
          </w:p>
          <w:p w:rsidR="00000000" w:rsidRPr="009443D3" w:rsidP="009443D3">
            <w:pPr>
              <w:pStyle w:val="BodyText"/>
            </w:pPr>
            <w:r w:rsidRPr="009443D3">
              <w:t>UETTDRSO38 Develop and evaluate power systems transmission switching programs</w:t>
            </w:r>
          </w:p>
          <w:p w:rsidR="00000000" w:rsidRPr="009443D3" w:rsidP="009443D3">
            <w:pPr>
              <w:pStyle w:val="BodyText"/>
            </w:pPr>
            <w:r w:rsidRPr="009443D3">
              <w:t>UETTDRSO47 Coordinate high voltage transmission network</w:t>
            </w:r>
          </w:p>
          <w:p w:rsidR="00000000" w:rsidRPr="009443D3" w:rsidP="009443D3">
            <w:pPr>
              <w:pStyle w:val="BodyText"/>
            </w:pPr>
            <w:r w:rsidRPr="009443D3">
              <w:t>Distribution and Sub-transmission Pathway Unit Group</w:t>
            </w:r>
          </w:p>
          <w:p w:rsidR="00000000" w:rsidRPr="009443D3" w:rsidP="009443D3">
            <w:pPr>
              <w:pStyle w:val="BodyText"/>
            </w:pPr>
            <w:r w:rsidRPr="009443D3">
              <w:t>UETTDRSO35 Manage high voltage distribution and sub-transmis</w:t>
            </w:r>
            <w:r w:rsidRPr="009443D3">
              <w:t>sion network demand</w:t>
            </w:r>
          </w:p>
          <w:p w:rsidR="00000000" w:rsidRPr="009443D3" w:rsidP="009443D3">
            <w:pPr>
              <w:pStyle w:val="BodyText"/>
            </w:pPr>
            <w:r w:rsidRPr="009443D3">
              <w:t>UETTDRSO37 Develop high voltage distribution and sub-transmission switching programs</w:t>
            </w:r>
          </w:p>
          <w:p w:rsidR="00000000" w:rsidRPr="009443D3" w:rsidP="009443D3">
            <w:pPr>
              <w:pStyle w:val="BodyText"/>
            </w:pPr>
            <w:r w:rsidRPr="009443D3">
              <w:t>UETTDRSO40 Coordinate high voltage distribution and sub-transmission networks</w:t>
            </w:r>
          </w:p>
          <w:p w:rsidR="00000000" w:rsidRPr="009443D3" w:rsidP="009443D3">
            <w:pPr>
              <w:pStyle w:val="BodyText"/>
            </w:pPr>
            <w:r w:rsidRPr="009443D3">
              <w:t>Transmission Pathway Unit Group</w:t>
            </w:r>
          </w:p>
          <w:p w:rsidR="00000000" w:rsidRPr="009443D3" w:rsidP="009443D3">
            <w:pPr>
              <w:pStyle w:val="BodyText"/>
            </w:pPr>
            <w:r w:rsidRPr="009443D3">
              <w:t>UETTDRSO38 Develop and evaluate power sys</w:t>
            </w:r>
            <w:r w:rsidRPr="009443D3">
              <w:t>tems transmission switching programs</w:t>
            </w:r>
          </w:p>
          <w:p w:rsidR="00000000" w:rsidRPr="009443D3" w:rsidP="009443D3">
            <w:pPr>
              <w:pStyle w:val="BodyText"/>
            </w:pPr>
            <w:r w:rsidRPr="009443D3">
              <w:t>UETTDRSO41 Manage power systems transmission networks</w:t>
            </w:r>
          </w:p>
          <w:p w:rsidR="00000000" w:rsidRPr="009443D3" w:rsidP="009443D3">
            <w:pPr>
              <w:pStyle w:val="BodyText"/>
            </w:pPr>
            <w:r w:rsidRPr="009443D3">
              <w:t>UETTDRSO47 Coordinate high voltage transmission network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4" w:name="O_1180885"/>
      <w:bookmarkEnd w:id="4"/>
      <w:r w:rsidRPr="009443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System Operations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5" w:name="O_1180884"/>
      <w:bookmarkEnd w:id="5"/>
      <w:r w:rsidRPr="009443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Not applicable.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6" w:name="O_1180883"/>
      <w:bookmarkEnd w:id="6"/>
      <w:r w:rsidRPr="009443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PERFORMANCE CRITERIA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 xml:space="preserve">Elements describe the essential </w:t>
            </w:r>
            <w:r w:rsidRPr="009443D3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 xml:space="preserve">Performance criteria describe the performance needed to </w:t>
            </w:r>
            <w:r w:rsidRPr="009443D3">
              <w:t>demonstrate achievement of the element.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Plan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Work health and safety (WHS)/occupational health and safety (OHS) practices/procedures and environmental and sustainable energy procedures, which may influence the preparation of response to complex protec</w:t>
            </w:r>
            <w:r w:rsidRPr="009443D3">
              <w:t>tion operations, are reviewed and determined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Purpose of the response is established after data is analysed and expected outcomes of the work are confirmed with appropriate personnel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Established policies, procedures and specifications for the response are obtained or established with appropriate personnel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Response to complex protection operations are discussed with and/or directed to appropriate personnel in order to ascertain t</w:t>
            </w:r>
            <w:r w:rsidRPr="009443D3">
              <w:t>he scope of the work/testing required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Testing parameters are ascertained from established policies, procedures and specifications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Equipment/tools and personal protective equipment (PPE) are selected based on specified performance criteria and</w:t>
            </w:r>
            <w:r w:rsidRPr="009443D3">
              <w:t xml:space="preserve">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Work roles and tasks are allocated according to requirements and individual competencies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Liaison and communication issues with others/authorised personn</w:t>
            </w:r>
            <w:r w:rsidRPr="009443D3">
              <w:t>el, authorities and clients are resolved and activities coordinated to carry out work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Risk control measures are identified, prioritised and evaluated against the work schedule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Need for relevant work permits is identified to coordinate the p</w:t>
            </w:r>
            <w:r w:rsidRPr="009443D3">
              <w:t>erformance of work according to requirements and/or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Circuit/systems modelling is used to evaluate alternative proposals in accordance with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Carry out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Strategic plans are developed incorporating organisational initiatives as per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WHS/OHS and sustainable energy principles, functionality and practices to reduce the incidents of accidents and minimise waste are incorporated into</w:t>
            </w:r>
            <w:r w:rsidRPr="009443D3">
              <w:t xml:space="preserve"> the project in accordance with requirements and/or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Decisions concerning the response to complex protection operations are made on the basis of safety and effective outcomes according to requirements and/or established procedu</w:t>
            </w:r>
            <w:r w:rsidRPr="009443D3">
              <w:t>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Stakeholders/customers are kept informed of current status regarding plan progress and recent developments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Technical advice is given regarding potential hazards, safety risks and control measur</w:t>
            </w:r>
            <w:r w:rsidRPr="009443D3">
              <w:t>es so that monitoring and preventative action can be undertaken and/or appropriate authorities consulted, where necessary, in accordance with requirements and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Essential knowledge and associated skills are applied to analyse sp</w:t>
            </w:r>
            <w:r w:rsidRPr="009443D3">
              <w:t>ecific data and compare it with compliance specifications to ensure completion of the work within an agreed timeframe according to requirements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Testing of the decision to be implemented is undertaken according to requirements and established procedu</w:t>
            </w:r>
            <w:r w:rsidRPr="009443D3">
              <w:t>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Work teams/groups are arranged/coordinated/evaluated to ensure planned goals are met according to established procedures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Solutions to non-routine problems are identified and actioned, using acquired essential knowledge and associated skills, according to requirements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Quality of work is monitored against personal performance agreement and/or established organisational</w:t>
            </w:r>
            <w:r w:rsidRPr="009443D3">
              <w:t xml:space="preserve"> and professional standards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rPr>
                <w:rStyle w:val="SpecialBold"/>
              </w:rPr>
              <w:t>Complete the response to complex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Final review of the response to complex protection operation is undertaken to ensure it complies with all requirements and includes all specifications and documentati</w:t>
            </w:r>
            <w:r w:rsidRPr="009443D3">
              <w:t>ons needed to complete the work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Appropriate personnel are notified of completion and reports and/or completion documents (electronic/paper) are finalised/commissioned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3D3">
            <w:pPr>
              <w:pStyle w:val="BodyText"/>
              <w:rPr>
                <w:lang w:val="en-NZ"/>
              </w:rPr>
            </w:pPr>
            <w:r w:rsidRPr="009443D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Approved copies of the response to complex protection operation documents (</w:t>
            </w:r>
            <w:r w:rsidRPr="009443D3">
              <w:t>electronic/paper) are issued and records are updated in accordance with established procedures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7" w:name="O_1180882"/>
      <w:bookmarkEnd w:id="7"/>
      <w:r w:rsidRPr="009443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Foundation skills essential to performance are explicit in the performance criteria of this unit of competency.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8" w:name="O_1180881"/>
      <w:bookmarkEnd w:id="8"/>
      <w:r w:rsidRPr="009443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Range is restricted to essential operating conditions and any other variables essential to the work environment.</w:t>
            </w:r>
          </w:p>
          <w:p w:rsidR="00000000" w:rsidRPr="009443D3" w:rsidP="009443D3">
            <w:pPr>
              <w:pStyle w:val="BodyText"/>
            </w:pPr>
            <w:r w:rsidRPr="009443D3">
              <w:t>Non-essential conditions may be found in the Companion Volume Implementation Guide.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9" w:name="O_1180880"/>
      <w:bookmarkEnd w:id="9"/>
      <w:r w:rsidRPr="009443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3D3" w:rsidP="009443D3">
            <w:pPr>
              <w:pStyle w:val="BodyText"/>
            </w:pPr>
            <w:r w:rsidRPr="009443D3">
              <w:t>This unit replaces and is equivalent to UETTDRSO50A Respond to complex power system protection operations.</w:t>
            </w:r>
          </w:p>
        </w:tc>
      </w:tr>
    </w:tbl>
    <w:p w:rsidR="00000000" w:rsidRPr="009443D3" w:rsidP="009443D3">
      <w:pPr>
        <w:pStyle w:val="NoPaddingFontSize1"/>
      </w:pPr>
    </w:p>
    <w:p w:rsidR="00000000" w:rsidRPr="009443D3" w:rsidP="009443D3">
      <w:pPr>
        <w:pStyle w:val="AllowPageBreak"/>
      </w:pPr>
    </w:p>
    <w:p w:rsidR="00000000" w:rsidRPr="009443D3" w:rsidP="009443D3">
      <w:pPr>
        <w:pStyle w:val="Heading1"/>
      </w:pPr>
      <w:bookmarkStart w:id="10" w:name="O_1180889"/>
      <w:bookmarkEnd w:id="10"/>
      <w:r w:rsidRPr="009443D3">
        <w:t>Links</w:t>
      </w:r>
    </w:p>
    <w:p w:rsidR="00000000" w:rsidRPr="009443D3" w:rsidP="005362ED">
      <w:pPr>
        <w:pStyle w:val="BodyText"/>
      </w:pPr>
      <w:r w:rsidRPr="009443D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269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443D3" w:rsidP="009443D3"/>
    <w:sectPr w:rsidSect="009443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D3" w:rsidRPr="005362ED" w:rsidP="00536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ED" w:rsidP="00944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2ED" w:rsidP="00944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62ED" w:rsidP="00944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3D3" w:rsidRPr="005362ED" w:rsidP="00536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ED" w:rsidRPr="002D2AF8" w:rsidP="00944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UETTDRSO50 Respond to complex power system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362ED" w:rsidP="00944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3D3"/>
  </w:style>
  <w:style w:type="character" w:customStyle="1" w:styleId="Heading1Char">
    <w:name w:val="Heading 1 Char"/>
    <w:basedOn w:val="DefaultParagraphFont"/>
    <w:link w:val="Heading1"/>
    <w:rsid w:val="00944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3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43D3"/>
    <w:rPr>
      <w:b/>
      <w:spacing w:val="0"/>
    </w:rPr>
  </w:style>
  <w:style w:type="paragraph" w:customStyle="1" w:styleId="SuperHeading">
    <w:name w:val="SuperHeading"/>
    <w:basedOn w:val="Normal"/>
    <w:rsid w:val="00944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4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3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43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4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3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3D3"/>
    <w:rPr>
      <w:i/>
    </w:rPr>
  </w:style>
  <w:style w:type="paragraph" w:styleId="Caption">
    <w:name w:val="caption"/>
    <w:basedOn w:val="BodyText"/>
    <w:next w:val="Normal"/>
    <w:qFormat/>
    <w:rsid w:val="00944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3D3"/>
  </w:style>
  <w:style w:type="paragraph" w:styleId="TableofFigures">
    <w:name w:val="table of figures"/>
    <w:basedOn w:val="Normal"/>
    <w:next w:val="Normal"/>
    <w:semiHidden/>
    <w:rsid w:val="00944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3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43D3"/>
    <w:rPr>
      <w:rFonts w:ascii="Wingdings" w:hAnsi="Wingdings"/>
    </w:rPr>
  </w:style>
  <w:style w:type="paragraph" w:customStyle="1" w:styleId="TableHeading">
    <w:name w:val="Table Heading"/>
    <w:basedOn w:val="HeadingBase"/>
    <w:rsid w:val="00944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3D3"/>
    <w:rPr>
      <w:color w:val="0033CC"/>
      <w:u w:val="none"/>
    </w:rPr>
  </w:style>
  <w:style w:type="paragraph" w:customStyle="1" w:styleId="BodyTextRight">
    <w:name w:val="Body Text Right"/>
    <w:basedOn w:val="BodyText"/>
    <w:rsid w:val="00944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3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3D3"/>
    <w:rPr>
      <w:sz w:val="32"/>
    </w:rPr>
  </w:style>
  <w:style w:type="paragraph" w:customStyle="1" w:styleId="HeadingProcedure">
    <w:name w:val="Heading Procedure"/>
    <w:basedOn w:val="HeadingBase"/>
    <w:next w:val="Normal"/>
    <w:rsid w:val="00944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3D3"/>
    <w:pPr>
      <w:spacing w:before="60" w:after="60"/>
    </w:pPr>
  </w:style>
  <w:style w:type="paragraph" w:styleId="ListContinue">
    <w:name w:val="List Continue"/>
    <w:basedOn w:val="List"/>
    <w:rsid w:val="009443D3"/>
    <w:pPr>
      <w:ind w:firstLine="0"/>
    </w:pPr>
  </w:style>
  <w:style w:type="paragraph" w:customStyle="1" w:styleId="ListNote">
    <w:name w:val="List Note"/>
    <w:basedOn w:val="List"/>
    <w:rsid w:val="00944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3D3"/>
    <w:rPr>
      <w:rFonts w:ascii="Courier New" w:hAnsi="Courier New"/>
    </w:rPr>
  </w:style>
  <w:style w:type="paragraph" w:customStyle="1" w:styleId="NoteBullet">
    <w:name w:val="Note Bullet"/>
    <w:basedOn w:val="Note"/>
    <w:rsid w:val="00944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3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4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3D3"/>
    <w:rPr>
      <w:b/>
      <w:smallCaps/>
    </w:rPr>
  </w:style>
  <w:style w:type="paragraph" w:customStyle="1" w:styleId="TableListNumber">
    <w:name w:val="Table List Number"/>
    <w:basedOn w:val="ListNumber"/>
    <w:rsid w:val="00944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3D3"/>
    <w:pPr>
      <w:numPr>
        <w:numId w:val="7"/>
      </w:numPr>
    </w:pPr>
  </w:style>
  <w:style w:type="paragraph" w:customStyle="1" w:styleId="ListAlpha2">
    <w:name w:val="List Alpha 2"/>
    <w:basedOn w:val="List2"/>
    <w:rsid w:val="009443D3"/>
    <w:pPr>
      <w:numPr>
        <w:numId w:val="6"/>
      </w:numPr>
    </w:pPr>
  </w:style>
  <w:style w:type="paragraph" w:styleId="List2">
    <w:name w:val="List 2"/>
    <w:basedOn w:val="BodyText"/>
    <w:rsid w:val="00944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3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3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43D3"/>
    <w:pPr>
      <w:numPr>
        <w:numId w:val="2"/>
      </w:numPr>
    </w:pPr>
  </w:style>
  <w:style w:type="paragraph" w:styleId="ListContinue2">
    <w:name w:val="List Continue 2"/>
    <w:basedOn w:val="List2"/>
    <w:rsid w:val="009443D3"/>
    <w:pPr>
      <w:ind w:firstLine="0"/>
    </w:pPr>
  </w:style>
  <w:style w:type="paragraph" w:styleId="ListContinue3">
    <w:name w:val="List Continue 3"/>
    <w:basedOn w:val="List3"/>
    <w:rsid w:val="009443D3"/>
    <w:pPr>
      <w:ind w:left="1021" w:firstLine="0"/>
    </w:pPr>
  </w:style>
  <w:style w:type="paragraph" w:styleId="ListContinue4">
    <w:name w:val="List Continue 4"/>
    <w:basedOn w:val="List4"/>
    <w:rsid w:val="009443D3"/>
    <w:pPr>
      <w:ind w:firstLine="0"/>
    </w:pPr>
  </w:style>
  <w:style w:type="paragraph" w:styleId="ListContinue5">
    <w:name w:val="List Continue 5"/>
    <w:basedOn w:val="List5"/>
    <w:rsid w:val="009443D3"/>
    <w:pPr>
      <w:ind w:firstLine="0"/>
    </w:pPr>
  </w:style>
  <w:style w:type="paragraph" w:styleId="ListNumber3">
    <w:name w:val="List Number 3"/>
    <w:basedOn w:val="List3"/>
    <w:rsid w:val="009443D3"/>
    <w:pPr>
      <w:numPr>
        <w:numId w:val="3"/>
      </w:numPr>
    </w:pPr>
  </w:style>
  <w:style w:type="paragraph" w:styleId="ListNumber4">
    <w:name w:val="List Number 4"/>
    <w:basedOn w:val="List4"/>
    <w:rsid w:val="009443D3"/>
    <w:pPr>
      <w:numPr>
        <w:numId w:val="4"/>
      </w:numPr>
    </w:pPr>
  </w:style>
  <w:style w:type="paragraph" w:styleId="ListNumber5">
    <w:name w:val="List Number 5"/>
    <w:basedOn w:val="List5"/>
    <w:rsid w:val="009443D3"/>
    <w:pPr>
      <w:numPr>
        <w:numId w:val="5"/>
      </w:numPr>
    </w:pPr>
  </w:style>
  <w:style w:type="paragraph" w:styleId="BlockText">
    <w:name w:val="Block Text"/>
    <w:basedOn w:val="Normal"/>
    <w:rsid w:val="00944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3D3"/>
    <w:rPr>
      <w:sz w:val="16"/>
      <w:vertAlign w:val="superscript"/>
    </w:rPr>
  </w:style>
  <w:style w:type="character" w:customStyle="1" w:styleId="Symbols">
    <w:name w:val="Symbols"/>
    <w:basedOn w:val="DefaultParagraphFont"/>
    <w:rsid w:val="009443D3"/>
    <w:rPr>
      <w:rFonts w:ascii="Symbol" w:hAnsi="Symbol"/>
    </w:rPr>
  </w:style>
  <w:style w:type="character" w:customStyle="1" w:styleId="MenuOptions">
    <w:name w:val="Menu Options"/>
    <w:basedOn w:val="DefaultParagraphFont"/>
    <w:rsid w:val="00944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3D3"/>
    <w:rPr>
      <w:b/>
    </w:rPr>
  </w:style>
  <w:style w:type="character" w:customStyle="1" w:styleId="Underlined">
    <w:name w:val="Underlined"/>
    <w:basedOn w:val="DefaultParagraphFont"/>
    <w:rsid w:val="009443D3"/>
    <w:rPr>
      <w:u w:val="single"/>
    </w:rPr>
  </w:style>
  <w:style w:type="paragraph" w:customStyle="1" w:styleId="TableBodyTextRight">
    <w:name w:val="Table Body Text Right"/>
    <w:basedOn w:val="TableBodyText"/>
    <w:rsid w:val="00944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3D3"/>
    <w:rPr>
      <w:sz w:val="18"/>
    </w:rPr>
  </w:style>
  <w:style w:type="paragraph" w:customStyle="1" w:styleId="BodySmallRight">
    <w:name w:val="Body Small Right"/>
    <w:basedOn w:val="BodyTextRight"/>
    <w:rsid w:val="009443D3"/>
    <w:rPr>
      <w:sz w:val="18"/>
      <w:szCs w:val="18"/>
    </w:rPr>
  </w:style>
  <w:style w:type="paragraph" w:customStyle="1" w:styleId="MarginEdition">
    <w:name w:val="Margin Edition"/>
    <w:basedOn w:val="MarginNote"/>
    <w:rsid w:val="00944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3D3"/>
    <w:rPr>
      <w:sz w:val="2"/>
      <w:szCs w:val="2"/>
    </w:rPr>
  </w:style>
  <w:style w:type="character" w:customStyle="1" w:styleId="Small">
    <w:name w:val="Small"/>
    <w:basedOn w:val="DefaultParagraphFont"/>
    <w:rsid w:val="009443D3"/>
    <w:rPr>
      <w:sz w:val="16"/>
    </w:rPr>
  </w:style>
  <w:style w:type="paragraph" w:customStyle="1" w:styleId="WideTable">
    <w:name w:val="Wide Table"/>
    <w:basedOn w:val="Normal"/>
    <w:rsid w:val="00944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3D3"/>
  </w:style>
  <w:style w:type="paragraph" w:styleId="Quote">
    <w:name w:val="Quote"/>
    <w:basedOn w:val="Heading1"/>
    <w:link w:val="QuoteChar"/>
    <w:qFormat/>
    <w:rsid w:val="00944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3D3"/>
    <w:pPr>
      <w:pageBreakBefore/>
    </w:pPr>
  </w:style>
  <w:style w:type="paragraph" w:customStyle="1" w:styleId="Border">
    <w:name w:val="Border"/>
    <w:basedOn w:val="Normal"/>
    <w:qFormat/>
    <w:rsid w:val="00944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3D3"/>
    <w:rPr>
      <w:u w:val="single"/>
    </w:rPr>
  </w:style>
  <w:style w:type="character" w:customStyle="1" w:styleId="BoldandItalics">
    <w:name w:val="Bold and Italics"/>
    <w:qFormat/>
    <w:rsid w:val="009443D3"/>
    <w:rPr>
      <w:b/>
      <w:i/>
      <w:u w:val="none"/>
    </w:rPr>
  </w:style>
  <w:style w:type="paragraph" w:styleId="BalloonText">
    <w:name w:val="Balloon Text"/>
    <w:basedOn w:val="Normal"/>
    <w:link w:val="BalloonTextChar"/>
    <w:rsid w:val="00944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3D3"/>
    <w:pPr>
      <w:spacing w:before="0" w:after="0"/>
    </w:pPr>
  </w:style>
  <w:style w:type="paragraph" w:customStyle="1" w:styleId="BodyTextBold">
    <w:name w:val="Body Text Bold"/>
    <w:basedOn w:val="BodyText"/>
    <w:qFormat/>
    <w:rsid w:val="009443D3"/>
    <w:rPr>
      <w:b/>
    </w:rPr>
  </w:style>
  <w:style w:type="character" w:styleId="Hyperlink">
    <w:name w:val="Hyperlink"/>
    <w:basedOn w:val="DefaultParagraphFont"/>
    <w:uiPriority w:val="99"/>
    <w:unhideWhenUsed/>
    <w:rsid w:val="00536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7702</Characters>
  <Application>Microsoft Office Word</Application>
  <DocSecurity>0</DocSecurity>
  <Lines>285</Lines>
  <Paragraphs>142</Paragraphs>
  <ScaleCrop>false</ScaleCrop>
  <Company>Author-it Software Corporation Ltd.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UETTDRSO50 Respond to complex power system protection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