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C7C" w:rsidP="00847C7C">
      <w:pPr>
        <w:pStyle w:val="Title"/>
      </w:pPr>
      <w:r>
        <w:fldChar w:fldCharType="begin"/>
      </w:r>
      <w:r>
        <w:instrText xml:space="preserve"> TITLE   \* MERGEFORMAT </w:instrText>
      </w:r>
      <w:r>
        <w:fldChar w:fldCharType="separate"/>
      </w:r>
      <w:r>
        <w:t>UETTDRSO44 Develop crisis power systems management plans</w:t>
      </w:r>
      <w:r>
        <w:fldChar w:fldCharType="end"/>
      </w:r>
    </w:p>
    <w:p w:rsidR="00847C7C" w:rsidP="00847C7C">
      <w:pPr>
        <w:pStyle w:val="Version"/>
        <w:sectPr w:rsidSect="00130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E8B" w:rsidP="00130E8B">
      <w:pPr>
        <w:pStyle w:val="SuperHeading"/>
      </w:pPr>
      <w:r w:rsidRPr="00130E8B">
        <w:t>UETTDRSO44 Develop crisis power systems management plans</w:t>
      </w:r>
    </w:p>
    <w:p w:rsidR="00000000" w:rsidRPr="00130E8B" w:rsidP="00130E8B">
      <w:pPr>
        <w:pStyle w:val="Heading1"/>
      </w:pPr>
      <w:bookmarkStart w:id="1" w:name="O_1005005"/>
      <w:bookmarkEnd w:id="1"/>
      <w:r w:rsidRPr="00130E8B">
        <w:t>Modification History</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Release 1. This is the first release of this unit of competency in the UET Transmission, Distribution and Rail Sector Training Package.</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2" w:name="O_1005006"/>
      <w:bookmarkEnd w:id="2"/>
      <w:r w:rsidRPr="00130E8B">
        <w:t>Application</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This unit covers the preparation of crisis manag</w:t>
            </w:r>
            <w:r w:rsidRPr="00130E8B">
              <w:t>ement plans, which can be implemented following the loss of one or more items of plant. This unit involves the activities associated with the assessment of risk, the probability of failure, the consequences of failure and the plant and/or network loads tha</w:t>
            </w:r>
            <w:r w:rsidRPr="00130E8B">
              <w:t>t will result according to established enterprise procedures.</w:t>
            </w:r>
          </w:p>
          <w:p w:rsidR="00000000" w:rsidRPr="00130E8B" w:rsidP="00130E8B">
            <w:pPr>
              <w:pStyle w:val="BodyText"/>
            </w:pPr>
            <w:r w:rsidRPr="00130E8B">
              <w:t xml:space="preserve">The application of the skills and knowledge described in this unit may require a licence/registration to practice in the workplace subject to regulations for undertaking of electrical work.  </w:t>
            </w:r>
          </w:p>
          <w:p w:rsidR="00000000" w:rsidRPr="00130E8B" w:rsidP="00130E8B">
            <w:pPr>
              <w:pStyle w:val="BodyText"/>
            </w:pPr>
            <w:r w:rsidRPr="00130E8B">
              <w:t>Ot</w:t>
            </w:r>
            <w:r w:rsidRPr="00130E8B">
              <w:t>her conditions may apply under state and territory legislative and regulatory licencing requirements which must be confirmed prior to commencing this unit.</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3" w:name="O_1005007"/>
      <w:bookmarkEnd w:id="3"/>
      <w:r w:rsidRPr="00130E8B">
        <w:t>Pre-requisite Unit</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All competencies in the Common Unit Group must have been com</w:t>
            </w:r>
            <w:r w:rsidRPr="00130E8B">
              <w:t xml:space="preserve">pleted, plus all competencies in one (1) of the identified Pathway Unit Group(s). </w:t>
            </w:r>
          </w:p>
          <w:p w:rsidR="00000000" w:rsidRPr="00130E8B" w:rsidP="00130E8B">
            <w:pPr>
              <w:pStyle w:val="BodyText"/>
            </w:pPr>
            <w:r w:rsidRPr="00130E8B">
              <w:t>Common Unit Group</w:t>
            </w:r>
          </w:p>
          <w:p w:rsidR="00000000" w:rsidRPr="00130E8B" w:rsidP="00130E8B">
            <w:pPr>
              <w:pStyle w:val="BodyText"/>
            </w:pPr>
            <w:r w:rsidRPr="00130E8B">
              <w:t>UEENEED104A Use engineering applications software on personal computers</w:t>
            </w:r>
          </w:p>
          <w:p w:rsidR="00000000" w:rsidRPr="00130E8B" w:rsidP="00130E8B">
            <w:pPr>
              <w:pStyle w:val="BodyText"/>
            </w:pPr>
            <w:r w:rsidRPr="00130E8B">
              <w:t>UEENEEE101A Apply Occupational Health and Safety regulations, codes and practices i</w:t>
            </w:r>
            <w:r w:rsidRPr="00130E8B">
              <w:t>n the workplace</w:t>
            </w:r>
          </w:p>
          <w:p w:rsidR="00000000" w:rsidRPr="00130E8B" w:rsidP="00130E8B">
            <w:pPr>
              <w:pStyle w:val="BodyText"/>
            </w:pPr>
            <w:r w:rsidRPr="00130E8B">
              <w:t>UEENEEE102A Fabricate, assemble and dismantle utilities industry components</w:t>
            </w:r>
          </w:p>
          <w:p w:rsidR="00000000" w:rsidRPr="00130E8B" w:rsidP="00130E8B">
            <w:pPr>
              <w:pStyle w:val="BodyText"/>
            </w:pPr>
            <w:r w:rsidRPr="00130E8B">
              <w:t>UEENEEE104A Solve problems in d.c. circuits</w:t>
            </w:r>
          </w:p>
          <w:p w:rsidR="00000000" w:rsidRPr="00130E8B" w:rsidP="00130E8B">
            <w:pPr>
              <w:pStyle w:val="BodyText"/>
            </w:pPr>
            <w:r w:rsidRPr="00130E8B">
              <w:t>UEENEEE107A Use drawings, diagrams, schedules, standards, codes and specifications</w:t>
            </w:r>
          </w:p>
          <w:p w:rsidR="00000000" w:rsidRPr="00130E8B" w:rsidP="00130E8B">
            <w:pPr>
              <w:pStyle w:val="BodyText"/>
            </w:pPr>
            <w:r w:rsidRPr="00130E8B">
              <w:t>UEENEEE124A Compile and produce an en</w:t>
            </w:r>
            <w:r w:rsidRPr="00130E8B">
              <w:t>ergy sector detailed report</w:t>
            </w:r>
          </w:p>
          <w:p w:rsidR="00000000" w:rsidRPr="00130E8B" w:rsidP="00130E8B">
            <w:pPr>
              <w:pStyle w:val="BodyText"/>
            </w:pPr>
            <w:r w:rsidRPr="00130E8B">
              <w:t>UEENEEE125A Provide engineering solutions for problems in complex multiple path circuits</w:t>
            </w:r>
          </w:p>
          <w:p w:rsidR="00000000" w:rsidRPr="00130E8B" w:rsidP="00130E8B">
            <w:pPr>
              <w:pStyle w:val="BodyText"/>
            </w:pPr>
            <w:r w:rsidRPr="00130E8B">
              <w:t>UEENEEE126A Provide solutions to basic engineering computational problems</w:t>
            </w:r>
          </w:p>
          <w:p w:rsidR="00000000" w:rsidRPr="00130E8B" w:rsidP="00130E8B">
            <w:pPr>
              <w:pStyle w:val="BodyText"/>
            </w:pPr>
            <w:r w:rsidRPr="00130E8B">
              <w:t>UEENEEG101A Solve problems in electromagnetic devices and related circuits</w:t>
            </w:r>
          </w:p>
          <w:p w:rsidR="00000000" w:rsidRPr="00130E8B" w:rsidP="00130E8B">
            <w:pPr>
              <w:pStyle w:val="BodyText"/>
            </w:pPr>
            <w:r w:rsidRPr="00130E8B">
              <w:t>UEENEEG102A Solve problems in low voltage a.c. circuits</w:t>
            </w:r>
          </w:p>
          <w:p w:rsidR="00000000" w:rsidRPr="00130E8B" w:rsidP="00130E8B">
            <w:pPr>
              <w:pStyle w:val="BodyText"/>
            </w:pPr>
            <w:r w:rsidRPr="00130E8B">
              <w:t>UEENEEG149A Provide engineering solutions to problems in complex polyphase power circuits</w:t>
            </w:r>
          </w:p>
          <w:p w:rsidR="00000000" w:rsidRPr="00130E8B" w:rsidP="00130E8B">
            <w:pPr>
              <w:pStyle w:val="BodyText"/>
            </w:pPr>
            <w:r w:rsidRPr="00130E8B">
              <w:t>UETTDREL11 Apply sustainable energy</w:t>
            </w:r>
            <w:r w:rsidRPr="00130E8B">
              <w:t xml:space="preserve"> and environmental procedures</w:t>
            </w:r>
          </w:p>
          <w:p w:rsidR="00000000" w:rsidRPr="00130E8B" w:rsidP="00130E8B">
            <w:pPr>
              <w:pStyle w:val="BodyText"/>
            </w:pPr>
            <w:r w:rsidRPr="00130E8B">
              <w:t>UETTDREL16 Working safely near live electrical apparatus</w:t>
            </w:r>
          </w:p>
          <w:p w:rsidR="00000000" w:rsidRPr="00130E8B" w:rsidP="00130E8B">
            <w:pPr>
              <w:pStyle w:val="BodyText"/>
            </w:pPr>
            <w:r w:rsidRPr="00130E8B">
              <w:t>UETTDRIS62 Implement and monitor the power system organisational WHS/OHS policies, procedures and programs</w:t>
            </w:r>
          </w:p>
          <w:p w:rsidR="00000000" w:rsidRPr="00130E8B" w:rsidP="00130E8B">
            <w:pPr>
              <w:pStyle w:val="BodyText"/>
            </w:pPr>
            <w:r w:rsidRPr="00130E8B">
              <w:t>UETTDRIS63 Implement &amp; monitor power system environmental &amp; su</w:t>
            </w:r>
            <w:r w:rsidRPr="00130E8B">
              <w:t>stainable energy management policies &amp; procedures</w:t>
            </w:r>
          </w:p>
          <w:p w:rsidR="00000000" w:rsidRPr="00130E8B" w:rsidP="00130E8B">
            <w:pPr>
              <w:pStyle w:val="BodyText"/>
            </w:pPr>
            <w:r w:rsidRPr="00130E8B">
              <w:t>UETTDRSO32 Manage power systems network faults</w:t>
            </w:r>
          </w:p>
          <w:p w:rsidR="00000000" w:rsidRPr="00130E8B" w:rsidP="00130E8B">
            <w:pPr>
              <w:pStyle w:val="BodyText"/>
            </w:pPr>
            <w:r w:rsidRPr="00130E8B">
              <w:t>UETTDRSO33 Manage power systems critical events</w:t>
            </w:r>
          </w:p>
          <w:p w:rsidR="00000000" w:rsidRPr="00130E8B" w:rsidP="00130E8B">
            <w:pPr>
              <w:pStyle w:val="BodyText"/>
            </w:pPr>
            <w:r w:rsidRPr="00130E8B">
              <w:t>UETTDRSO41 Manage power systems transmission networks</w:t>
            </w:r>
          </w:p>
          <w:p w:rsidR="00000000" w:rsidRPr="00130E8B" w:rsidP="00130E8B">
            <w:pPr>
              <w:pStyle w:val="BodyText"/>
            </w:pPr>
            <w:r w:rsidRPr="00130E8B">
              <w:t>UETTDRSO48 Respond to discrete and interdependent protect</w:t>
            </w:r>
            <w:r w:rsidRPr="00130E8B">
              <w:t>ion operations</w:t>
            </w:r>
          </w:p>
          <w:p w:rsidR="00000000" w:rsidRPr="00130E8B" w:rsidP="00130E8B">
            <w:pPr>
              <w:pStyle w:val="BodyText"/>
            </w:pPr>
            <w:r w:rsidRPr="00130E8B">
              <w:t>UETTDRSO49 Coordinate power system operations in a regulated energy market</w:t>
            </w:r>
          </w:p>
          <w:p w:rsidR="00000000" w:rsidRPr="00130E8B" w:rsidP="00130E8B">
            <w:pPr>
              <w:pStyle w:val="BodyText"/>
            </w:pPr>
            <w:r w:rsidRPr="00130E8B">
              <w:t>UETTDRSO50 Respond to complex power system protection operations</w:t>
            </w:r>
          </w:p>
          <w:p w:rsidR="00000000" w:rsidRPr="00130E8B" w:rsidP="00130E8B">
            <w:pPr>
              <w:pStyle w:val="BodyText"/>
            </w:pPr>
            <w:r w:rsidRPr="00130E8B">
              <w:t>Generation/Distribution and Sub-transmission Pathway Unit Group</w:t>
            </w:r>
          </w:p>
          <w:p w:rsidR="00000000" w:rsidRPr="00130E8B" w:rsidP="00130E8B">
            <w:pPr>
              <w:pStyle w:val="BodyText"/>
            </w:pPr>
            <w:r w:rsidRPr="00130E8B">
              <w:t>UETTDRSO34 Control power systems gene</w:t>
            </w:r>
            <w:r w:rsidRPr="00130E8B">
              <w:t>rating plant</w:t>
            </w:r>
          </w:p>
          <w:p w:rsidR="00000000" w:rsidRPr="00130E8B" w:rsidP="00130E8B">
            <w:pPr>
              <w:pStyle w:val="BodyText"/>
            </w:pPr>
            <w:r w:rsidRPr="00130E8B">
              <w:t>UETTDRSO37 Develop high voltage distribution and sub-transmission switching programs</w:t>
            </w:r>
          </w:p>
          <w:p w:rsidR="00000000" w:rsidRPr="00130E8B" w:rsidP="00130E8B">
            <w:pPr>
              <w:pStyle w:val="BodyText"/>
            </w:pPr>
            <w:r w:rsidRPr="00130E8B">
              <w:t>UETTDRSO40 Coordinate high voltage distribution and sub-transmission networks</w:t>
            </w:r>
          </w:p>
          <w:p w:rsidR="00000000" w:rsidRPr="00130E8B" w:rsidP="00130E8B">
            <w:pPr>
              <w:pStyle w:val="BodyText"/>
            </w:pPr>
            <w:r w:rsidRPr="00130E8B">
              <w:t>Generation/Transmission Pathway Unit Group</w:t>
            </w:r>
          </w:p>
          <w:p w:rsidR="00000000" w:rsidRPr="00130E8B" w:rsidP="00130E8B">
            <w:pPr>
              <w:pStyle w:val="BodyText"/>
            </w:pPr>
            <w:r w:rsidRPr="00130E8B">
              <w:t>UETTDRSO34 Control power systems gene</w:t>
            </w:r>
            <w:r w:rsidRPr="00130E8B">
              <w:t>rating plant</w:t>
            </w:r>
          </w:p>
          <w:p w:rsidR="00000000" w:rsidRPr="00130E8B" w:rsidP="00130E8B">
            <w:pPr>
              <w:pStyle w:val="BodyText"/>
            </w:pPr>
            <w:r w:rsidRPr="00130E8B">
              <w:t>UETTDRSO38 Develop and evaluate power systems transmission switching programs</w:t>
            </w:r>
          </w:p>
          <w:p w:rsidR="00000000" w:rsidRPr="00130E8B" w:rsidP="00130E8B">
            <w:pPr>
              <w:pStyle w:val="BodyText"/>
            </w:pPr>
            <w:r w:rsidRPr="00130E8B">
              <w:t>UETTDRSO47 Coordinate high voltage transmission network</w:t>
            </w:r>
          </w:p>
          <w:p w:rsidR="00000000" w:rsidRPr="00130E8B" w:rsidP="00130E8B">
            <w:pPr>
              <w:pStyle w:val="BodyText"/>
            </w:pPr>
            <w:r w:rsidRPr="00130E8B">
              <w:t>Distribution and Sub-transmission Pathway Unit Group</w:t>
            </w:r>
          </w:p>
          <w:p w:rsidR="00000000" w:rsidRPr="00130E8B" w:rsidP="00130E8B">
            <w:pPr>
              <w:pStyle w:val="BodyText"/>
            </w:pPr>
            <w:r w:rsidRPr="00130E8B">
              <w:t>UETTDRSO35 Manage high voltage distribution and sub-tran</w:t>
            </w:r>
            <w:r w:rsidRPr="00130E8B">
              <w:t>smission network demand</w:t>
            </w:r>
          </w:p>
          <w:p w:rsidR="00000000" w:rsidRPr="00130E8B" w:rsidP="00130E8B">
            <w:pPr>
              <w:pStyle w:val="BodyText"/>
            </w:pPr>
            <w:r w:rsidRPr="00130E8B">
              <w:t>UETTDRSO37 Develop high voltage distribution and sub-transmission switching programs</w:t>
            </w:r>
          </w:p>
          <w:p w:rsidR="00000000" w:rsidRPr="00130E8B" w:rsidP="00130E8B">
            <w:pPr>
              <w:pStyle w:val="BodyText"/>
            </w:pPr>
            <w:r w:rsidRPr="00130E8B">
              <w:t>UETTDRSO40 Coordinate high voltage distribution and sub-transmission networks</w:t>
            </w:r>
          </w:p>
          <w:p w:rsidR="00000000" w:rsidRPr="00130E8B" w:rsidP="00130E8B">
            <w:pPr>
              <w:pStyle w:val="BodyText"/>
            </w:pPr>
            <w:r w:rsidRPr="00130E8B">
              <w:t>Transmission Pathway Unit Group</w:t>
            </w:r>
          </w:p>
          <w:p w:rsidR="00000000" w:rsidRPr="00130E8B" w:rsidP="00130E8B">
            <w:pPr>
              <w:pStyle w:val="BodyText"/>
            </w:pPr>
            <w:r w:rsidRPr="00130E8B">
              <w:t>UETTDRSO38 Develop and evaluate power</w:t>
            </w:r>
            <w:r w:rsidRPr="00130E8B">
              <w:t xml:space="preserve"> systems transmission switching programs</w:t>
            </w:r>
          </w:p>
          <w:p w:rsidR="00000000" w:rsidRPr="00130E8B" w:rsidP="00130E8B">
            <w:pPr>
              <w:pStyle w:val="BodyText"/>
            </w:pPr>
            <w:r w:rsidRPr="00130E8B">
              <w:t>UETTDRSO41 Manage power systems transmission networks</w:t>
            </w:r>
          </w:p>
          <w:p w:rsidR="00000000" w:rsidRPr="00130E8B" w:rsidP="00130E8B">
            <w:pPr>
              <w:pStyle w:val="BodyText"/>
            </w:pPr>
            <w:r w:rsidRPr="00130E8B">
              <w:t>UETTDRSO42 Manage power systems transmission network demand</w:t>
            </w:r>
          </w:p>
          <w:p w:rsidR="00000000" w:rsidRPr="00130E8B" w:rsidP="00130E8B">
            <w:pPr>
              <w:pStyle w:val="BodyText"/>
            </w:pPr>
            <w:r w:rsidRPr="00130E8B">
              <w:t>UETTDRSO47 Coordinate high voltage transmission network</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4" w:name="O_1005008"/>
      <w:bookmarkEnd w:id="4"/>
      <w:r w:rsidRPr="00130E8B">
        <w:t>Competency Field</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System Operations</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5" w:name="O_1005009"/>
      <w:bookmarkEnd w:id="5"/>
      <w:r w:rsidRPr="00130E8B">
        <w:t>Unit Sector</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Not applicable.</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6" w:name="O_1005010"/>
      <w:bookmarkEnd w:id="6"/>
      <w:r w:rsidRPr="00130E8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0E8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PERFORMANCE CRITERIA</w:t>
            </w:r>
          </w:p>
        </w:tc>
      </w:tr>
      <w:tr w:rsidTr="00130E8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Performance criteria describe the performance needed to demonstrate achievement of the element.</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Plan for the development of crisis management plans</w:t>
            </w: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Work health and safety (WHS)/occupational health and safety (OHS) practices/procedures and environm</w:t>
            </w:r>
            <w:r w:rsidRPr="00130E8B">
              <w:t>ental and sustainable energy procedures which may influence the development of crisis management plans systems are reviewed and determined</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Purpose of the development of crisis management plans is established after data is analysed and expected outco</w:t>
            </w:r>
            <w:r w:rsidRPr="00130E8B">
              <w:t>mes of the work are confirmed with appropriate personnel</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Organisational established procedures on policies and specifications for the development of crisis management plans are obtained or established with appropriate personnel</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Testing procedures are discussed with/directed to appropriate personnel in order to ascertain the project brief</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Testing parameters are established from organisational established procedures on policies and specifications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Equipment/tools and p</w:t>
            </w:r>
            <w:r w:rsidRPr="00130E8B">
              <w:t>ersonal protective equipment (PPE) are selected based on specified performance criteria and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Work roles and tasks are allocated according to requirements and individual competencies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Work is prioritised and sequenced for the most efficient/effective outcome, completed within an acceptable timeframe, to a quality standard and in accordance with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Liaison and communication issues with others/authorised personn</w:t>
            </w:r>
            <w:r w:rsidRPr="00130E8B">
              <w:t>el, authorities, clients and land owners are resolved and activities coordinated to carry out work</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Risk control measures are identified, prioritised and evaluated against the work schedule</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Relevant work permits are secured to coordinate the</w:t>
            </w:r>
            <w:r w:rsidRPr="00130E8B">
              <w:t xml:space="preserve"> performance of work according to requirements and/or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Carry out the development of crisis management plans</w:t>
            </w: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Circuit/systems modelling is used to evaluate alternative proposals in accordance with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WHS/OHS and sustainable energy principles, functionality and practices to reduce the incidents of accidents and minimise waste are incorporated into the project in accordance with requirements and/or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Development of crisis mana</w:t>
            </w:r>
            <w:r w:rsidRPr="00130E8B">
              <w:t>gement plan decisions are made on the basis of safety and effective outcomes according to requirements and/or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Mathematical and/or engineering models of the development are used to analyse the effectiveness of the finished proj</w:t>
            </w:r>
            <w:r w:rsidRPr="00130E8B">
              <w:t>ect in accordance with requirements and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 xml:space="preserve">Technical advice is given regarding potential hazards, safety risks and control measures so that monitoring and preventative action can be </w:t>
            </w:r>
            <w:r w:rsidRPr="00130E8B">
              <w:t>undertaken and/or appropriate authorities consulted, where necessary, in accordance with requirements and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Essential knowledge and associated skills are applied to analyse specific data and compare it with compliance specificat</w:t>
            </w:r>
            <w:r w:rsidRPr="00130E8B">
              <w:t>ions to ensure completion of the project within an agreed timeframe according to requirements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Testing of crisis development plans is undertaken according to requirements and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Work teams/groups are arranged/coordinated/ev</w:t>
            </w:r>
            <w:r w:rsidRPr="00130E8B">
              <w:t>aluated to ensure planned goals are met according to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Solutions to non-routine problems are identified and actioned, using acquired essential knowledge and associated skills, according to requirements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Quality of work is monitored against personal performance agreement and/or established organisational and professional standards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Strategic plans are developed incorporating organisation initiatives in accordance with established procedures</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rPr>
                <w:rStyle w:val="SpecialBold"/>
              </w:rPr>
              <w:t>Compl</w:t>
            </w:r>
            <w:r w:rsidRPr="00130E8B">
              <w:rPr>
                <w:rStyle w:val="SpecialBold"/>
              </w:rPr>
              <w:t>ete the development of crisis management plans</w:t>
            </w: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Final review of the crisis management plans is undertaken to ensure they comply with all requirements and include all specifications and documentations needed to complete the project</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Appropriate per</w:t>
            </w:r>
            <w:r w:rsidRPr="00130E8B">
              <w:t>sonnel are notified of completion and reports and/or completion documents are finalised/commissioned</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t xml:space="preserve">Reports and/or completion documents are submitted to relevant personnel/organisations for approval and, where applicable, statutory or regulatory </w:t>
            </w:r>
            <w:r w:rsidRPr="00130E8B">
              <w:t>approval</w:t>
            </w:r>
          </w:p>
        </w:tc>
      </w:tr>
      <w:tr w:rsidTr="00130E8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0E8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0E8B">
            <w:pPr>
              <w:pStyle w:val="BodyText"/>
              <w:rPr>
                <w:lang w:val="en-NZ"/>
              </w:rPr>
            </w:pPr>
            <w:r w:rsidRPr="00130E8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Approved copies of the developed crisis management plan documents are issued and records updated in accordance with established procedures</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7" w:name="O_1005011"/>
      <w:bookmarkEnd w:id="7"/>
      <w:r w:rsidRPr="00130E8B">
        <w:t>Foundation Skills</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Foundation skills essential to performance are explicit in the</w:t>
            </w:r>
            <w:r w:rsidRPr="00130E8B">
              <w:t xml:space="preserve"> performance criteria of this unit of competency.</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8" w:name="O_1005012"/>
      <w:bookmarkEnd w:id="8"/>
      <w:r w:rsidRPr="00130E8B">
        <w:t>Range of Conditions</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Range is restricted to essential operating conditions and any other variables essential to the work environment.</w:t>
            </w:r>
          </w:p>
          <w:p w:rsidR="00000000" w:rsidRPr="00130E8B" w:rsidP="00130E8B">
            <w:pPr>
              <w:pStyle w:val="BodyText"/>
            </w:pPr>
            <w:r w:rsidRPr="00130E8B">
              <w:t>Non-essential conditions may be found in the Companion Volume Implementation Guide.</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9" w:name="O_1005013"/>
      <w:bookmarkEnd w:id="9"/>
      <w:r w:rsidRPr="00130E8B">
        <w:t>Unit Mapping Information</w:t>
      </w:r>
    </w:p>
    <w:tbl>
      <w:tblPr>
        <w:tblW w:w="9497" w:type="dxa"/>
        <w:tblLayout w:type="fixed"/>
        <w:tblCellMar>
          <w:left w:w="62" w:type="dxa"/>
          <w:right w:w="62" w:type="dxa"/>
        </w:tblCellMar>
        <w:tblLook w:val="0000"/>
      </w:tblPr>
      <w:tblGrid>
        <w:gridCol w:w="9497"/>
      </w:tblGrid>
      <w:tr w:rsidTr="00130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E8B" w:rsidP="00130E8B">
            <w:pPr>
              <w:pStyle w:val="BodyText"/>
            </w:pPr>
            <w:r w:rsidRPr="00130E8B">
              <w:t>This unit replaces and is equivalent to UETTDRSO44A Develop crisis power systems management plans.</w:t>
            </w:r>
          </w:p>
        </w:tc>
      </w:tr>
    </w:tbl>
    <w:p w:rsidR="00000000" w:rsidRPr="00130E8B" w:rsidP="00130E8B">
      <w:pPr>
        <w:pStyle w:val="NoPaddingFontSize1"/>
      </w:pPr>
    </w:p>
    <w:p w:rsidR="00000000" w:rsidRPr="00130E8B" w:rsidP="00130E8B">
      <w:pPr>
        <w:pStyle w:val="AllowPageBreak"/>
      </w:pPr>
    </w:p>
    <w:p w:rsidR="00000000" w:rsidRPr="00130E8B" w:rsidP="00130E8B">
      <w:pPr>
        <w:pStyle w:val="Heading1"/>
      </w:pPr>
      <w:bookmarkStart w:id="10" w:name="O_1005020"/>
      <w:bookmarkEnd w:id="10"/>
      <w:r w:rsidRPr="00130E8B">
        <w:t>Links</w:t>
      </w:r>
    </w:p>
    <w:p w:rsidR="00000000" w:rsidRPr="00130E8B" w:rsidP="00847C7C">
      <w:pPr>
        <w:pStyle w:val="BodyText"/>
      </w:pPr>
      <w:r w:rsidRPr="00130E8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06C0A">
        <w:rPr>
          <w:rStyle w:val="Hyperlink"/>
        </w:rPr>
        <w:t>https://vetnet.gov.au/Pages/TrainingDocs.aspx?q=229bace1-b7bc-4653-9300-dffb13ecfad7</w:t>
      </w:r>
      <w:r>
        <w:fldChar w:fldCharType="end"/>
      </w:r>
    </w:p>
    <w:p w:rsidR="00000000" w:rsidRPr="00130E8B" w:rsidP="00130E8B"/>
    <w:sectPr w:rsidSect="00130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8B" w:rsidRPr="00847C7C" w:rsidP="00847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7C" w:rsidP="00130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7C7C" w:rsidP="00130E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7C7C" w:rsidP="00130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E8B" w:rsidRPr="00847C7C" w:rsidP="00847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C7C" w:rsidRPr="002D2AF8" w:rsidP="00130E8B">
    <w:pPr>
      <w:pStyle w:val="Header"/>
      <w:framePr w:wrap="around"/>
    </w:pPr>
    <w:r>
      <w:fldChar w:fldCharType="begin"/>
    </w:r>
    <w:r>
      <w:instrText xml:space="preserve"> TITLE   \* MERGEFORMAT </w:instrText>
    </w:r>
    <w:r>
      <w:fldChar w:fldCharType="separate"/>
    </w:r>
    <w:r>
      <w:t>UETTDRSO44 Develop crisis power systems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847C7C" w:rsidP="00130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E8B"/>
    <w:pPr>
      <w:spacing w:before="360" w:after="60"/>
      <w:outlineLvl w:val="0"/>
    </w:pPr>
    <w:rPr>
      <w:sz w:val="32"/>
    </w:rPr>
  </w:style>
  <w:style w:type="paragraph" w:styleId="Heading2">
    <w:name w:val="heading 2"/>
    <w:basedOn w:val="HeadingBase"/>
    <w:next w:val="BodyText"/>
    <w:link w:val="Heading2Char"/>
    <w:qFormat/>
    <w:rsid w:val="00130E8B"/>
    <w:pPr>
      <w:keepLines/>
      <w:spacing w:before="240" w:after="120"/>
      <w:outlineLvl w:val="1"/>
    </w:pPr>
    <w:rPr>
      <w:sz w:val="28"/>
      <w:szCs w:val="40"/>
    </w:rPr>
  </w:style>
  <w:style w:type="paragraph" w:styleId="Heading3">
    <w:name w:val="heading 3"/>
    <w:basedOn w:val="HeadingBase"/>
    <w:next w:val="BodyText"/>
    <w:link w:val="Heading3Char"/>
    <w:qFormat/>
    <w:rsid w:val="00130E8B"/>
    <w:pPr>
      <w:spacing w:before="180" w:after="120"/>
      <w:outlineLvl w:val="2"/>
    </w:pPr>
    <w:rPr>
      <w:spacing w:val="-10"/>
      <w:kern w:val="32"/>
    </w:rPr>
  </w:style>
  <w:style w:type="paragraph" w:styleId="Heading4">
    <w:name w:val="heading 4"/>
    <w:basedOn w:val="HeadingBase"/>
    <w:next w:val="BodyText"/>
    <w:link w:val="Heading4Char"/>
    <w:qFormat/>
    <w:rsid w:val="00130E8B"/>
    <w:pPr>
      <w:spacing w:before="160" w:after="120"/>
      <w:outlineLvl w:val="3"/>
    </w:pPr>
    <w:rPr>
      <w:sz w:val="22"/>
    </w:rPr>
  </w:style>
  <w:style w:type="paragraph" w:styleId="Heading5">
    <w:name w:val="heading 5"/>
    <w:basedOn w:val="HeadingBase"/>
    <w:next w:val="Normal"/>
    <w:link w:val="Heading5Char"/>
    <w:qFormat/>
    <w:rsid w:val="00130E8B"/>
    <w:pPr>
      <w:spacing w:before="80"/>
      <w:outlineLvl w:val="4"/>
    </w:pPr>
    <w:rPr>
      <w:color w:val="918585"/>
      <w:sz w:val="20"/>
    </w:rPr>
  </w:style>
  <w:style w:type="paragraph" w:styleId="Heading6">
    <w:name w:val="heading 6"/>
    <w:basedOn w:val="HeadingBase"/>
    <w:next w:val="Normal"/>
    <w:link w:val="Heading6Char"/>
    <w:qFormat/>
    <w:rsid w:val="00130E8B"/>
    <w:pPr>
      <w:spacing w:before="60"/>
      <w:outlineLvl w:val="5"/>
    </w:pPr>
    <w:rPr>
      <w:color w:val="918585"/>
      <w:sz w:val="20"/>
    </w:rPr>
  </w:style>
  <w:style w:type="paragraph" w:styleId="Heading7">
    <w:name w:val="heading 7"/>
    <w:basedOn w:val="Normal"/>
    <w:next w:val="Normal"/>
    <w:link w:val="Heading7Char"/>
    <w:qFormat/>
    <w:rsid w:val="00130E8B"/>
    <w:pPr>
      <w:ind w:left="720"/>
      <w:outlineLvl w:val="6"/>
    </w:pPr>
    <w:rPr>
      <w:i/>
    </w:rPr>
  </w:style>
  <w:style w:type="paragraph" w:styleId="Heading8">
    <w:name w:val="heading 8"/>
    <w:basedOn w:val="Normal"/>
    <w:next w:val="Normal"/>
    <w:link w:val="Heading8Char"/>
    <w:qFormat/>
    <w:rsid w:val="00130E8B"/>
    <w:pPr>
      <w:ind w:left="720"/>
      <w:outlineLvl w:val="7"/>
    </w:pPr>
    <w:rPr>
      <w:i/>
    </w:rPr>
  </w:style>
  <w:style w:type="paragraph" w:styleId="Heading9">
    <w:name w:val="heading 9"/>
    <w:basedOn w:val="Normal"/>
    <w:next w:val="Normal"/>
    <w:link w:val="Heading9Char"/>
    <w:qFormat/>
    <w:rsid w:val="00130E8B"/>
    <w:pPr>
      <w:ind w:left="720"/>
      <w:outlineLvl w:val="8"/>
    </w:pPr>
    <w:rPr>
      <w:i/>
    </w:rPr>
  </w:style>
  <w:style w:type="character" w:default="1" w:styleId="DefaultParagraphFont">
    <w:name w:val="Default Paragraph Font"/>
    <w:uiPriority w:val="1"/>
    <w:unhideWhenUsed/>
    <w:rsid w:val="00130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E8B"/>
  </w:style>
  <w:style w:type="character" w:customStyle="1" w:styleId="Heading1Char">
    <w:name w:val="Heading 1 Char"/>
    <w:basedOn w:val="DefaultParagraphFont"/>
    <w:link w:val="Heading1"/>
    <w:rsid w:val="00130E8B"/>
    <w:rPr>
      <w:rFonts w:ascii="Times New Roman" w:eastAsia="Times New Roman" w:hAnsi="Times New Roman" w:cs="Times New Roman"/>
      <w:b/>
      <w:sz w:val="32"/>
      <w:szCs w:val="20"/>
      <w:lang w:eastAsia="en-US"/>
    </w:rPr>
  </w:style>
  <w:style w:type="paragraph" w:styleId="BodyText">
    <w:name w:val="Body Text"/>
    <w:basedOn w:val="Normal"/>
    <w:link w:val="BodyTextChar"/>
    <w:rsid w:val="00130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E8B"/>
    <w:rPr>
      <w:rFonts w:ascii="Times New Roman" w:eastAsia="Times New Roman" w:hAnsi="Times New Roman" w:cs="Times New Roman"/>
      <w:sz w:val="24"/>
      <w:lang w:eastAsia="en-US"/>
    </w:rPr>
  </w:style>
  <w:style w:type="character" w:customStyle="1" w:styleId="SpecialBold">
    <w:name w:val="Special Bold"/>
    <w:basedOn w:val="DefaultParagraphFont"/>
    <w:rsid w:val="00130E8B"/>
    <w:rPr>
      <w:b/>
      <w:spacing w:val="0"/>
    </w:rPr>
  </w:style>
  <w:style w:type="paragraph" w:customStyle="1" w:styleId="SuperHeading">
    <w:name w:val="SuperHeading"/>
    <w:basedOn w:val="Normal"/>
    <w:rsid w:val="00130E8B"/>
    <w:pPr>
      <w:spacing w:before="240" w:after="120"/>
      <w:outlineLvl w:val="0"/>
    </w:pPr>
    <w:rPr>
      <w:rFonts w:ascii="Times New Roman" w:hAnsi="Times New Roman"/>
      <w:b/>
      <w:sz w:val="32"/>
    </w:rPr>
  </w:style>
  <w:style w:type="paragraph" w:customStyle="1" w:styleId="AllowPageBreak">
    <w:name w:val="AllowPageBreak"/>
    <w:rsid w:val="00130E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E8B"/>
    <w:rPr>
      <w:rFonts w:ascii="Courier New" w:eastAsia="Times New Roman" w:hAnsi="Courier New" w:cs="Times New Roman"/>
      <w:i/>
      <w:szCs w:val="20"/>
      <w:lang w:eastAsia="en-US"/>
    </w:rPr>
  </w:style>
  <w:style w:type="paragraph" w:customStyle="1" w:styleId="HeadingBase">
    <w:name w:val="Heading Base"/>
    <w:rsid w:val="00130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E8B"/>
    <w:pPr>
      <w:tabs>
        <w:tab w:val="right" w:leader="dot" w:pos="9072"/>
      </w:tabs>
      <w:ind w:left="567"/>
    </w:pPr>
    <w:rPr>
      <w:szCs w:val="22"/>
    </w:rPr>
  </w:style>
  <w:style w:type="paragraph" w:customStyle="1" w:styleId="TOCBase">
    <w:name w:val="TOC Base"/>
    <w:rsid w:val="00130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E8B"/>
    <w:pPr>
      <w:tabs>
        <w:tab w:val="right" w:leader="dot" w:pos="9072"/>
      </w:tabs>
      <w:spacing w:before="40" w:after="40"/>
      <w:ind w:left="284"/>
    </w:pPr>
    <w:rPr>
      <w:rFonts w:ascii="Times New Roman" w:hAnsi="Times New Roman"/>
    </w:rPr>
  </w:style>
  <w:style w:type="paragraph" w:styleId="TOC1">
    <w:name w:val="toc 1"/>
    <w:basedOn w:val="TOCBase"/>
    <w:next w:val="Normal"/>
    <w:rsid w:val="00130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E8B"/>
    <w:rPr>
      <w:rFonts w:ascii="Times New Roman" w:eastAsia="Times New Roman" w:hAnsi="Times New Roman" w:cs="Times New Roman"/>
      <w:sz w:val="16"/>
      <w:lang w:eastAsia="en-US"/>
    </w:rPr>
  </w:style>
  <w:style w:type="paragraph" w:styleId="Title">
    <w:name w:val="Title"/>
    <w:basedOn w:val="HeadingBase"/>
    <w:link w:val="TitleChar"/>
    <w:qFormat/>
    <w:rsid w:val="00130E8B"/>
    <w:pPr>
      <w:spacing w:before="5040"/>
      <w:jc w:val="center"/>
    </w:pPr>
    <w:rPr>
      <w:sz w:val="48"/>
      <w:szCs w:val="72"/>
      <w:lang w:val="en-US"/>
    </w:rPr>
  </w:style>
  <w:style w:type="character" w:customStyle="1" w:styleId="TitleChar">
    <w:name w:val="Title Char"/>
    <w:basedOn w:val="DefaultParagraphFont"/>
    <w:link w:val="Title"/>
    <w:rsid w:val="00130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E8B"/>
    <w:pPr>
      <w:tabs>
        <w:tab w:val="left" w:pos="3600"/>
        <w:tab w:val="left" w:pos="3958"/>
      </w:tabs>
    </w:pPr>
  </w:style>
  <w:style w:type="paragraph" w:styleId="List">
    <w:name w:val="List"/>
    <w:basedOn w:val="BodyText"/>
    <w:next w:val="BodyText"/>
    <w:rsid w:val="00130E8B"/>
    <w:pPr>
      <w:tabs>
        <w:tab w:val="left" w:pos="340"/>
      </w:tabs>
      <w:spacing w:before="60" w:after="60"/>
      <w:ind w:left="340" w:hanging="340"/>
    </w:pPr>
  </w:style>
  <w:style w:type="paragraph" w:styleId="ListBullet">
    <w:name w:val="List Bullet"/>
    <w:basedOn w:val="List"/>
    <w:rsid w:val="00130E8B"/>
    <w:pPr>
      <w:numPr>
        <w:numId w:val="10"/>
      </w:numPr>
      <w:tabs>
        <w:tab w:val="clear" w:pos="340"/>
      </w:tabs>
      <w:spacing w:before="40" w:after="40"/>
    </w:pPr>
  </w:style>
  <w:style w:type="paragraph" w:customStyle="1" w:styleId="Note">
    <w:name w:val="Note"/>
    <w:basedOn w:val="BodyText"/>
    <w:rsid w:val="00130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E8B"/>
    <w:pPr>
      <w:framePr w:wrap="auto" w:hAnchor="text" w:y="6049"/>
    </w:pPr>
    <w:rPr>
      <w:color w:val="000000"/>
      <w:sz w:val="40"/>
    </w:rPr>
  </w:style>
  <w:style w:type="paragraph" w:customStyle="1" w:styleId="TOCTitle">
    <w:name w:val="TOCTitle"/>
    <w:basedOn w:val="Heading1"/>
    <w:rsid w:val="00130E8B"/>
    <w:pPr>
      <w:spacing w:after="240"/>
      <w:jc w:val="center"/>
      <w:outlineLvl w:val="9"/>
    </w:pPr>
    <w:rPr>
      <w:caps/>
    </w:rPr>
  </w:style>
  <w:style w:type="paragraph" w:customStyle="1" w:styleId="Version">
    <w:name w:val="Version"/>
    <w:rsid w:val="00130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E8B"/>
    <w:pPr>
      <w:numPr>
        <w:numId w:val="11"/>
      </w:numPr>
      <w:tabs>
        <w:tab w:val="clear" w:pos="680"/>
      </w:tabs>
    </w:pPr>
  </w:style>
  <w:style w:type="paragraph" w:styleId="Index1">
    <w:name w:val="index 1"/>
    <w:basedOn w:val="Normal"/>
    <w:next w:val="Normal"/>
    <w:semiHidden/>
    <w:rsid w:val="00130E8B"/>
    <w:pPr>
      <w:keepNext w:val="0"/>
      <w:tabs>
        <w:tab w:val="right" w:pos="4176"/>
      </w:tabs>
      <w:ind w:left="198" w:hanging="198"/>
    </w:pPr>
    <w:rPr>
      <w:rFonts w:ascii="Garamond" w:hAnsi="Garamond"/>
    </w:rPr>
  </w:style>
  <w:style w:type="paragraph" w:styleId="IndexHeading">
    <w:name w:val="index heading"/>
    <w:basedOn w:val="Normal"/>
    <w:next w:val="Index1"/>
    <w:semiHidden/>
    <w:rsid w:val="00130E8B"/>
    <w:pPr>
      <w:spacing w:before="120" w:after="120"/>
    </w:pPr>
    <w:rPr>
      <w:rFonts w:ascii="Arial" w:hAnsi="Arial"/>
      <w:b/>
      <w:color w:val="918585"/>
      <w:sz w:val="24"/>
    </w:rPr>
  </w:style>
  <w:style w:type="paragraph" w:styleId="Header">
    <w:name w:val="header"/>
    <w:basedOn w:val="Normal"/>
    <w:link w:val="HeaderChar"/>
    <w:rsid w:val="00130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E8B"/>
    <w:rPr>
      <w:rFonts w:ascii="Times New Roman" w:eastAsia="Times New Roman" w:hAnsi="Times New Roman" w:cs="Times New Roman"/>
      <w:sz w:val="16"/>
      <w:szCs w:val="20"/>
      <w:lang w:val="en-GB" w:eastAsia="en-US"/>
    </w:rPr>
  </w:style>
  <w:style w:type="paragraph" w:customStyle="1" w:styleId="Chapter">
    <w:name w:val="Chapter"/>
    <w:basedOn w:val="Normal"/>
    <w:rsid w:val="00130E8B"/>
    <w:pPr>
      <w:spacing w:before="240"/>
    </w:pPr>
    <w:rPr>
      <w:rFonts w:ascii="Times New Roman" w:hAnsi="Times New Roman"/>
      <w:smallCaps/>
      <w:spacing w:val="80"/>
      <w:sz w:val="28"/>
    </w:rPr>
  </w:style>
  <w:style w:type="paragraph" w:customStyle="1" w:styleId="InChapter">
    <w:name w:val="InChapter"/>
    <w:basedOn w:val="Heading3"/>
    <w:rsid w:val="00130E8B"/>
    <w:pPr>
      <w:spacing w:after="240"/>
      <w:outlineLvl w:val="9"/>
    </w:pPr>
    <w:rPr>
      <w:noProof/>
    </w:rPr>
  </w:style>
  <w:style w:type="paragraph" w:styleId="Index2">
    <w:name w:val="index 2"/>
    <w:basedOn w:val="Normal"/>
    <w:next w:val="Normal"/>
    <w:semiHidden/>
    <w:rsid w:val="00130E8B"/>
    <w:pPr>
      <w:tabs>
        <w:tab w:val="right" w:pos="4176"/>
      </w:tabs>
      <w:ind w:left="568" w:hanging="284"/>
    </w:pPr>
    <w:rPr>
      <w:rFonts w:ascii="Garamond" w:hAnsi="Garamond"/>
    </w:rPr>
  </w:style>
  <w:style w:type="paragraph" w:customStyle="1" w:styleId="Byline">
    <w:name w:val="Byline"/>
    <w:rsid w:val="00130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E8B"/>
    <w:pPr>
      <w:tabs>
        <w:tab w:val="clear" w:pos="3600"/>
        <w:tab w:val="clear" w:pos="3958"/>
      </w:tabs>
      <w:jc w:val="right"/>
    </w:pPr>
  </w:style>
  <w:style w:type="character" w:styleId="Emphasis">
    <w:name w:val="Emphasis"/>
    <w:basedOn w:val="DefaultParagraphFont"/>
    <w:qFormat/>
    <w:rsid w:val="00130E8B"/>
    <w:rPr>
      <w:i/>
    </w:rPr>
  </w:style>
  <w:style w:type="paragraph" w:styleId="Caption">
    <w:name w:val="caption"/>
    <w:basedOn w:val="BodyText"/>
    <w:next w:val="Normal"/>
    <w:qFormat/>
    <w:rsid w:val="00130E8B"/>
    <w:pPr>
      <w:framePr w:w="2268" w:hSpace="181" w:vSpace="181" w:wrap="around" w:vAnchor="text" w:hAnchor="page" w:x="1135" w:y="285" w:anchorLock="1"/>
    </w:pPr>
    <w:rPr>
      <w:i/>
    </w:rPr>
  </w:style>
  <w:style w:type="paragraph" w:customStyle="1" w:styleId="MiniTOCTitle">
    <w:name w:val="MiniTOCTitle"/>
    <w:basedOn w:val="Heading4"/>
    <w:rsid w:val="00130E8B"/>
    <w:pPr>
      <w:spacing w:before="240"/>
      <w:outlineLvl w:val="9"/>
    </w:pPr>
    <w:rPr>
      <w:noProof/>
      <w:sz w:val="24"/>
    </w:rPr>
  </w:style>
  <w:style w:type="paragraph" w:customStyle="1" w:styleId="MiniTOCItem">
    <w:name w:val="MiniTOCItem"/>
    <w:basedOn w:val="ListBullet"/>
    <w:rsid w:val="00130E8B"/>
    <w:pPr>
      <w:numPr>
        <w:numId w:val="0"/>
      </w:numPr>
      <w:tabs>
        <w:tab w:val="right" w:leader="dot" w:pos="6521"/>
      </w:tabs>
      <w:spacing w:before="0" w:after="0"/>
    </w:pPr>
  </w:style>
  <w:style w:type="paragraph" w:customStyle="1" w:styleId="TOFTitle">
    <w:name w:val="TOFTitle"/>
    <w:basedOn w:val="TOCTitle"/>
    <w:rsid w:val="00130E8B"/>
  </w:style>
  <w:style w:type="paragraph" w:styleId="TableofFigures">
    <w:name w:val="table of figures"/>
    <w:basedOn w:val="Normal"/>
    <w:next w:val="Normal"/>
    <w:semiHidden/>
    <w:rsid w:val="00130E8B"/>
    <w:pPr>
      <w:tabs>
        <w:tab w:val="right" w:leader="dot" w:pos="9072"/>
      </w:tabs>
      <w:ind w:left="970" w:hanging="403"/>
    </w:pPr>
    <w:rPr>
      <w:rFonts w:ascii="Times New Roman" w:hAnsi="Times New Roman"/>
      <w:b/>
    </w:rPr>
  </w:style>
  <w:style w:type="paragraph" w:styleId="ListNumber">
    <w:name w:val="List Number"/>
    <w:basedOn w:val="List"/>
    <w:rsid w:val="00130E8B"/>
    <w:pPr>
      <w:numPr>
        <w:numId w:val="13"/>
      </w:numPr>
      <w:tabs>
        <w:tab w:val="clear" w:pos="340"/>
      </w:tabs>
    </w:pPr>
  </w:style>
  <w:style w:type="character" w:customStyle="1" w:styleId="WingdingSymbols">
    <w:name w:val="Wingding Symbols"/>
    <w:rsid w:val="00130E8B"/>
    <w:rPr>
      <w:rFonts w:ascii="Wingdings" w:hAnsi="Wingdings"/>
    </w:rPr>
  </w:style>
  <w:style w:type="paragraph" w:customStyle="1" w:styleId="TableHeading">
    <w:name w:val="Table Heading"/>
    <w:basedOn w:val="HeadingBase"/>
    <w:rsid w:val="00130E8B"/>
    <w:pPr>
      <w:keepLines/>
      <w:pBdr>
        <w:bottom w:val="single" w:sz="6" w:space="1" w:color="918585"/>
      </w:pBdr>
      <w:spacing w:before="240"/>
    </w:pPr>
  </w:style>
  <w:style w:type="character" w:customStyle="1" w:styleId="HotSpot">
    <w:name w:val="HotSpot"/>
    <w:rsid w:val="00130E8B"/>
    <w:rPr>
      <w:color w:val="0033CC"/>
      <w:u w:val="none"/>
    </w:rPr>
  </w:style>
  <w:style w:type="paragraph" w:customStyle="1" w:styleId="BodyTextRight">
    <w:name w:val="Body Text Right"/>
    <w:basedOn w:val="BodyText"/>
    <w:rsid w:val="00130E8B"/>
    <w:pPr>
      <w:spacing w:before="0" w:after="0"/>
      <w:jc w:val="right"/>
    </w:pPr>
  </w:style>
  <w:style w:type="paragraph" w:styleId="Index3">
    <w:name w:val="index 3"/>
    <w:basedOn w:val="ListNumber2"/>
    <w:next w:val="Normal"/>
    <w:semiHidden/>
    <w:rsid w:val="00130E8B"/>
    <w:pPr>
      <w:numPr>
        <w:numId w:val="0"/>
      </w:numPr>
      <w:tabs>
        <w:tab w:val="right" w:leader="dot" w:pos="4176"/>
      </w:tabs>
    </w:pPr>
  </w:style>
  <w:style w:type="paragraph" w:styleId="ListNumber2">
    <w:name w:val="List Number 2"/>
    <w:basedOn w:val="List2"/>
    <w:rsid w:val="00130E8B"/>
    <w:pPr>
      <w:numPr>
        <w:numId w:val="8"/>
      </w:numPr>
      <w:tabs>
        <w:tab w:val="clear" w:pos="1060"/>
      </w:tabs>
    </w:pPr>
  </w:style>
  <w:style w:type="paragraph" w:customStyle="1" w:styleId="MarginNote">
    <w:name w:val="Margin Note"/>
    <w:basedOn w:val="BodyText"/>
    <w:rsid w:val="00130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E8B"/>
    <w:rPr>
      <w:sz w:val="32"/>
    </w:rPr>
  </w:style>
  <w:style w:type="paragraph" w:customStyle="1" w:styleId="HeadingProcedure">
    <w:name w:val="Heading Procedure"/>
    <w:basedOn w:val="HeadingBase"/>
    <w:next w:val="Normal"/>
    <w:rsid w:val="00130E8B"/>
    <w:pPr>
      <w:tabs>
        <w:tab w:val="left" w:pos="0"/>
      </w:tabs>
      <w:spacing w:before="120" w:after="60"/>
    </w:pPr>
    <w:rPr>
      <w:i/>
      <w:color w:val="918585"/>
      <w:sz w:val="22"/>
    </w:rPr>
  </w:style>
  <w:style w:type="paragraph" w:customStyle="1" w:styleId="TableBodyText">
    <w:name w:val="Table Body Text"/>
    <w:basedOn w:val="BodyText"/>
    <w:rsid w:val="00130E8B"/>
    <w:pPr>
      <w:spacing w:before="60" w:after="60"/>
    </w:pPr>
  </w:style>
  <w:style w:type="paragraph" w:styleId="ListContinue">
    <w:name w:val="List Continue"/>
    <w:basedOn w:val="List"/>
    <w:rsid w:val="00130E8B"/>
    <w:pPr>
      <w:ind w:firstLine="0"/>
    </w:pPr>
  </w:style>
  <w:style w:type="paragraph" w:customStyle="1" w:styleId="ListNote">
    <w:name w:val="List Note"/>
    <w:basedOn w:val="List"/>
    <w:rsid w:val="00130E8B"/>
    <w:pPr>
      <w:pBdr>
        <w:top w:val="single" w:sz="6" w:space="2" w:color="918585"/>
        <w:bottom w:val="single" w:sz="6" w:space="2" w:color="918585"/>
      </w:pBdr>
      <w:tabs>
        <w:tab w:val="left" w:pos="1021"/>
      </w:tabs>
      <w:ind w:firstLine="0"/>
    </w:pPr>
  </w:style>
  <w:style w:type="paragraph" w:customStyle="1" w:styleId="Warning">
    <w:name w:val="Warning"/>
    <w:basedOn w:val="BodyText"/>
    <w:rsid w:val="00130E8B"/>
    <w:pPr>
      <w:shd w:val="clear" w:color="auto" w:fill="D9D9D9"/>
      <w:tabs>
        <w:tab w:val="left" w:pos="992"/>
      </w:tabs>
      <w:ind w:left="119" w:right="119"/>
    </w:pPr>
    <w:rPr>
      <w:sz w:val="20"/>
    </w:rPr>
  </w:style>
  <w:style w:type="paragraph" w:customStyle="1" w:styleId="MarginIcons">
    <w:name w:val="Margin Icons"/>
    <w:basedOn w:val="BodyText"/>
    <w:rsid w:val="00130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E8B"/>
    <w:rPr>
      <w:rFonts w:ascii="Courier New" w:hAnsi="Courier New"/>
    </w:rPr>
  </w:style>
  <w:style w:type="paragraph" w:customStyle="1" w:styleId="NoteBullet">
    <w:name w:val="Note Bullet"/>
    <w:basedOn w:val="Note"/>
    <w:rsid w:val="00130E8B"/>
    <w:pPr>
      <w:tabs>
        <w:tab w:val="clear" w:pos="680"/>
      </w:tabs>
      <w:spacing w:before="60" w:after="60"/>
    </w:pPr>
  </w:style>
  <w:style w:type="paragraph" w:customStyle="1" w:styleId="SubHeading2">
    <w:name w:val="SubHeading2"/>
    <w:basedOn w:val="HeadingBase"/>
    <w:rsid w:val="00130E8B"/>
    <w:pPr>
      <w:spacing w:before="240" w:after="60"/>
    </w:pPr>
    <w:rPr>
      <w:sz w:val="20"/>
    </w:rPr>
  </w:style>
  <w:style w:type="paragraph" w:customStyle="1" w:styleId="SubHeading1">
    <w:name w:val="SubHeading1"/>
    <w:basedOn w:val="HeadingBase"/>
    <w:rsid w:val="00130E8B"/>
    <w:pPr>
      <w:spacing w:before="240" w:after="60"/>
    </w:pPr>
    <w:rPr>
      <w:color w:val="918585"/>
      <w:sz w:val="22"/>
    </w:rPr>
  </w:style>
  <w:style w:type="paragraph" w:customStyle="1" w:styleId="SideHeading">
    <w:name w:val="Side Heading"/>
    <w:basedOn w:val="HeadingBase"/>
    <w:rsid w:val="00130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E8B"/>
    <w:pPr>
      <w:numPr>
        <w:numId w:val="9"/>
      </w:numPr>
    </w:pPr>
  </w:style>
  <w:style w:type="paragraph" w:styleId="PlainText">
    <w:name w:val="Plain Text"/>
    <w:basedOn w:val="Normal"/>
    <w:link w:val="PlainTextChar"/>
    <w:rsid w:val="00130E8B"/>
    <w:rPr>
      <w:sz w:val="20"/>
    </w:rPr>
  </w:style>
  <w:style w:type="character" w:customStyle="1" w:styleId="PlainTextChar">
    <w:name w:val="Plain Text Char"/>
    <w:basedOn w:val="DefaultParagraphFont"/>
    <w:link w:val="PlainText"/>
    <w:rsid w:val="00130E8B"/>
    <w:rPr>
      <w:rFonts w:ascii="Courier New" w:eastAsia="Times New Roman" w:hAnsi="Courier New" w:cs="Times New Roman"/>
      <w:sz w:val="20"/>
      <w:szCs w:val="20"/>
      <w:lang w:eastAsia="en-US"/>
    </w:rPr>
  </w:style>
  <w:style w:type="character" w:customStyle="1" w:styleId="MenuOption">
    <w:name w:val="Menu Option"/>
    <w:basedOn w:val="DefaultParagraphFont"/>
    <w:rsid w:val="00130E8B"/>
    <w:rPr>
      <w:b/>
      <w:smallCaps/>
    </w:rPr>
  </w:style>
  <w:style w:type="paragraph" w:customStyle="1" w:styleId="TableListNumber">
    <w:name w:val="Table List Number"/>
    <w:basedOn w:val="ListNumber"/>
    <w:rsid w:val="00130E8B"/>
    <w:pPr>
      <w:numPr>
        <w:numId w:val="0"/>
      </w:numPr>
    </w:pPr>
  </w:style>
  <w:style w:type="paragraph" w:styleId="TOC4">
    <w:name w:val="toc 4"/>
    <w:basedOn w:val="TOCBase"/>
    <w:next w:val="Normal"/>
    <w:semiHidden/>
    <w:rsid w:val="00130E8B"/>
    <w:pPr>
      <w:tabs>
        <w:tab w:val="right" w:leader="dot" w:pos="9071"/>
      </w:tabs>
      <w:ind w:left="1701"/>
    </w:pPr>
  </w:style>
  <w:style w:type="paragraph" w:customStyle="1" w:styleId="ListAlpha">
    <w:name w:val="List Alpha"/>
    <w:basedOn w:val="List"/>
    <w:rsid w:val="00130E8B"/>
    <w:pPr>
      <w:numPr>
        <w:numId w:val="7"/>
      </w:numPr>
    </w:pPr>
  </w:style>
  <w:style w:type="paragraph" w:customStyle="1" w:styleId="ListAlpha2">
    <w:name w:val="List Alpha 2"/>
    <w:basedOn w:val="List2"/>
    <w:rsid w:val="00130E8B"/>
    <w:pPr>
      <w:numPr>
        <w:numId w:val="6"/>
      </w:numPr>
    </w:pPr>
  </w:style>
  <w:style w:type="paragraph" w:styleId="List2">
    <w:name w:val="List 2"/>
    <w:basedOn w:val="BodyText"/>
    <w:rsid w:val="00130E8B"/>
    <w:pPr>
      <w:tabs>
        <w:tab w:val="left" w:pos="680"/>
      </w:tabs>
      <w:spacing w:before="60" w:after="60"/>
      <w:ind w:left="680" w:hanging="340"/>
    </w:pPr>
  </w:style>
  <w:style w:type="paragraph" w:styleId="List3">
    <w:name w:val="List 3"/>
    <w:basedOn w:val="BodyText"/>
    <w:rsid w:val="00130E8B"/>
    <w:pPr>
      <w:tabs>
        <w:tab w:val="left" w:pos="1021"/>
      </w:tabs>
      <w:spacing w:before="60" w:after="60"/>
      <w:ind w:left="1020" w:hanging="340"/>
    </w:pPr>
  </w:style>
  <w:style w:type="paragraph" w:styleId="List4">
    <w:name w:val="List 4"/>
    <w:basedOn w:val="BodyText"/>
    <w:rsid w:val="00130E8B"/>
    <w:pPr>
      <w:tabs>
        <w:tab w:val="left" w:pos="1361"/>
      </w:tabs>
      <w:spacing w:before="60" w:after="60"/>
      <w:ind w:left="1361" w:hanging="340"/>
    </w:pPr>
  </w:style>
  <w:style w:type="paragraph" w:styleId="List5">
    <w:name w:val="List 5"/>
    <w:basedOn w:val="BodyText"/>
    <w:rsid w:val="00130E8B"/>
    <w:pPr>
      <w:tabs>
        <w:tab w:val="left" w:pos="1701"/>
      </w:tabs>
      <w:spacing w:before="60" w:after="60"/>
      <w:ind w:left="1701" w:hanging="340"/>
    </w:pPr>
  </w:style>
  <w:style w:type="paragraph" w:styleId="ListBullet3">
    <w:name w:val="List Bullet 3"/>
    <w:basedOn w:val="List3"/>
    <w:rsid w:val="00130E8B"/>
    <w:pPr>
      <w:numPr>
        <w:numId w:val="12"/>
      </w:numPr>
      <w:tabs>
        <w:tab w:val="clear" w:pos="1021"/>
      </w:tabs>
      <w:ind w:left="1037" w:hanging="357"/>
    </w:pPr>
  </w:style>
  <w:style w:type="paragraph" w:styleId="ListBullet4">
    <w:name w:val="List Bullet 4"/>
    <w:basedOn w:val="List4"/>
    <w:rsid w:val="00130E8B"/>
    <w:pPr>
      <w:numPr>
        <w:numId w:val="1"/>
      </w:numPr>
      <w:tabs>
        <w:tab w:val="clear" w:pos="1361"/>
      </w:tabs>
    </w:pPr>
  </w:style>
  <w:style w:type="paragraph" w:styleId="ListBullet5">
    <w:name w:val="List Bullet 5"/>
    <w:basedOn w:val="List5"/>
    <w:rsid w:val="00130E8B"/>
    <w:pPr>
      <w:numPr>
        <w:numId w:val="2"/>
      </w:numPr>
    </w:pPr>
  </w:style>
  <w:style w:type="paragraph" w:styleId="ListContinue2">
    <w:name w:val="List Continue 2"/>
    <w:basedOn w:val="List2"/>
    <w:rsid w:val="00130E8B"/>
    <w:pPr>
      <w:ind w:firstLine="0"/>
    </w:pPr>
  </w:style>
  <w:style w:type="paragraph" w:styleId="ListContinue3">
    <w:name w:val="List Continue 3"/>
    <w:basedOn w:val="List3"/>
    <w:rsid w:val="00130E8B"/>
    <w:pPr>
      <w:ind w:left="1021" w:firstLine="0"/>
    </w:pPr>
  </w:style>
  <w:style w:type="paragraph" w:styleId="ListContinue4">
    <w:name w:val="List Continue 4"/>
    <w:basedOn w:val="List4"/>
    <w:rsid w:val="00130E8B"/>
    <w:pPr>
      <w:ind w:firstLine="0"/>
    </w:pPr>
  </w:style>
  <w:style w:type="paragraph" w:styleId="ListContinue5">
    <w:name w:val="List Continue 5"/>
    <w:basedOn w:val="List5"/>
    <w:rsid w:val="00130E8B"/>
    <w:pPr>
      <w:ind w:firstLine="0"/>
    </w:pPr>
  </w:style>
  <w:style w:type="paragraph" w:styleId="ListNumber3">
    <w:name w:val="List Number 3"/>
    <w:basedOn w:val="List3"/>
    <w:rsid w:val="00130E8B"/>
    <w:pPr>
      <w:numPr>
        <w:numId w:val="3"/>
      </w:numPr>
    </w:pPr>
  </w:style>
  <w:style w:type="paragraph" w:styleId="ListNumber4">
    <w:name w:val="List Number 4"/>
    <w:basedOn w:val="List4"/>
    <w:rsid w:val="00130E8B"/>
    <w:pPr>
      <w:numPr>
        <w:numId w:val="4"/>
      </w:numPr>
    </w:pPr>
  </w:style>
  <w:style w:type="paragraph" w:styleId="ListNumber5">
    <w:name w:val="List Number 5"/>
    <w:basedOn w:val="List5"/>
    <w:rsid w:val="00130E8B"/>
    <w:pPr>
      <w:numPr>
        <w:numId w:val="5"/>
      </w:numPr>
    </w:pPr>
  </w:style>
  <w:style w:type="paragraph" w:styleId="BlockText">
    <w:name w:val="Block Text"/>
    <w:basedOn w:val="Normal"/>
    <w:rsid w:val="00130E8B"/>
    <w:pPr>
      <w:spacing w:after="120"/>
      <w:ind w:left="1440" w:right="1440"/>
    </w:pPr>
  </w:style>
  <w:style w:type="character" w:customStyle="1" w:styleId="Subscript">
    <w:name w:val="Subscript"/>
    <w:basedOn w:val="DefaultParagraphFont"/>
    <w:rsid w:val="00130E8B"/>
    <w:rPr>
      <w:sz w:val="16"/>
      <w:vertAlign w:val="subscript"/>
    </w:rPr>
  </w:style>
  <w:style w:type="character" w:customStyle="1" w:styleId="Superscript">
    <w:name w:val="Superscript"/>
    <w:basedOn w:val="DefaultParagraphFont"/>
    <w:rsid w:val="00130E8B"/>
    <w:rPr>
      <w:sz w:val="16"/>
      <w:vertAlign w:val="superscript"/>
    </w:rPr>
  </w:style>
  <w:style w:type="character" w:customStyle="1" w:styleId="Symbols">
    <w:name w:val="Symbols"/>
    <w:basedOn w:val="DefaultParagraphFont"/>
    <w:rsid w:val="00130E8B"/>
    <w:rPr>
      <w:rFonts w:ascii="Symbol" w:hAnsi="Symbol"/>
    </w:rPr>
  </w:style>
  <w:style w:type="character" w:customStyle="1" w:styleId="MenuOptions">
    <w:name w:val="Menu Options"/>
    <w:basedOn w:val="DefaultParagraphFont"/>
    <w:rsid w:val="00130E8B"/>
    <w:rPr>
      <w:rFonts w:ascii="Arial Narrow" w:hAnsi="Arial Narrow"/>
      <w:smallCaps/>
    </w:rPr>
  </w:style>
  <w:style w:type="character" w:customStyle="1" w:styleId="Buttons">
    <w:name w:val="Buttons"/>
    <w:basedOn w:val="DefaultParagraphFont"/>
    <w:rsid w:val="00130E8B"/>
    <w:rPr>
      <w:b/>
    </w:rPr>
  </w:style>
  <w:style w:type="character" w:customStyle="1" w:styleId="Underlined">
    <w:name w:val="Underlined"/>
    <w:basedOn w:val="DefaultParagraphFont"/>
    <w:rsid w:val="00130E8B"/>
    <w:rPr>
      <w:u w:val="single"/>
    </w:rPr>
  </w:style>
  <w:style w:type="paragraph" w:customStyle="1" w:styleId="TableBodyTextRight">
    <w:name w:val="Table Body Text Right"/>
    <w:basedOn w:val="TableBodyText"/>
    <w:rsid w:val="00130E8B"/>
    <w:pPr>
      <w:widowControl w:val="0"/>
      <w:autoSpaceDE w:val="0"/>
      <w:autoSpaceDN w:val="0"/>
      <w:adjustRightInd w:val="0"/>
      <w:jc w:val="right"/>
    </w:pPr>
    <w:rPr>
      <w:rFonts w:cs="Arial"/>
      <w:szCs w:val="18"/>
    </w:rPr>
  </w:style>
  <w:style w:type="paragraph" w:customStyle="1" w:styleId="CopyrightText">
    <w:name w:val="Copyright Text"/>
    <w:basedOn w:val="BodyText"/>
    <w:rsid w:val="00130E8B"/>
    <w:rPr>
      <w:sz w:val="18"/>
    </w:rPr>
  </w:style>
  <w:style w:type="paragraph" w:customStyle="1" w:styleId="BodySmallRight">
    <w:name w:val="Body Small Right"/>
    <w:basedOn w:val="BodyTextRight"/>
    <w:rsid w:val="00130E8B"/>
    <w:rPr>
      <w:sz w:val="18"/>
      <w:szCs w:val="18"/>
    </w:rPr>
  </w:style>
  <w:style w:type="paragraph" w:customStyle="1" w:styleId="MarginEdition">
    <w:name w:val="Margin Edition"/>
    <w:basedOn w:val="MarginNote"/>
    <w:rsid w:val="00130E8B"/>
    <w:pPr>
      <w:spacing w:before="0" w:after="0"/>
    </w:pPr>
    <w:rPr>
      <w:rFonts w:ascii="Times New Roman" w:hAnsi="Times New Roman"/>
      <w:color w:val="999999"/>
    </w:rPr>
  </w:style>
  <w:style w:type="paragraph" w:customStyle="1" w:styleId="Spacer">
    <w:name w:val="Spacer"/>
    <w:basedOn w:val="Normal"/>
    <w:rsid w:val="00130E8B"/>
    <w:rPr>
      <w:sz w:val="2"/>
      <w:szCs w:val="2"/>
    </w:rPr>
  </w:style>
  <w:style w:type="character" w:customStyle="1" w:styleId="Small">
    <w:name w:val="Small"/>
    <w:basedOn w:val="DefaultParagraphFont"/>
    <w:rsid w:val="00130E8B"/>
    <w:rPr>
      <w:sz w:val="16"/>
    </w:rPr>
  </w:style>
  <w:style w:type="paragraph" w:customStyle="1" w:styleId="WideTable">
    <w:name w:val="Wide Table"/>
    <w:basedOn w:val="Normal"/>
    <w:rsid w:val="00130E8B"/>
    <w:pPr>
      <w:ind w:left="-1418"/>
    </w:pPr>
    <w:rPr>
      <w:sz w:val="2"/>
      <w:szCs w:val="2"/>
    </w:rPr>
  </w:style>
  <w:style w:type="character" w:styleId="PageNumber">
    <w:name w:val="page number"/>
    <w:basedOn w:val="DefaultParagraphFont"/>
    <w:rsid w:val="00130E8B"/>
  </w:style>
  <w:style w:type="paragraph" w:styleId="Quote">
    <w:name w:val="Quote"/>
    <w:basedOn w:val="Heading1"/>
    <w:link w:val="QuoteChar"/>
    <w:qFormat/>
    <w:rsid w:val="00130E8B"/>
    <w:rPr>
      <w:b w:val="0"/>
      <w:sz w:val="72"/>
      <w:szCs w:val="72"/>
      <w:lang w:val="en-NZ"/>
    </w:rPr>
  </w:style>
  <w:style w:type="character" w:customStyle="1" w:styleId="QuoteChar">
    <w:name w:val="Quote Char"/>
    <w:basedOn w:val="DefaultParagraphFont"/>
    <w:link w:val="Quote"/>
    <w:rsid w:val="00130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E8B"/>
    <w:pPr>
      <w:pageBreakBefore/>
    </w:pPr>
  </w:style>
  <w:style w:type="paragraph" w:customStyle="1" w:styleId="Border">
    <w:name w:val="Border"/>
    <w:basedOn w:val="Normal"/>
    <w:qFormat/>
    <w:rsid w:val="00130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E8B"/>
    <w:rPr>
      <w:b/>
      <w:bCs/>
      <w:i/>
      <w:iCs/>
      <w:color w:val="auto"/>
    </w:rPr>
  </w:style>
  <w:style w:type="paragraph" w:styleId="IntenseQuote">
    <w:name w:val="Intense Quote"/>
    <w:basedOn w:val="Normal"/>
    <w:next w:val="Normal"/>
    <w:link w:val="IntenseQuoteChar"/>
    <w:uiPriority w:val="30"/>
    <w:qFormat/>
    <w:rsid w:val="00130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E8B"/>
    <w:rPr>
      <w:smallCaps/>
      <w:color w:val="auto"/>
      <w:u w:val="single"/>
    </w:rPr>
  </w:style>
  <w:style w:type="character" w:styleId="IntenseReference">
    <w:name w:val="Intense Reference"/>
    <w:basedOn w:val="DefaultParagraphFont"/>
    <w:uiPriority w:val="32"/>
    <w:qFormat/>
    <w:rsid w:val="00130E8B"/>
    <w:rPr>
      <w:b/>
      <w:bCs/>
      <w:smallCaps/>
      <w:color w:val="auto"/>
      <w:spacing w:val="5"/>
      <w:u w:val="single"/>
    </w:rPr>
  </w:style>
  <w:style w:type="paragraph" w:customStyle="1" w:styleId="2ColumnHeading">
    <w:name w:val="2Column Heading"/>
    <w:basedOn w:val="BodyText"/>
    <w:qFormat/>
    <w:rsid w:val="00130E8B"/>
    <w:pPr>
      <w:spacing w:after="60"/>
      <w:ind w:left="-2268"/>
    </w:pPr>
    <w:rPr>
      <w:b/>
    </w:rPr>
  </w:style>
  <w:style w:type="paragraph" w:customStyle="1" w:styleId="Heading1TOC">
    <w:name w:val="Heading1 TOC"/>
    <w:basedOn w:val="Normal"/>
    <w:qFormat/>
    <w:rsid w:val="00130E8B"/>
    <w:pPr>
      <w:spacing w:before="240" w:after="120"/>
    </w:pPr>
    <w:rPr>
      <w:rFonts w:ascii="Times New Roman" w:hAnsi="Times New Roman"/>
      <w:b/>
      <w:sz w:val="32"/>
    </w:rPr>
  </w:style>
  <w:style w:type="paragraph" w:customStyle="1" w:styleId="Heading2TOC">
    <w:name w:val="Heading2 TOC"/>
    <w:basedOn w:val="Normal"/>
    <w:qFormat/>
    <w:rsid w:val="00130E8B"/>
    <w:pPr>
      <w:spacing w:before="240" w:after="60"/>
    </w:pPr>
    <w:rPr>
      <w:rFonts w:ascii="Times New Roman" w:hAnsi="Times New Roman"/>
      <w:b/>
      <w:sz w:val="28"/>
    </w:rPr>
  </w:style>
  <w:style w:type="character" w:customStyle="1" w:styleId="Underline">
    <w:name w:val="Underline"/>
    <w:basedOn w:val="DefaultParagraphFont"/>
    <w:qFormat/>
    <w:rsid w:val="00130E8B"/>
    <w:rPr>
      <w:u w:val="single"/>
    </w:rPr>
  </w:style>
  <w:style w:type="character" w:customStyle="1" w:styleId="BoldandItalics">
    <w:name w:val="Bold and Italics"/>
    <w:qFormat/>
    <w:rsid w:val="00130E8B"/>
    <w:rPr>
      <w:b/>
      <w:i/>
      <w:u w:val="none"/>
    </w:rPr>
  </w:style>
  <w:style w:type="paragraph" w:styleId="BalloonText">
    <w:name w:val="Balloon Text"/>
    <w:basedOn w:val="Normal"/>
    <w:link w:val="BalloonTextChar"/>
    <w:rsid w:val="00130E8B"/>
    <w:rPr>
      <w:rFonts w:ascii="Tahoma" w:hAnsi="Tahoma" w:cs="Tahoma"/>
      <w:sz w:val="16"/>
      <w:szCs w:val="16"/>
    </w:rPr>
  </w:style>
  <w:style w:type="character" w:customStyle="1" w:styleId="BalloonTextChar">
    <w:name w:val="Balloon Text Char"/>
    <w:basedOn w:val="DefaultParagraphFont"/>
    <w:link w:val="BalloonText"/>
    <w:rsid w:val="00130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E8B"/>
    <w:rPr>
      <w:b/>
      <w:color w:val="660033"/>
      <w:spacing w:val="0"/>
    </w:rPr>
  </w:style>
  <w:style w:type="paragraph" w:customStyle="1" w:styleId="Nameditemlist">
    <w:name w:val="Named item list"/>
    <w:basedOn w:val="BodyText"/>
    <w:qFormat/>
    <w:rsid w:val="00130E8B"/>
    <w:pPr>
      <w:tabs>
        <w:tab w:val="left" w:pos="2835"/>
      </w:tabs>
      <w:ind w:left="2835" w:hanging="2835"/>
    </w:pPr>
  </w:style>
  <w:style w:type="paragraph" w:customStyle="1" w:styleId="BodyTextnopadding">
    <w:name w:val="Body Text no padding"/>
    <w:basedOn w:val="BodyText"/>
    <w:qFormat/>
    <w:rsid w:val="00130E8B"/>
    <w:pPr>
      <w:spacing w:before="0" w:after="0"/>
    </w:pPr>
  </w:style>
  <w:style w:type="paragraph" w:customStyle="1" w:styleId="BodyTextBold">
    <w:name w:val="Body Text Bold"/>
    <w:basedOn w:val="BodyText"/>
    <w:qFormat/>
    <w:rsid w:val="00130E8B"/>
    <w:rPr>
      <w:b/>
    </w:rPr>
  </w:style>
  <w:style w:type="character" w:styleId="Hyperlink">
    <w:name w:val="Hyperlink"/>
    <w:basedOn w:val="DefaultParagraphFont"/>
    <w:uiPriority w:val="99"/>
    <w:unhideWhenUsed/>
    <w:rsid w:val="00847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1184</Words>
  <Characters>8006</Characters>
  <Application>Microsoft Office Word</Application>
  <DocSecurity>0</DocSecurity>
  <Lines>285</Lines>
  <Paragraphs>148</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UETTDRSO44 Develop crisis power systems management plans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2021-03-24T00:02:00Z</dcterms:created>
  <dcterms:modified xsi:type="dcterms:W3CDTF">2021-03-24T00:02:00Z</dcterms:modified>
</cp:coreProperties>
</file>