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0560" w:rsidP="007E05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UETTDRSO44 Develop crisis power systems management plans</w:t>
      </w:r>
      <w:r>
        <w:fldChar w:fldCharType="end"/>
      </w:r>
    </w:p>
    <w:p w:rsidR="007E0560" w:rsidP="007E0560">
      <w:pPr>
        <w:pStyle w:val="Version"/>
        <w:sectPr w:rsidSect="002A042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A0425" w:rsidP="002A0425">
      <w:pPr>
        <w:pStyle w:val="SuperHeading"/>
      </w:pPr>
      <w:r w:rsidRPr="002A0425">
        <w:t>Assessment Requirements for UETTDRSO44 Develop crisis power systems management plans</w:t>
      </w:r>
    </w:p>
    <w:p w:rsidR="00000000" w:rsidRPr="002A0425" w:rsidP="002A0425">
      <w:pPr>
        <w:pStyle w:val="Heading1"/>
      </w:pPr>
      <w:bookmarkStart w:id="1" w:name="O_1005015"/>
      <w:bookmarkEnd w:id="1"/>
      <w:r w:rsidRPr="002A042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A04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425" w:rsidP="002A0425">
            <w:pPr>
              <w:pStyle w:val="BodyText"/>
            </w:pPr>
            <w:r w:rsidRPr="002A0425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2A0425" w:rsidP="002A0425">
      <w:pPr>
        <w:pStyle w:val="NoPaddingFontSize1"/>
      </w:pPr>
    </w:p>
    <w:p w:rsidR="00000000" w:rsidRPr="002A0425" w:rsidP="002A0425">
      <w:pPr>
        <w:pStyle w:val="AllowPageBreak"/>
      </w:pPr>
    </w:p>
    <w:p w:rsidR="00000000" w:rsidRPr="002A0425" w:rsidP="002A0425">
      <w:pPr>
        <w:pStyle w:val="Heading1"/>
      </w:pPr>
      <w:bookmarkStart w:id="2" w:name="O_1005016"/>
      <w:bookmarkEnd w:id="2"/>
      <w:r w:rsidRPr="002A042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A04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425">
            <w:pPr>
              <w:pStyle w:val="BodyText"/>
              <w:rPr>
                <w:lang w:val="en-NZ"/>
              </w:rPr>
            </w:pPr>
            <w:r w:rsidRPr="002A0425">
              <w:t>Evidence required to demonstrate competence in this unit must be relevant to a</w:t>
            </w:r>
            <w:r w:rsidRPr="002A0425">
              <w:t xml:space="preserve">nd satisfy all of the requirements of the elements and performance criteria on at least two separate occasions and include:  </w:t>
            </w:r>
          </w:p>
        </w:tc>
      </w:tr>
      <w:tr w:rsidTr="002A04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425" w:rsidP="002A0425">
            <w:pPr>
              <w:pStyle w:val="ListBullet"/>
            </w:pPr>
            <w:r w:rsidRPr="002A0425">
              <w:t>applying relevant work health and safety (WHS)/occupational health and safety (OHS) requirements, including the use of risk cont</w:t>
            </w:r>
            <w:r w:rsidRPr="002A0425">
              <w:t>rol measures</w:t>
            </w:r>
          </w:p>
          <w:p w:rsidR="00000000" w:rsidRPr="002A0425" w:rsidP="002A0425">
            <w:pPr>
              <w:pStyle w:val="ListBullet"/>
            </w:pPr>
            <w:r w:rsidRPr="002A0425">
              <w:t>applying sustainable energy principles and practices</w:t>
            </w:r>
          </w:p>
          <w:p w:rsidR="00000000" w:rsidRPr="002A0425" w:rsidP="002A0425">
            <w:pPr>
              <w:pStyle w:val="ListBullet"/>
            </w:pPr>
            <w:r w:rsidRPr="002A0425">
              <w:t>developing crisis management plans, including all of the following:</w:t>
            </w:r>
          </w:p>
          <w:p w:rsidR="00000000" w:rsidRPr="002A0425" w:rsidP="002A0425">
            <w:pPr>
              <w:pStyle w:val="ListBullet2"/>
            </w:pPr>
            <w:r w:rsidRPr="002A0425">
              <w:t>identifying a crisis event</w:t>
            </w:r>
          </w:p>
          <w:p w:rsidR="00000000" w:rsidRPr="002A0425" w:rsidP="002A0425">
            <w:pPr>
              <w:pStyle w:val="ListBullet2"/>
            </w:pPr>
            <w:r w:rsidRPr="002A0425">
              <w:t>developing a plan to manage a crisis</w:t>
            </w:r>
          </w:p>
          <w:p w:rsidR="00000000" w:rsidRPr="002A0425" w:rsidP="002A0425">
            <w:pPr>
              <w:pStyle w:val="ListBullet2"/>
            </w:pPr>
            <w:r w:rsidRPr="002A0425">
              <w:t>formulating plans in order that the network be restored during and after the crisis</w:t>
            </w:r>
          </w:p>
          <w:p w:rsidR="00000000" w:rsidRPr="002A0425" w:rsidP="002A0425">
            <w:pPr>
              <w:pStyle w:val="ListBullet2"/>
            </w:pPr>
            <w:r w:rsidRPr="002A0425">
              <w:t>effectively liaising with operating authorities and field crews to develop and formulate achievable crisis management plans</w:t>
            </w:r>
          </w:p>
          <w:p w:rsidR="00000000" w:rsidRPr="002A0425" w:rsidP="002A0425">
            <w:pPr>
              <w:pStyle w:val="ListBullet2"/>
            </w:pPr>
            <w:r w:rsidRPr="002A0425">
              <w:t>documenting/debriefing actions that are required</w:t>
            </w:r>
            <w:r w:rsidRPr="002A0425">
              <w:t xml:space="preserve"> following an end of crisis situation</w:t>
            </w:r>
          </w:p>
          <w:p w:rsidR="00000000" w:rsidRPr="002A0425" w:rsidP="002A0425">
            <w:pPr>
              <w:pStyle w:val="ListBullet"/>
            </w:pPr>
            <w:r w:rsidRPr="002A0425">
              <w:t>dealing with unplanned events on at least one (1) occasion.</w:t>
            </w:r>
          </w:p>
        </w:tc>
      </w:tr>
    </w:tbl>
    <w:p w:rsidR="00000000" w:rsidRPr="002A0425" w:rsidP="002A0425">
      <w:pPr>
        <w:pStyle w:val="NoPaddingFontSize1"/>
      </w:pPr>
    </w:p>
    <w:p w:rsidR="00000000" w:rsidRPr="002A0425" w:rsidP="002A0425">
      <w:pPr>
        <w:pStyle w:val="AllowPageBreak"/>
      </w:pPr>
    </w:p>
    <w:p w:rsidR="00000000" w:rsidRPr="002A0425" w:rsidP="002A0425">
      <w:pPr>
        <w:pStyle w:val="Heading1"/>
      </w:pPr>
      <w:bookmarkStart w:id="3" w:name="O_1005017"/>
      <w:bookmarkEnd w:id="3"/>
      <w:r w:rsidRPr="002A042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A04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425">
            <w:pPr>
              <w:pStyle w:val="BodyText"/>
              <w:rPr>
                <w:lang w:val="en-NZ"/>
              </w:rPr>
            </w:pPr>
            <w:r w:rsidRPr="002A0425">
              <w:t>Evidence requi</w:t>
            </w:r>
            <w:r w:rsidRPr="002A0425">
              <w:t>red to demonstrate competence in this unit must be relevant to and satisfy all of the requirements of the elements and performance criteria and include knowledge of:</w:t>
            </w:r>
          </w:p>
        </w:tc>
      </w:tr>
      <w:tr w:rsidTr="002A04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425" w:rsidP="002A0425">
            <w:pPr>
              <w:pStyle w:val="ListBullet"/>
            </w:pPr>
            <w:r w:rsidRPr="002A0425">
              <w:t>enterprise-specific procedures and work practices relating to critical events encompassi</w:t>
            </w:r>
            <w:r w:rsidRPr="002A0425">
              <w:t>ng:</w:t>
            </w:r>
          </w:p>
          <w:p w:rsidR="00000000" w:rsidRPr="002A0425" w:rsidP="002A0425">
            <w:pPr>
              <w:pStyle w:val="ListBullet2"/>
            </w:pPr>
            <w:r w:rsidRPr="002A0425">
              <w:t>Commonwealth/state/territory and local government legislation, supply authority regulations, standards, codes and/or enterprise requirements applicable to the procedures and work practices relating to critical events</w:t>
            </w:r>
          </w:p>
          <w:p w:rsidR="00000000" w:rsidRPr="002A0425" w:rsidP="002A0425">
            <w:pPr>
              <w:pStyle w:val="ListBullet2"/>
            </w:pPr>
            <w:r w:rsidRPr="002A0425">
              <w:t>requirements for the use of operat</w:t>
            </w:r>
            <w:r w:rsidRPr="002A0425">
              <w:t>ional manuals, system diagrams/plans and drawings</w:t>
            </w:r>
          </w:p>
          <w:p w:rsidR="00000000" w:rsidRPr="002A0425" w:rsidP="002A0425">
            <w:pPr>
              <w:pStyle w:val="ListBullet2"/>
            </w:pPr>
            <w:r w:rsidRPr="002A0425">
              <w:t>identifying and interpreting enterprise operating procedures</w:t>
            </w:r>
          </w:p>
          <w:p w:rsidR="00000000" w:rsidRPr="002A0425" w:rsidP="002A0425">
            <w:pPr>
              <w:pStyle w:val="ListBullet2"/>
            </w:pPr>
            <w:r w:rsidRPr="002A0425">
              <w:t>techniques in the applying enterprise operating procedures</w:t>
            </w:r>
          </w:p>
          <w:p w:rsidR="00000000" w:rsidRPr="002A0425" w:rsidP="002A0425">
            <w:pPr>
              <w:pStyle w:val="ListBullet"/>
            </w:pPr>
            <w:r w:rsidRPr="002A0425">
              <w:t>methodology in analysing network event records encompassing:</w:t>
            </w:r>
          </w:p>
          <w:p w:rsidR="00000000" w:rsidRPr="002A0425" w:rsidP="002A0425">
            <w:pPr>
              <w:pStyle w:val="ListBullet2"/>
            </w:pPr>
            <w:r w:rsidRPr="002A0425">
              <w:t>Commonwealth/state/territory and local government legislation, supply authority regulations, standards, codes and/or enterprise requirements applicable to the analysis of critical events</w:t>
            </w:r>
          </w:p>
          <w:p w:rsidR="00000000" w:rsidRPr="002A0425" w:rsidP="002A0425">
            <w:pPr>
              <w:pStyle w:val="ListBullet2"/>
            </w:pPr>
            <w:r w:rsidRPr="002A0425">
              <w:t>requirements for the use of critical event data, manuals, system diag</w:t>
            </w:r>
            <w:r w:rsidRPr="002A0425">
              <w:t xml:space="preserve">rams/plans and </w:t>
            </w:r>
            <w:r w:rsidRPr="002A0425">
              <w:t>drawings</w:t>
            </w:r>
          </w:p>
          <w:p w:rsidR="00000000" w:rsidRPr="002A0425" w:rsidP="002A0425">
            <w:pPr>
              <w:pStyle w:val="ListBullet2"/>
            </w:pPr>
            <w:r w:rsidRPr="002A0425">
              <w:t>sources of critical event data</w:t>
            </w:r>
          </w:p>
          <w:p w:rsidR="00000000" w:rsidRPr="002A0425" w:rsidP="002A0425">
            <w:pPr>
              <w:pStyle w:val="ListBullet2"/>
            </w:pPr>
            <w:r w:rsidRPr="002A0425">
              <w:t>analyse and assess network event records and relevant data - the use of event records and data to analyse and develop optimal network restoration strategies taking into account public and employee safe</w:t>
            </w:r>
            <w:r w:rsidRPr="002A0425">
              <w:t>ty, enterprise reliability guidelines and resource availability</w:t>
            </w:r>
          </w:p>
          <w:p w:rsidR="00000000" w:rsidRPr="002A0425" w:rsidP="002A0425">
            <w:pPr>
              <w:pStyle w:val="ListBullet2"/>
            </w:pPr>
            <w:r w:rsidRPr="002A0425">
              <w:t xml:space="preserve">safety policies, procedures and precautions related to critical events - WHS/OHS hazards and precautions; identification of WHS/OHS hazards; assessing and controlling risks; types, selection, </w:t>
            </w:r>
            <w:r w:rsidRPr="002A0425">
              <w:t>maintenance, storage and uses of personnel protective equipment (PPE); checking integrity of the system for minimum disruption; effective communication methods and chain of command; and emergency response and rescue, including first aid procedures</w:t>
            </w:r>
          </w:p>
          <w:p w:rsidR="00000000" w:rsidRPr="002A0425" w:rsidP="002A0425">
            <w:pPr>
              <w:pStyle w:val="ListBullet"/>
            </w:pPr>
            <w:r w:rsidRPr="002A0425">
              <w:t>prepara</w:t>
            </w:r>
            <w:r w:rsidRPr="002A0425">
              <w:t>tion of policies and procedures encompassing:</w:t>
            </w:r>
          </w:p>
          <w:p w:rsidR="00000000" w:rsidRPr="002A0425" w:rsidP="002A0425">
            <w:pPr>
              <w:pStyle w:val="ListBullet2"/>
            </w:pPr>
            <w:r w:rsidRPr="002A0425">
              <w:t>Commonwealth/state/territory and local government legislation, supply authority regulations, standards, codes and/or enterprise requirements applicable to the preparation of policies and procedures</w:t>
            </w:r>
          </w:p>
          <w:p w:rsidR="00000000" w:rsidRPr="002A0425" w:rsidP="002A0425">
            <w:pPr>
              <w:pStyle w:val="ListBullet2"/>
            </w:pPr>
            <w:r w:rsidRPr="002A0425">
              <w:t>types of st</w:t>
            </w:r>
            <w:r w:rsidRPr="002A0425">
              <w:t>andard forms, documentation and data</w:t>
            </w:r>
          </w:p>
          <w:p w:rsidR="00000000" w:rsidRPr="002A0425" w:rsidP="002A0425">
            <w:pPr>
              <w:pStyle w:val="ListBullet2"/>
            </w:pPr>
            <w:r w:rsidRPr="002A0425">
              <w:t>techniques in disseminating policies and procedures</w:t>
            </w:r>
          </w:p>
          <w:p w:rsidR="00000000" w:rsidRPr="002A0425" w:rsidP="002A0425">
            <w:pPr>
              <w:pStyle w:val="ListBullet2"/>
            </w:pPr>
            <w:r w:rsidRPr="002A0425">
              <w:t>techniques in undertaking approval processes.</w:t>
            </w:r>
          </w:p>
        </w:tc>
      </w:tr>
    </w:tbl>
    <w:p w:rsidR="00000000" w:rsidRPr="002A0425" w:rsidP="002A0425">
      <w:pPr>
        <w:pStyle w:val="NoPaddingFontSize1"/>
      </w:pPr>
    </w:p>
    <w:p w:rsidR="00000000" w:rsidRPr="002A0425" w:rsidP="002A0425">
      <w:pPr>
        <w:pStyle w:val="AllowPageBreak"/>
      </w:pPr>
    </w:p>
    <w:p w:rsidR="00000000" w:rsidRPr="002A0425" w:rsidP="002A0425">
      <w:pPr>
        <w:pStyle w:val="Heading1"/>
      </w:pPr>
      <w:bookmarkStart w:id="4" w:name="O_1005018"/>
      <w:bookmarkEnd w:id="4"/>
      <w:r w:rsidRPr="002A042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A04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425" w:rsidP="002A0425">
            <w:pPr>
              <w:pStyle w:val="BodyText"/>
            </w:pPr>
            <w:r w:rsidRPr="002A0425">
              <w:t>Assessors must hold credentials specified within the Standards for Registered Training Organisations current at the time of assessment.</w:t>
            </w:r>
          </w:p>
          <w:p w:rsidR="00000000" w:rsidRPr="002A0425" w:rsidP="002A0425">
            <w:pPr>
              <w:pStyle w:val="BodyText"/>
            </w:pPr>
            <w:r w:rsidRPr="002A0425">
              <w:t>Assessment must satisfy the Principles of Assessment and Rules of Evidence and all regulatory requirements included with</w:t>
            </w:r>
            <w:r w:rsidRPr="002A0425">
              <w:t>in the Standards for Registered Training Organisations current at the time of assessment.</w:t>
            </w:r>
          </w:p>
          <w:p w:rsidR="00000000" w:rsidRPr="002A0425" w:rsidP="002A0425">
            <w:pPr>
              <w:pStyle w:val="BodyText"/>
            </w:pPr>
            <w:r w:rsidRPr="002A0425">
              <w:t>Assessment must occur in workplace operational situations where it is appropriate to do so; where this is not appropriate, assessment must occur in simulated conditio</w:t>
            </w:r>
            <w:r w:rsidRPr="002A0425">
              <w:t>ns involving realistic and authentic activities that replicate operational workplace conditions.</w:t>
            </w:r>
          </w:p>
          <w:p w:rsidR="00000000" w:rsidRPr="002A0425" w:rsidP="002A0425">
            <w:pPr>
              <w:pStyle w:val="BodyText"/>
            </w:pPr>
            <w:r w:rsidRPr="002A0425">
              <w:t>Assessment processes and techniques must be appropriate to the language, literacy and numeracy requirements of the work being performed and the needs of the ca</w:t>
            </w:r>
            <w:r w:rsidRPr="002A0425">
              <w:t>ndidate.</w:t>
            </w:r>
          </w:p>
          <w:p w:rsidR="00000000" w:rsidRPr="002A0425" w:rsidP="002A0425">
            <w:pPr>
              <w:pStyle w:val="BodyText"/>
            </w:pPr>
            <w:r w:rsidRPr="002A0425">
              <w:t>Resources for assessment must include access to:</w:t>
            </w:r>
          </w:p>
          <w:p w:rsidR="00000000" w:rsidRPr="002A0425" w:rsidP="002A0425">
            <w:pPr>
              <w:pStyle w:val="ListBullet"/>
            </w:pPr>
            <w:r w:rsidRPr="002A0425">
              <w:t>a range of relevant exercises, case studies and/or other simulations</w:t>
            </w:r>
          </w:p>
          <w:p w:rsidR="00000000" w:rsidRPr="002A0425" w:rsidP="002A0425">
            <w:pPr>
              <w:pStyle w:val="ListBullet"/>
            </w:pPr>
            <w:r w:rsidRPr="002A0425">
              <w:t>relevant and appropriate materials, tools, facilities, equipment, protection, control, metering, and alarm equipment, computeris</w:t>
            </w:r>
            <w:r w:rsidRPr="002A0425">
              <w:t>ed electrical plant control and monitoring facilities, and PPE currently used in industry</w:t>
            </w:r>
          </w:p>
          <w:p w:rsidR="00000000" w:rsidRPr="002A0425" w:rsidP="002A0425">
            <w:pPr>
              <w:pStyle w:val="ListBullet"/>
            </w:pPr>
            <w:r w:rsidRPr="002A0425">
              <w:t>applicable documentation, including workplace procedures, relevant industry standards, equipment specifications, regulations, codes of practice, relevant network draw</w:t>
            </w:r>
            <w:r w:rsidRPr="002A0425">
              <w:t>ings, operational event data, crisis management procedures and operation manuals.</w:t>
            </w:r>
          </w:p>
        </w:tc>
      </w:tr>
    </w:tbl>
    <w:p w:rsidR="00000000" w:rsidRPr="002A0425" w:rsidP="002A0425">
      <w:pPr>
        <w:pStyle w:val="NoPaddingFontSize1"/>
      </w:pPr>
    </w:p>
    <w:p w:rsidR="00000000" w:rsidRPr="002A0425" w:rsidP="002A0425">
      <w:pPr>
        <w:pStyle w:val="AllowPageBreak"/>
      </w:pPr>
    </w:p>
    <w:p w:rsidR="00000000" w:rsidRPr="002A0425" w:rsidP="002A0425">
      <w:pPr>
        <w:pStyle w:val="Heading1"/>
      </w:pPr>
      <w:bookmarkStart w:id="5" w:name="O_1005021"/>
      <w:bookmarkEnd w:id="5"/>
      <w:r w:rsidRPr="002A0425">
        <w:t>Links</w:t>
      </w:r>
    </w:p>
    <w:p w:rsidR="00000000" w:rsidRPr="002A0425" w:rsidP="007E0560">
      <w:pPr>
        <w:pStyle w:val="BodyText"/>
      </w:pPr>
      <w:r w:rsidRPr="002A0425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836010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2A0425" w:rsidP="002A0425"/>
    <w:sectPr w:rsidSect="002A042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42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425" w:rsidRPr="007E0560" w:rsidP="007E05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42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560" w:rsidP="002A042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E0560" w:rsidP="002A042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E0560" w:rsidP="002A042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42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5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A0425" w:rsidRPr="007E0560" w:rsidP="007E05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42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560" w:rsidRPr="002D2AF8" w:rsidP="002A042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UETTDRSO44 Develop crisis power systems management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March 2021</w:t>
    </w:r>
    <w:r>
      <w:fldChar w:fldCharType="end"/>
    </w:r>
  </w:p>
  <w:p w:rsidR="007E0560" w:rsidP="002A042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CFC2C0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348BF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2CE3D5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042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042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042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042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042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042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042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042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042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042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042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0425"/>
  </w:style>
  <w:style w:type="character" w:customStyle="1" w:styleId="Heading1Char">
    <w:name w:val="Heading 1 Char"/>
    <w:basedOn w:val="DefaultParagraphFont"/>
    <w:link w:val="Heading1"/>
    <w:rsid w:val="002A042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042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042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A042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A042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A042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A042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A042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042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042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04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04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04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04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042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042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042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042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042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042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A042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042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A042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042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042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A042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A042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A0425"/>
    <w:rPr>
      <w:b/>
      <w:spacing w:val="0"/>
    </w:rPr>
  </w:style>
  <w:style w:type="paragraph" w:customStyle="1" w:styleId="SuperTitle">
    <w:name w:val="SuperTitle"/>
    <w:basedOn w:val="Title"/>
    <w:rsid w:val="002A042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042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042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A042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042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042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042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042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042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042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042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042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A0425"/>
    <w:rPr>
      <w:i/>
    </w:rPr>
  </w:style>
  <w:style w:type="paragraph" w:styleId="Caption">
    <w:name w:val="caption"/>
    <w:basedOn w:val="BodyText"/>
    <w:next w:val="Normal"/>
    <w:qFormat/>
    <w:rsid w:val="002A042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042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042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0425"/>
  </w:style>
  <w:style w:type="paragraph" w:styleId="TableofFigures">
    <w:name w:val="table of figures"/>
    <w:basedOn w:val="Normal"/>
    <w:next w:val="Normal"/>
    <w:semiHidden/>
    <w:rsid w:val="002A042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042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A0425"/>
    <w:rPr>
      <w:rFonts w:ascii="Wingdings" w:hAnsi="Wingdings"/>
    </w:rPr>
  </w:style>
  <w:style w:type="paragraph" w:customStyle="1" w:styleId="TableHeading">
    <w:name w:val="Table Heading"/>
    <w:basedOn w:val="HeadingBase"/>
    <w:rsid w:val="002A042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A0425"/>
    <w:rPr>
      <w:color w:val="0033CC"/>
      <w:u w:val="none"/>
    </w:rPr>
  </w:style>
  <w:style w:type="paragraph" w:customStyle="1" w:styleId="BodyTextRight">
    <w:name w:val="Body Text Right"/>
    <w:basedOn w:val="BodyText"/>
    <w:rsid w:val="002A042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042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042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042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042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042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0425"/>
    <w:rPr>
      <w:sz w:val="32"/>
    </w:rPr>
  </w:style>
  <w:style w:type="paragraph" w:customStyle="1" w:styleId="HeadingProcedure">
    <w:name w:val="Heading Procedure"/>
    <w:basedOn w:val="HeadingBase"/>
    <w:next w:val="Normal"/>
    <w:rsid w:val="002A042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0425"/>
    <w:pPr>
      <w:spacing w:before="60" w:after="60"/>
    </w:pPr>
  </w:style>
  <w:style w:type="paragraph" w:styleId="ListContinue">
    <w:name w:val="List Continue"/>
    <w:basedOn w:val="List"/>
    <w:rsid w:val="002A0425"/>
    <w:pPr>
      <w:ind w:firstLine="0"/>
    </w:pPr>
  </w:style>
  <w:style w:type="paragraph" w:customStyle="1" w:styleId="ListNote">
    <w:name w:val="List Note"/>
    <w:basedOn w:val="List"/>
    <w:rsid w:val="002A042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042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042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0425"/>
    <w:rPr>
      <w:rFonts w:ascii="Courier New" w:hAnsi="Courier New"/>
    </w:rPr>
  </w:style>
  <w:style w:type="paragraph" w:customStyle="1" w:styleId="NoteBullet">
    <w:name w:val="Note Bullet"/>
    <w:basedOn w:val="Note"/>
    <w:rsid w:val="002A042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042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042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042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042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A042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042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0425"/>
    <w:rPr>
      <w:b/>
      <w:smallCaps/>
    </w:rPr>
  </w:style>
  <w:style w:type="paragraph" w:customStyle="1" w:styleId="TableListNumber">
    <w:name w:val="Table List Number"/>
    <w:basedOn w:val="ListNumber"/>
    <w:rsid w:val="002A042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042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0425"/>
    <w:pPr>
      <w:numPr>
        <w:numId w:val="9"/>
      </w:numPr>
    </w:pPr>
  </w:style>
  <w:style w:type="paragraph" w:customStyle="1" w:styleId="ListAlpha2">
    <w:name w:val="List Alpha 2"/>
    <w:basedOn w:val="List2"/>
    <w:rsid w:val="002A0425"/>
    <w:pPr>
      <w:numPr>
        <w:numId w:val="8"/>
      </w:numPr>
    </w:pPr>
  </w:style>
  <w:style w:type="paragraph" w:styleId="List2">
    <w:name w:val="List 2"/>
    <w:basedOn w:val="BodyText"/>
    <w:rsid w:val="002A042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042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042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042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A042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A042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A0425"/>
    <w:pPr>
      <w:numPr>
        <w:numId w:val="4"/>
      </w:numPr>
    </w:pPr>
  </w:style>
  <w:style w:type="paragraph" w:styleId="ListContinue2">
    <w:name w:val="List Continue 2"/>
    <w:basedOn w:val="List2"/>
    <w:rsid w:val="002A0425"/>
    <w:pPr>
      <w:ind w:firstLine="0"/>
    </w:pPr>
  </w:style>
  <w:style w:type="paragraph" w:styleId="ListContinue3">
    <w:name w:val="List Continue 3"/>
    <w:basedOn w:val="List3"/>
    <w:rsid w:val="002A0425"/>
    <w:pPr>
      <w:ind w:left="1021" w:firstLine="0"/>
    </w:pPr>
  </w:style>
  <w:style w:type="paragraph" w:styleId="ListContinue4">
    <w:name w:val="List Continue 4"/>
    <w:basedOn w:val="List4"/>
    <w:rsid w:val="002A0425"/>
    <w:pPr>
      <w:ind w:firstLine="0"/>
    </w:pPr>
  </w:style>
  <w:style w:type="paragraph" w:styleId="ListContinue5">
    <w:name w:val="List Continue 5"/>
    <w:basedOn w:val="List5"/>
    <w:rsid w:val="002A0425"/>
    <w:pPr>
      <w:ind w:firstLine="0"/>
    </w:pPr>
  </w:style>
  <w:style w:type="paragraph" w:styleId="ListNumber3">
    <w:name w:val="List Number 3"/>
    <w:basedOn w:val="List3"/>
    <w:rsid w:val="002A0425"/>
    <w:pPr>
      <w:numPr>
        <w:numId w:val="5"/>
      </w:numPr>
    </w:pPr>
  </w:style>
  <w:style w:type="paragraph" w:styleId="ListNumber4">
    <w:name w:val="List Number 4"/>
    <w:basedOn w:val="List4"/>
    <w:rsid w:val="002A0425"/>
    <w:pPr>
      <w:numPr>
        <w:numId w:val="6"/>
      </w:numPr>
    </w:pPr>
  </w:style>
  <w:style w:type="paragraph" w:styleId="ListNumber5">
    <w:name w:val="List Number 5"/>
    <w:basedOn w:val="List5"/>
    <w:rsid w:val="002A0425"/>
    <w:pPr>
      <w:numPr>
        <w:numId w:val="7"/>
      </w:numPr>
    </w:pPr>
  </w:style>
  <w:style w:type="paragraph" w:styleId="BlockText">
    <w:name w:val="Block Text"/>
    <w:basedOn w:val="Normal"/>
    <w:rsid w:val="002A042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042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0425"/>
    <w:rPr>
      <w:sz w:val="16"/>
      <w:vertAlign w:val="superscript"/>
    </w:rPr>
  </w:style>
  <w:style w:type="character" w:customStyle="1" w:styleId="Symbols">
    <w:name w:val="Symbols"/>
    <w:basedOn w:val="DefaultParagraphFont"/>
    <w:rsid w:val="002A0425"/>
    <w:rPr>
      <w:rFonts w:ascii="Symbol" w:hAnsi="Symbol"/>
    </w:rPr>
  </w:style>
  <w:style w:type="character" w:customStyle="1" w:styleId="MenuOptions">
    <w:name w:val="Menu Options"/>
    <w:basedOn w:val="DefaultParagraphFont"/>
    <w:rsid w:val="002A042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0425"/>
    <w:rPr>
      <w:b/>
    </w:rPr>
  </w:style>
  <w:style w:type="character" w:customStyle="1" w:styleId="Underlined">
    <w:name w:val="Underlined"/>
    <w:basedOn w:val="DefaultParagraphFont"/>
    <w:rsid w:val="002A0425"/>
    <w:rPr>
      <w:u w:val="single"/>
    </w:rPr>
  </w:style>
  <w:style w:type="paragraph" w:customStyle="1" w:styleId="TableBodyTextRight">
    <w:name w:val="Table Body Text Right"/>
    <w:basedOn w:val="TableBodyText"/>
    <w:rsid w:val="002A042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0425"/>
    <w:rPr>
      <w:sz w:val="18"/>
    </w:rPr>
  </w:style>
  <w:style w:type="paragraph" w:customStyle="1" w:styleId="BodySmallRight">
    <w:name w:val="Body Small Right"/>
    <w:basedOn w:val="BodyTextRight"/>
    <w:rsid w:val="002A0425"/>
    <w:rPr>
      <w:sz w:val="18"/>
      <w:szCs w:val="18"/>
    </w:rPr>
  </w:style>
  <w:style w:type="paragraph" w:customStyle="1" w:styleId="MarginEdition">
    <w:name w:val="Margin Edition"/>
    <w:basedOn w:val="MarginNote"/>
    <w:rsid w:val="002A042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0425"/>
    <w:rPr>
      <w:sz w:val="2"/>
      <w:szCs w:val="2"/>
    </w:rPr>
  </w:style>
  <w:style w:type="character" w:customStyle="1" w:styleId="Small">
    <w:name w:val="Small"/>
    <w:basedOn w:val="DefaultParagraphFont"/>
    <w:rsid w:val="002A0425"/>
    <w:rPr>
      <w:sz w:val="16"/>
    </w:rPr>
  </w:style>
  <w:style w:type="paragraph" w:customStyle="1" w:styleId="WideTable">
    <w:name w:val="Wide Table"/>
    <w:basedOn w:val="Normal"/>
    <w:rsid w:val="002A042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0425"/>
  </w:style>
  <w:style w:type="paragraph" w:styleId="Quote">
    <w:name w:val="Quote"/>
    <w:basedOn w:val="Heading1"/>
    <w:link w:val="QuoteChar"/>
    <w:qFormat/>
    <w:rsid w:val="002A042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042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0425"/>
    <w:pPr>
      <w:pageBreakBefore/>
    </w:pPr>
  </w:style>
  <w:style w:type="paragraph" w:customStyle="1" w:styleId="Border">
    <w:name w:val="Border"/>
    <w:basedOn w:val="Normal"/>
    <w:qFormat/>
    <w:rsid w:val="002A042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042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042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042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042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042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042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042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042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0425"/>
    <w:rPr>
      <w:u w:val="single"/>
    </w:rPr>
  </w:style>
  <w:style w:type="character" w:customStyle="1" w:styleId="BoldandItalics">
    <w:name w:val="Bold and Italics"/>
    <w:qFormat/>
    <w:rsid w:val="002A0425"/>
    <w:rPr>
      <w:b/>
      <w:i/>
      <w:u w:val="none"/>
    </w:rPr>
  </w:style>
  <w:style w:type="paragraph" w:styleId="BalloonText">
    <w:name w:val="Balloon Text"/>
    <w:basedOn w:val="Normal"/>
    <w:link w:val="BalloonTextChar"/>
    <w:rsid w:val="002A04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042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042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042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042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042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A0425"/>
    <w:pPr>
      <w:spacing w:before="0" w:after="0"/>
    </w:pPr>
  </w:style>
  <w:style w:type="paragraph" w:customStyle="1" w:styleId="BodyTextBold">
    <w:name w:val="Body Text Bold"/>
    <w:basedOn w:val="BodyText"/>
    <w:qFormat/>
    <w:rsid w:val="002A0425"/>
    <w:rPr>
      <w:b/>
    </w:rPr>
  </w:style>
  <w:style w:type="character" w:styleId="Hyperlink">
    <w:name w:val="Hyperlink"/>
    <w:basedOn w:val="DefaultParagraphFont"/>
    <w:uiPriority w:val="99"/>
    <w:unhideWhenUsed/>
    <w:rsid w:val="007E056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661</Words>
  <Characters>4507</Characters>
  <Application>Microsoft Office Word</Application>
  <DocSecurity>0</DocSecurity>
  <Lines>91</Lines>
  <Paragraphs>52</Paragraphs>
  <ScaleCrop>false</ScaleCrop>
  <Company>Author-it Software Corporation Ltd.</Company>
  <LinksUpToDate>false</LinksUpToDate>
  <CharactersWithSpaces>5116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UETTDRSO44 Develop crisis power systems management plans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2021-03-23T23:55:00Z</dcterms:created>
  <dcterms:modified xsi:type="dcterms:W3CDTF">2021-03-23T23:55:00Z</dcterms:modified>
</cp:coreProperties>
</file>