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13F3" w:rsidP="006213F3">
      <w:pPr>
        <w:pStyle w:val="Title"/>
      </w:pPr>
      <w:r>
        <w:fldChar w:fldCharType="begin"/>
      </w:r>
      <w:r>
        <w:instrText xml:space="preserve"> TITLE   \* MERGEFORMAT </w:instrText>
      </w:r>
      <w:r>
        <w:fldChar w:fldCharType="separate"/>
      </w:r>
      <w:r>
        <w:t>UETTDRSO39 Coordinate low voltage distribution networks</w:t>
      </w:r>
      <w:r>
        <w:fldChar w:fldCharType="end"/>
      </w:r>
    </w:p>
    <w:p w:rsidR="006213F3" w:rsidP="006213F3">
      <w:pPr>
        <w:pStyle w:val="Version"/>
        <w:sectPr w:rsidSect="00AB3A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3AC4" w:rsidP="00AB3AC4">
      <w:pPr>
        <w:pStyle w:val="SuperHeading"/>
      </w:pPr>
      <w:r w:rsidRPr="00AB3AC4">
        <w:t>UETTDRSO39 Coordinate low voltage distribution networks</w:t>
      </w:r>
    </w:p>
    <w:p w:rsidR="00000000" w:rsidRPr="00AB3AC4" w:rsidP="00AB3AC4">
      <w:pPr>
        <w:pStyle w:val="Heading1"/>
      </w:pPr>
      <w:bookmarkStart w:id="1" w:name="O_1004910"/>
      <w:bookmarkEnd w:id="1"/>
      <w:r w:rsidRPr="00AB3AC4">
        <w:t>Modification History</w:t>
      </w:r>
    </w:p>
    <w:tbl>
      <w:tblPr>
        <w:tblW w:w="9497" w:type="dxa"/>
        <w:tblLayout w:type="fixed"/>
        <w:tblCellMar>
          <w:left w:w="62" w:type="dxa"/>
          <w:right w:w="62" w:type="dxa"/>
        </w:tblCellMar>
        <w:tblLook w:val="0000"/>
      </w:tblPr>
      <w:tblGrid>
        <w:gridCol w:w="9497"/>
      </w:tblGrid>
      <w:tr w:rsidTr="00AB3A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3AC4" w:rsidP="00AB3AC4">
            <w:pPr>
              <w:pStyle w:val="BodyText"/>
            </w:pPr>
            <w:r w:rsidRPr="00AB3AC4">
              <w:t>Release 1. This is the first release of this unit of competency in the UET Transmission, Distribution and Rail Sector Training Package.</w:t>
            </w:r>
          </w:p>
        </w:tc>
      </w:tr>
    </w:tbl>
    <w:p w:rsidR="00000000" w:rsidRPr="00AB3AC4" w:rsidP="00AB3AC4">
      <w:pPr>
        <w:pStyle w:val="NoPaddingFontSize1"/>
      </w:pPr>
    </w:p>
    <w:p w:rsidR="00000000" w:rsidRPr="00AB3AC4" w:rsidP="00AB3AC4">
      <w:pPr>
        <w:pStyle w:val="AllowPageBreak"/>
      </w:pPr>
    </w:p>
    <w:p w:rsidR="00000000" w:rsidRPr="00AB3AC4" w:rsidP="00AB3AC4">
      <w:pPr>
        <w:pStyle w:val="Heading1"/>
      </w:pPr>
      <w:bookmarkStart w:id="2" w:name="O_1004911"/>
      <w:bookmarkEnd w:id="2"/>
      <w:r w:rsidRPr="00AB3AC4">
        <w:t>Application</w:t>
      </w:r>
    </w:p>
    <w:tbl>
      <w:tblPr>
        <w:tblW w:w="9497" w:type="dxa"/>
        <w:tblLayout w:type="fixed"/>
        <w:tblCellMar>
          <w:left w:w="62" w:type="dxa"/>
          <w:right w:w="62" w:type="dxa"/>
        </w:tblCellMar>
        <w:tblLook w:val="0000"/>
      </w:tblPr>
      <w:tblGrid>
        <w:gridCol w:w="9497"/>
      </w:tblGrid>
      <w:tr w:rsidTr="00AB3A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3AC4" w:rsidP="00AB3AC4">
            <w:pPr>
              <w:pStyle w:val="BodyText"/>
            </w:pPr>
            <w:r w:rsidRPr="00AB3AC4">
              <w:t>This unit covers the monitoring of low voltage (</w:t>
            </w:r>
            <w:r w:rsidRPr="00AB3AC4">
              <w:t>LV) distribution networks in real time. This includes voltage control and monitoring the status of access authorities and ensuring that the network is operated within design parameters at all times. It also includes dispatching and management of field repa</w:t>
            </w:r>
            <w:r w:rsidRPr="00AB3AC4">
              <w:t>ir crews to respond to and rectify abnormalities.</w:t>
            </w:r>
          </w:p>
          <w:p w:rsidR="00000000" w:rsidRPr="00AB3AC4" w:rsidP="00AB3AC4">
            <w:pPr>
              <w:pStyle w:val="BodyText"/>
            </w:pPr>
            <w:r w:rsidRPr="00AB3AC4">
              <w:t xml:space="preserve">The application of the skills and knowledge described in this unit may require a licence/registration to practice in the workplace subject to regulations for undertaking of electrical work.  </w:t>
            </w:r>
          </w:p>
          <w:p w:rsidR="00000000" w:rsidRPr="00AB3AC4" w:rsidP="00AB3AC4">
            <w:pPr>
              <w:pStyle w:val="BodyText"/>
            </w:pPr>
            <w:r w:rsidRPr="00AB3AC4">
              <w:t>Other conditio</w:t>
            </w:r>
            <w:r w:rsidRPr="00AB3AC4">
              <w:t>ns may apply under state and territory legislative and regulatory licencing requirements which must be confirmed prior to commencing this unit.</w:t>
            </w:r>
          </w:p>
        </w:tc>
      </w:tr>
    </w:tbl>
    <w:p w:rsidR="00000000" w:rsidRPr="00AB3AC4" w:rsidP="00AB3AC4">
      <w:pPr>
        <w:pStyle w:val="NoPaddingFontSize1"/>
      </w:pPr>
    </w:p>
    <w:p w:rsidR="00000000" w:rsidRPr="00AB3AC4" w:rsidP="00AB3AC4">
      <w:pPr>
        <w:pStyle w:val="AllowPageBreak"/>
      </w:pPr>
    </w:p>
    <w:p w:rsidR="00000000" w:rsidRPr="00AB3AC4" w:rsidP="00AB3AC4">
      <w:pPr>
        <w:pStyle w:val="Heading1"/>
      </w:pPr>
      <w:bookmarkStart w:id="3" w:name="O_1004912"/>
      <w:bookmarkEnd w:id="3"/>
      <w:r w:rsidRPr="00AB3AC4">
        <w:t>Pre-requisite Unit</w:t>
      </w:r>
    </w:p>
    <w:tbl>
      <w:tblPr>
        <w:tblW w:w="9497" w:type="dxa"/>
        <w:tblLayout w:type="fixed"/>
        <w:tblCellMar>
          <w:left w:w="62" w:type="dxa"/>
          <w:right w:w="62" w:type="dxa"/>
        </w:tblCellMar>
        <w:tblLook w:val="0000"/>
      </w:tblPr>
      <w:tblGrid>
        <w:gridCol w:w="9497"/>
      </w:tblGrid>
      <w:tr w:rsidTr="00AB3A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3AC4" w:rsidP="00AB3AC4">
            <w:pPr>
              <w:pStyle w:val="BodyText"/>
            </w:pPr>
            <w:r w:rsidRPr="00AB3AC4">
              <w:t>Common Unit Group</w:t>
            </w:r>
          </w:p>
          <w:p w:rsidR="00000000" w:rsidRPr="00AB3AC4" w:rsidP="00AB3AC4">
            <w:pPr>
              <w:pStyle w:val="BodyText"/>
            </w:pPr>
            <w:r w:rsidRPr="00AB3AC4">
              <w:t>UEENEED104A Use engineering applications software on p</w:t>
            </w:r>
            <w:r w:rsidRPr="00AB3AC4">
              <w:t>ersonal computers</w:t>
            </w:r>
          </w:p>
          <w:p w:rsidR="00000000" w:rsidRPr="00AB3AC4" w:rsidP="00AB3AC4">
            <w:pPr>
              <w:pStyle w:val="BodyText"/>
            </w:pPr>
            <w:r w:rsidRPr="00AB3AC4">
              <w:t>UEENEEE101A Apply Occupational Health and Safety regulations, codes and practices in the workplace</w:t>
            </w:r>
          </w:p>
          <w:p w:rsidR="00000000" w:rsidRPr="00AB3AC4" w:rsidP="00AB3AC4">
            <w:pPr>
              <w:pStyle w:val="BodyText"/>
            </w:pPr>
            <w:r w:rsidRPr="00AB3AC4">
              <w:t>UEENEEE102A Fabricate, assemble and dismantle utilities industry components</w:t>
            </w:r>
          </w:p>
          <w:p w:rsidR="00000000" w:rsidRPr="00AB3AC4" w:rsidP="00AB3AC4">
            <w:pPr>
              <w:pStyle w:val="BodyText"/>
            </w:pPr>
            <w:r w:rsidRPr="00AB3AC4">
              <w:t>UEENEEE104A Solve problems in d.c. circuits</w:t>
            </w:r>
          </w:p>
          <w:p w:rsidR="00000000" w:rsidRPr="00AB3AC4" w:rsidP="00AB3AC4">
            <w:pPr>
              <w:pStyle w:val="BodyText"/>
            </w:pPr>
            <w:r w:rsidRPr="00AB3AC4">
              <w:t>UEENEEE107A Use dra</w:t>
            </w:r>
            <w:r w:rsidRPr="00AB3AC4">
              <w:t>wings, diagrams, schedules, standards, codes and specifications</w:t>
            </w:r>
          </w:p>
          <w:p w:rsidR="00000000" w:rsidRPr="00AB3AC4" w:rsidP="00AB3AC4">
            <w:pPr>
              <w:pStyle w:val="BodyText"/>
            </w:pPr>
            <w:r w:rsidRPr="00AB3AC4">
              <w:t>UEENEEE124A Compile and produce an energy sector detailed report</w:t>
            </w:r>
          </w:p>
          <w:p w:rsidR="00000000" w:rsidRPr="00AB3AC4" w:rsidP="00AB3AC4">
            <w:pPr>
              <w:pStyle w:val="BodyText"/>
            </w:pPr>
            <w:r w:rsidRPr="00AB3AC4">
              <w:t>UEENEEE125A Provide engineering solutions for problems in complex multiple path circuits</w:t>
            </w:r>
          </w:p>
          <w:p w:rsidR="00000000" w:rsidRPr="00AB3AC4" w:rsidP="00AB3AC4">
            <w:pPr>
              <w:pStyle w:val="BodyText"/>
            </w:pPr>
            <w:r w:rsidRPr="00AB3AC4">
              <w:t>UEENEEE126A Provide solutions to basic</w:t>
            </w:r>
            <w:r w:rsidRPr="00AB3AC4">
              <w:t xml:space="preserve"> engineering computational problems</w:t>
            </w:r>
          </w:p>
          <w:p w:rsidR="00000000" w:rsidRPr="00AB3AC4" w:rsidP="00AB3AC4">
            <w:pPr>
              <w:pStyle w:val="BodyText"/>
            </w:pPr>
            <w:r w:rsidRPr="00AB3AC4">
              <w:t>UEENEEG101A Solve problems in electromagnetic devices and related circuits</w:t>
            </w:r>
          </w:p>
          <w:p w:rsidR="00000000" w:rsidRPr="00AB3AC4" w:rsidP="00AB3AC4">
            <w:pPr>
              <w:pStyle w:val="BodyText"/>
            </w:pPr>
            <w:r w:rsidRPr="00AB3AC4">
              <w:t>UEENEEG102A Solve problems in low voltage a.c. circuits</w:t>
            </w:r>
          </w:p>
          <w:p w:rsidR="00000000" w:rsidRPr="00AB3AC4" w:rsidP="00AB3AC4">
            <w:pPr>
              <w:pStyle w:val="BodyText"/>
            </w:pPr>
            <w:r w:rsidRPr="00AB3AC4">
              <w:t>UEENEEG149A Provide engineering solutions to problems in complex polyphase power circuits</w:t>
            </w:r>
          </w:p>
          <w:p w:rsidR="00000000" w:rsidRPr="00AB3AC4" w:rsidP="00AB3AC4">
            <w:pPr>
              <w:pStyle w:val="BodyText"/>
            </w:pPr>
            <w:r w:rsidRPr="00AB3AC4">
              <w:t>UETTDREL11 Apply sustainable energy and environmental procedures</w:t>
            </w:r>
          </w:p>
          <w:p w:rsidR="00000000" w:rsidRPr="00AB3AC4" w:rsidP="00AB3AC4">
            <w:pPr>
              <w:pStyle w:val="BodyText"/>
            </w:pPr>
            <w:r w:rsidRPr="00AB3AC4">
              <w:t>UETTDREL16 Working safely near live electrical apparatus</w:t>
            </w:r>
          </w:p>
          <w:p w:rsidR="00000000" w:rsidRPr="00AB3AC4" w:rsidP="00AB3AC4">
            <w:pPr>
              <w:pStyle w:val="BodyText"/>
            </w:pPr>
            <w:r w:rsidRPr="00AB3AC4">
              <w:t xml:space="preserve">UETTDRIS62 Implement and monitor the power system organisational WHS/OHS policies, </w:t>
            </w:r>
            <w:r w:rsidRPr="00AB3AC4">
              <w:t>procedures and programs</w:t>
            </w:r>
          </w:p>
          <w:p w:rsidR="00000000" w:rsidRPr="00AB3AC4" w:rsidP="00AB3AC4">
            <w:pPr>
              <w:pStyle w:val="BodyText"/>
            </w:pPr>
            <w:r w:rsidRPr="00AB3AC4">
              <w:t>UETTDRIS63 Implement &amp; mon</w:t>
            </w:r>
            <w:r w:rsidRPr="00AB3AC4">
              <w:t>itor power system environmental &amp; sustainable energy management policies &amp; procedures</w:t>
            </w:r>
          </w:p>
          <w:p w:rsidR="00000000" w:rsidRPr="00AB3AC4" w:rsidP="00AB3AC4">
            <w:pPr>
              <w:pStyle w:val="BodyText"/>
            </w:pPr>
            <w:r w:rsidRPr="00AB3AC4">
              <w:t>UETTDRSO36 Develop low voltage distribution switching programs</w:t>
            </w:r>
          </w:p>
        </w:tc>
      </w:tr>
    </w:tbl>
    <w:p w:rsidR="00000000" w:rsidRPr="00AB3AC4" w:rsidP="00AB3AC4">
      <w:pPr>
        <w:pStyle w:val="NoPaddingFontSize1"/>
      </w:pPr>
    </w:p>
    <w:p w:rsidR="00000000" w:rsidRPr="00AB3AC4" w:rsidP="00AB3AC4">
      <w:pPr>
        <w:pStyle w:val="AllowPageBreak"/>
      </w:pPr>
    </w:p>
    <w:p w:rsidR="00000000" w:rsidRPr="00AB3AC4" w:rsidP="00AB3AC4">
      <w:pPr>
        <w:pStyle w:val="Heading1"/>
      </w:pPr>
      <w:bookmarkStart w:id="4" w:name="O_1004913"/>
      <w:bookmarkEnd w:id="4"/>
      <w:r w:rsidRPr="00AB3AC4">
        <w:t>Competency Field</w:t>
      </w:r>
    </w:p>
    <w:tbl>
      <w:tblPr>
        <w:tblW w:w="9497" w:type="dxa"/>
        <w:tblLayout w:type="fixed"/>
        <w:tblCellMar>
          <w:left w:w="62" w:type="dxa"/>
          <w:right w:w="62" w:type="dxa"/>
        </w:tblCellMar>
        <w:tblLook w:val="0000"/>
      </w:tblPr>
      <w:tblGrid>
        <w:gridCol w:w="9497"/>
      </w:tblGrid>
      <w:tr w:rsidTr="00AB3A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3AC4" w:rsidP="00AB3AC4">
            <w:pPr>
              <w:pStyle w:val="BodyText"/>
            </w:pPr>
            <w:r w:rsidRPr="00AB3AC4">
              <w:t>System Operations</w:t>
            </w:r>
          </w:p>
        </w:tc>
      </w:tr>
    </w:tbl>
    <w:p w:rsidR="00000000" w:rsidRPr="00AB3AC4" w:rsidP="00AB3AC4">
      <w:pPr>
        <w:pStyle w:val="NoPaddingFontSize1"/>
      </w:pPr>
    </w:p>
    <w:p w:rsidR="00000000" w:rsidRPr="00AB3AC4" w:rsidP="00AB3AC4">
      <w:pPr>
        <w:pStyle w:val="AllowPageBreak"/>
      </w:pPr>
    </w:p>
    <w:p w:rsidR="00000000" w:rsidRPr="00AB3AC4" w:rsidP="00AB3AC4">
      <w:pPr>
        <w:pStyle w:val="Heading1"/>
      </w:pPr>
      <w:bookmarkStart w:id="5" w:name="O_1004914"/>
      <w:bookmarkEnd w:id="5"/>
      <w:r w:rsidRPr="00AB3AC4">
        <w:t>Unit Sector</w:t>
      </w:r>
    </w:p>
    <w:tbl>
      <w:tblPr>
        <w:tblW w:w="9497" w:type="dxa"/>
        <w:tblLayout w:type="fixed"/>
        <w:tblCellMar>
          <w:left w:w="62" w:type="dxa"/>
          <w:right w:w="62" w:type="dxa"/>
        </w:tblCellMar>
        <w:tblLook w:val="0000"/>
      </w:tblPr>
      <w:tblGrid>
        <w:gridCol w:w="9497"/>
      </w:tblGrid>
      <w:tr w:rsidTr="00AB3A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3AC4" w:rsidP="00AB3AC4">
            <w:pPr>
              <w:pStyle w:val="BodyText"/>
            </w:pPr>
            <w:r w:rsidRPr="00AB3AC4">
              <w:t>Not applicable.</w:t>
            </w:r>
          </w:p>
        </w:tc>
      </w:tr>
    </w:tbl>
    <w:p w:rsidR="00000000" w:rsidRPr="00AB3AC4" w:rsidP="00AB3AC4">
      <w:pPr>
        <w:pStyle w:val="NoPaddingFontSize1"/>
      </w:pPr>
    </w:p>
    <w:p w:rsidR="00000000" w:rsidRPr="00AB3AC4" w:rsidP="00AB3AC4">
      <w:pPr>
        <w:pStyle w:val="AllowPageBreak"/>
      </w:pPr>
    </w:p>
    <w:p w:rsidR="00000000" w:rsidRPr="00AB3AC4" w:rsidP="00AB3AC4">
      <w:pPr>
        <w:pStyle w:val="Heading1"/>
      </w:pPr>
      <w:bookmarkStart w:id="6" w:name="O_1004915"/>
      <w:bookmarkEnd w:id="6"/>
      <w:r w:rsidRPr="00AB3AC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B3AC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B3AC4" w:rsidP="00AB3AC4">
            <w:pPr>
              <w:pStyle w:val="BodyText"/>
            </w:pPr>
            <w:r w:rsidRPr="00AB3AC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rPr>
                <w:rStyle w:val="SpecialBold"/>
              </w:rPr>
              <w:t>PERFORMANCE CRITERIA</w:t>
            </w:r>
          </w:p>
        </w:tc>
      </w:tr>
      <w:tr w:rsidTr="00AB3AC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t>Performance criteria describe the performance needed to demonstrate achievement of the element.</w:t>
            </w:r>
          </w:p>
        </w:tc>
      </w:tr>
      <w:tr w:rsidTr="00AB3A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B3AC4" w:rsidP="00AB3AC4">
            <w:pPr>
              <w:pStyle w:val="BodyText"/>
            </w:pPr>
            <w:r w:rsidRPr="00AB3AC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B3AC4" w:rsidP="00AB3AC4">
            <w:pPr>
              <w:pStyle w:val="BodyText"/>
            </w:pPr>
            <w:r w:rsidRPr="00AB3AC4">
              <w:rPr>
                <w:rStyle w:val="SpecialBold"/>
              </w:rPr>
              <w:t>Plan for the management of an LV distribution network</w:t>
            </w:r>
          </w:p>
        </w:tc>
        <w:tc>
          <w:tcPr>
            <w:tcW w:w="697" w:type="dxa"/>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t>Work health and safety (WHS)/occupational health and safety (OHS) practices/procedures and environmental and sustainable energy procedures, which may influence the management of LV distribution netw</w:t>
            </w:r>
            <w:r w:rsidRPr="00AB3AC4">
              <w:t>ork systems, are reviewed and determined</w:t>
            </w:r>
          </w:p>
        </w:tc>
      </w:tr>
      <w:tr w:rsidTr="00AB3A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B3A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t>Purpose for the management of an LV distribution network is established after data is analysed and expected outcomes of the work are confirmed with the appropriate personnel</w:t>
            </w:r>
          </w:p>
        </w:tc>
      </w:tr>
      <w:tr w:rsidTr="00AB3A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B3A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t>Organisational established procedures on policies and specifications for the management of an LV distribution network are obtained or established with the appropriate personnel</w:t>
            </w:r>
          </w:p>
        </w:tc>
      </w:tr>
      <w:tr w:rsidTr="00AB3A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B3A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t>Testing procedures are discussed with/directed to the appropriate person</w:t>
            </w:r>
            <w:r w:rsidRPr="00AB3AC4">
              <w:t>nel in order to ascertain the project brief</w:t>
            </w:r>
          </w:p>
        </w:tc>
      </w:tr>
      <w:tr w:rsidTr="00AB3A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B3A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t>Testing parameters are established from organisational established procedures on policies and specifications</w:t>
            </w:r>
          </w:p>
        </w:tc>
      </w:tr>
      <w:tr w:rsidTr="00AB3A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B3A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t xml:space="preserve">Equipment/tools and personal protective equipment (PPE) are selected based on specified performance </w:t>
            </w:r>
            <w:r w:rsidRPr="00AB3AC4">
              <w:t>criteria and established procedures</w:t>
            </w:r>
          </w:p>
        </w:tc>
      </w:tr>
      <w:tr w:rsidTr="00AB3A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B3A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t>Work roles and tasks are allocated according to requirements and individual competencies</w:t>
            </w:r>
          </w:p>
        </w:tc>
      </w:tr>
      <w:tr w:rsidTr="00AB3A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B3A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t>Work is prioritis</w:t>
            </w:r>
            <w:r w:rsidRPr="00AB3AC4">
              <w:t>ed and sequenced for the most efficient/effective outcome, completed within an acceptable timeframe, to a quality standard and in accordance with established procedures</w:t>
            </w:r>
          </w:p>
        </w:tc>
      </w:tr>
      <w:tr w:rsidTr="00AB3A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B3A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t>Liaison and communication issues with other/authorised personnel, authorities, c</w:t>
            </w:r>
            <w:r w:rsidRPr="00AB3AC4">
              <w:t>lients and land owners are resolved and activities coordinated to carry out work</w:t>
            </w:r>
          </w:p>
        </w:tc>
      </w:tr>
      <w:tr w:rsidTr="00AB3A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B3A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t>Risk control measures are identified, prioritised and evaluated against the work schedule</w:t>
            </w:r>
          </w:p>
        </w:tc>
      </w:tr>
      <w:tr w:rsidTr="00AB3A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B3A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t>Relevant work permits are secured to coordinate the performance of work according to requirements and/or established procedures</w:t>
            </w:r>
          </w:p>
        </w:tc>
      </w:tr>
      <w:tr w:rsidTr="00AB3A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B3AC4" w:rsidP="00AB3AC4">
            <w:pPr>
              <w:pStyle w:val="BodyText"/>
            </w:pPr>
            <w:r w:rsidRPr="00AB3AC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B3AC4" w:rsidP="00AB3AC4">
            <w:pPr>
              <w:pStyle w:val="BodyText"/>
            </w:pPr>
            <w:r w:rsidRPr="00AB3AC4">
              <w:rPr>
                <w:rStyle w:val="SpecialBold"/>
              </w:rPr>
              <w:t>Carry out the management of an LV distribution network</w:t>
            </w:r>
          </w:p>
        </w:tc>
        <w:tc>
          <w:tcPr>
            <w:tcW w:w="697" w:type="dxa"/>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t>Circuit/systems modelling are used to evaluate alternative proposals in accordance with established procedures</w:t>
            </w:r>
          </w:p>
        </w:tc>
      </w:tr>
      <w:tr w:rsidTr="00AB3A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B3A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t>WHS/OHS and sustainable energy principles, functionality and practices to reduce the incidents of accidents and minimise waste are incorpo</w:t>
            </w:r>
            <w:r w:rsidRPr="00AB3AC4">
              <w:t>rated into the project in accordance with requirements and/or established procedures</w:t>
            </w:r>
          </w:p>
        </w:tc>
      </w:tr>
      <w:tr w:rsidTr="00AB3A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B3A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t>Management decisions are made on the basis of safety and effective outcomes according to requirements and/or established procedures</w:t>
            </w:r>
          </w:p>
        </w:tc>
      </w:tr>
      <w:tr w:rsidTr="00AB3A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B3A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t>Mathematical and/or engineering models of the LV distribution network are used to analyse the effectiveness of the finished project in accordance with requirements and established procedures</w:t>
            </w:r>
          </w:p>
        </w:tc>
      </w:tr>
      <w:tr w:rsidTr="00AB3A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B3A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t>Technical advice is given regarding potential hazards, saf</w:t>
            </w:r>
            <w:r w:rsidRPr="00AB3AC4">
              <w:t>ety risks and control measures so that monitoring and preventative action can be undertaken and/or appropriate authorities consulted, where necessary, in accordance with requirements and established procedures</w:t>
            </w:r>
          </w:p>
        </w:tc>
      </w:tr>
      <w:tr w:rsidTr="00AB3A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B3A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t>Essential knowledge and associated skil</w:t>
            </w:r>
            <w:r w:rsidRPr="00AB3AC4">
              <w:t>ls are applied to analyse specific data and compare it with compliance specifications to ensure completion of the project within an agreed timeframe according to requirements</w:t>
            </w:r>
          </w:p>
        </w:tc>
      </w:tr>
      <w:tr w:rsidTr="00AB3A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B3A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t>Testing of the LV distribution network is undertaken according to requirem</w:t>
            </w:r>
            <w:r w:rsidRPr="00AB3AC4">
              <w:t>ents and established procedures</w:t>
            </w:r>
          </w:p>
        </w:tc>
      </w:tr>
      <w:tr w:rsidTr="00AB3A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B3A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t>Work teams/groups are arranged/coordinated/evaluated to ensure planned goals are met according to established procedures</w:t>
            </w:r>
          </w:p>
        </w:tc>
      </w:tr>
      <w:tr w:rsidTr="00AB3A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B3A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t>Solutions to non-routine problems are identified and actioned, using acquired essential knowledge and associated skills, according to requirements</w:t>
            </w:r>
          </w:p>
        </w:tc>
      </w:tr>
      <w:tr w:rsidTr="00AB3A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B3A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t>Quality of work is monitored against personal performance agreement and/or established organisational</w:t>
            </w:r>
            <w:r w:rsidRPr="00AB3AC4">
              <w:t xml:space="preserve"> and professional standards</w:t>
            </w:r>
          </w:p>
        </w:tc>
      </w:tr>
      <w:tr w:rsidTr="00AB3A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B3A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t>Strategic plans are developed incorporating organisation initiatives in accordance with established procedures</w:t>
            </w:r>
          </w:p>
        </w:tc>
      </w:tr>
      <w:tr w:rsidTr="00AB3A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B3AC4" w:rsidP="00AB3AC4">
            <w:pPr>
              <w:pStyle w:val="BodyText"/>
            </w:pPr>
            <w:r w:rsidRPr="00AB3AC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B3AC4" w:rsidP="00AB3AC4">
            <w:pPr>
              <w:pStyle w:val="BodyText"/>
            </w:pPr>
            <w:r w:rsidRPr="00AB3AC4">
              <w:rPr>
                <w:rStyle w:val="SpecialBold"/>
              </w:rPr>
              <w:t>Complete the management of an LV distribution network</w:t>
            </w:r>
          </w:p>
        </w:tc>
        <w:tc>
          <w:tcPr>
            <w:tcW w:w="697" w:type="dxa"/>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t>Final review of the management procedures of the</w:t>
            </w:r>
            <w:r w:rsidRPr="00AB3AC4">
              <w:t xml:space="preserve"> LV distribution network are undertaken to ensure they comply with all requirements and include all specifications and documentations needed to complete the project</w:t>
            </w:r>
          </w:p>
        </w:tc>
      </w:tr>
      <w:tr w:rsidTr="00AB3A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B3A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t>Appropriate perso</w:t>
            </w:r>
            <w:r w:rsidRPr="00AB3AC4">
              <w:t>nnel are notified of completion and reports and/or completion documents are finalised/commissioned</w:t>
            </w:r>
          </w:p>
        </w:tc>
      </w:tr>
      <w:tr w:rsidTr="00AB3A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B3A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t>Reports and/or completion documents are submitted to relevant personnel/organisations for approval and, where applicable, statutory or regulatory appr</w:t>
            </w:r>
            <w:r w:rsidRPr="00AB3AC4">
              <w:t>oval</w:t>
            </w:r>
          </w:p>
        </w:tc>
      </w:tr>
      <w:tr w:rsidTr="00AB3A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B3A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B3AC4">
            <w:pPr>
              <w:pStyle w:val="BodyText"/>
              <w:rPr>
                <w:lang w:val="en-NZ"/>
              </w:rPr>
            </w:pPr>
            <w:r w:rsidRPr="00AB3AC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AB3AC4" w:rsidP="00AB3AC4">
            <w:pPr>
              <w:pStyle w:val="BodyText"/>
            </w:pPr>
            <w:r w:rsidRPr="00AB3AC4">
              <w:t>Approved copies of the managed LV distribution network documents are issued and records are updated in accordance with established procedures</w:t>
            </w:r>
          </w:p>
        </w:tc>
      </w:tr>
    </w:tbl>
    <w:p w:rsidR="00000000" w:rsidRPr="00AB3AC4" w:rsidP="00AB3AC4">
      <w:pPr>
        <w:pStyle w:val="NoPaddingFontSize1"/>
      </w:pPr>
    </w:p>
    <w:p w:rsidR="00000000" w:rsidRPr="00AB3AC4" w:rsidP="00AB3AC4">
      <w:pPr>
        <w:pStyle w:val="AllowPageBreak"/>
      </w:pPr>
    </w:p>
    <w:p w:rsidR="00000000" w:rsidRPr="00AB3AC4" w:rsidP="00AB3AC4">
      <w:pPr>
        <w:pStyle w:val="Heading1"/>
      </w:pPr>
      <w:bookmarkStart w:id="7" w:name="O_1004916"/>
      <w:bookmarkEnd w:id="7"/>
      <w:r w:rsidRPr="00AB3AC4">
        <w:t>Foundation Skills</w:t>
      </w:r>
    </w:p>
    <w:tbl>
      <w:tblPr>
        <w:tblW w:w="9497" w:type="dxa"/>
        <w:tblLayout w:type="fixed"/>
        <w:tblCellMar>
          <w:left w:w="62" w:type="dxa"/>
          <w:right w:w="62" w:type="dxa"/>
        </w:tblCellMar>
        <w:tblLook w:val="0000"/>
      </w:tblPr>
      <w:tblGrid>
        <w:gridCol w:w="9497"/>
      </w:tblGrid>
      <w:tr w:rsidTr="00AB3A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3AC4" w:rsidP="00AB3AC4">
            <w:pPr>
              <w:pStyle w:val="BodyText"/>
            </w:pPr>
            <w:r w:rsidRPr="00AB3AC4">
              <w:t xml:space="preserve">Foundation skills essential to performance are explicit in the </w:t>
            </w:r>
            <w:r w:rsidRPr="00AB3AC4">
              <w:t>performance criteria of this unit of competency.</w:t>
            </w:r>
          </w:p>
        </w:tc>
      </w:tr>
    </w:tbl>
    <w:p w:rsidR="00000000" w:rsidRPr="00AB3AC4" w:rsidP="00AB3AC4">
      <w:pPr>
        <w:pStyle w:val="NoPaddingFontSize1"/>
      </w:pPr>
    </w:p>
    <w:p w:rsidR="00000000" w:rsidRPr="00AB3AC4" w:rsidP="00AB3AC4">
      <w:pPr>
        <w:pStyle w:val="AllowPageBreak"/>
      </w:pPr>
    </w:p>
    <w:p w:rsidR="00000000" w:rsidRPr="00AB3AC4" w:rsidP="00AB3AC4">
      <w:pPr>
        <w:pStyle w:val="Heading1"/>
      </w:pPr>
      <w:bookmarkStart w:id="8" w:name="O_1004917"/>
      <w:bookmarkEnd w:id="8"/>
      <w:r w:rsidRPr="00AB3AC4">
        <w:t>Range of Conditions</w:t>
      </w:r>
    </w:p>
    <w:tbl>
      <w:tblPr>
        <w:tblW w:w="9497" w:type="dxa"/>
        <w:tblLayout w:type="fixed"/>
        <w:tblCellMar>
          <w:left w:w="62" w:type="dxa"/>
          <w:right w:w="62" w:type="dxa"/>
        </w:tblCellMar>
        <w:tblLook w:val="0000"/>
      </w:tblPr>
      <w:tblGrid>
        <w:gridCol w:w="9497"/>
      </w:tblGrid>
      <w:tr w:rsidTr="00AB3A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3AC4" w:rsidP="00AB3AC4">
            <w:pPr>
              <w:pStyle w:val="BodyText"/>
            </w:pPr>
            <w:r w:rsidRPr="00AB3AC4">
              <w:t>Range is restricted to essential operating conditions and any other variables essential to the work environment.</w:t>
            </w:r>
          </w:p>
          <w:p w:rsidR="00000000" w:rsidRPr="00AB3AC4" w:rsidP="00AB3AC4">
            <w:pPr>
              <w:pStyle w:val="BodyText"/>
            </w:pPr>
            <w:r w:rsidRPr="00AB3AC4">
              <w:t>Non-essential conditions may be found in the Companion Volume Implementation Guide.</w:t>
            </w:r>
          </w:p>
        </w:tc>
      </w:tr>
    </w:tbl>
    <w:p w:rsidR="00000000" w:rsidRPr="00AB3AC4" w:rsidP="00AB3AC4">
      <w:pPr>
        <w:pStyle w:val="NoPaddingFontSize1"/>
      </w:pPr>
    </w:p>
    <w:p w:rsidR="00000000" w:rsidRPr="00AB3AC4" w:rsidP="00AB3AC4">
      <w:pPr>
        <w:pStyle w:val="AllowPageBreak"/>
      </w:pPr>
    </w:p>
    <w:p w:rsidR="00000000" w:rsidRPr="00AB3AC4" w:rsidP="00AB3AC4">
      <w:pPr>
        <w:pStyle w:val="Heading1"/>
      </w:pPr>
      <w:bookmarkStart w:id="9" w:name="O_1004918"/>
      <w:bookmarkEnd w:id="9"/>
      <w:r w:rsidRPr="00AB3AC4">
        <w:t>Unit Mapping Information</w:t>
      </w:r>
    </w:p>
    <w:tbl>
      <w:tblPr>
        <w:tblW w:w="9497" w:type="dxa"/>
        <w:tblLayout w:type="fixed"/>
        <w:tblCellMar>
          <w:left w:w="62" w:type="dxa"/>
          <w:right w:w="62" w:type="dxa"/>
        </w:tblCellMar>
        <w:tblLook w:val="0000"/>
      </w:tblPr>
      <w:tblGrid>
        <w:gridCol w:w="9497"/>
      </w:tblGrid>
      <w:tr w:rsidTr="00AB3A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3AC4" w:rsidP="00AB3AC4">
            <w:pPr>
              <w:pStyle w:val="BodyText"/>
            </w:pPr>
            <w:r w:rsidRPr="00AB3AC4">
              <w:t>This unit replaces and is equivalent to UETTDRSO39A Coordinate low voltage distribution networks.</w:t>
            </w:r>
          </w:p>
        </w:tc>
      </w:tr>
    </w:tbl>
    <w:p w:rsidR="00000000" w:rsidRPr="00AB3AC4" w:rsidP="00AB3AC4">
      <w:pPr>
        <w:pStyle w:val="NoPaddingFontSize1"/>
      </w:pPr>
    </w:p>
    <w:p w:rsidR="00000000" w:rsidRPr="00AB3AC4" w:rsidP="00AB3AC4">
      <w:pPr>
        <w:pStyle w:val="AllowPageBreak"/>
      </w:pPr>
    </w:p>
    <w:p w:rsidR="00000000" w:rsidRPr="00AB3AC4" w:rsidP="00AB3AC4">
      <w:pPr>
        <w:pStyle w:val="Heading1"/>
      </w:pPr>
      <w:bookmarkStart w:id="10" w:name="O_1004925"/>
      <w:bookmarkEnd w:id="10"/>
      <w:r w:rsidRPr="00AB3AC4">
        <w:t>Links</w:t>
      </w:r>
    </w:p>
    <w:p w:rsidR="00000000" w:rsidRPr="00AB3AC4" w:rsidP="006213F3">
      <w:pPr>
        <w:pStyle w:val="BodyText"/>
      </w:pPr>
      <w:r w:rsidRPr="00AB3AC4">
        <w:t>U</w:t>
      </w:r>
      <w:r w:rsidRPr="00AB3AC4">
        <w:t xml:space="preserve">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C25FC9">
        <w:rPr>
          <w:rStyle w:val="Hyperlink"/>
        </w:rPr>
        <w:t>https://vetnet.gov.au/Pages/TrainingDocs.aspx?q=229bace1-b7bc-4653-9300-dffb13ecfad7</w:t>
      </w:r>
      <w:r>
        <w:fldChar w:fldCharType="end"/>
      </w:r>
    </w:p>
    <w:p w:rsidR="00000000" w:rsidRPr="00AB3AC4" w:rsidP="00AB3AC4"/>
    <w:sectPr w:rsidSect="00AB3A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A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AC4" w:rsidRPr="006213F3" w:rsidP="006213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A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3F3" w:rsidP="00AB3A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13F3" w:rsidP="00AB3AC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213F3" w:rsidP="00AB3A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A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3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3AC4" w:rsidRPr="006213F3" w:rsidP="006213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A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3F3" w:rsidRPr="002D2AF8" w:rsidP="00AB3AC4">
    <w:pPr>
      <w:pStyle w:val="Header"/>
      <w:framePr w:wrap="around"/>
    </w:pPr>
    <w:r>
      <w:fldChar w:fldCharType="begin"/>
    </w:r>
    <w:r>
      <w:instrText xml:space="preserve"> TITLE   \* MERGEFORMAT </w:instrText>
    </w:r>
    <w:r>
      <w:fldChar w:fldCharType="separate"/>
    </w:r>
    <w:r>
      <w:t>UETTDRSO39 Coordinate low voltage distribution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March 2021</w:t>
    </w:r>
    <w:r>
      <w:fldChar w:fldCharType="end"/>
    </w:r>
  </w:p>
  <w:p w:rsidR="006213F3" w:rsidP="00AB3A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A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3AC4"/>
    <w:pPr>
      <w:spacing w:before="360" w:after="60"/>
      <w:outlineLvl w:val="0"/>
    </w:pPr>
    <w:rPr>
      <w:sz w:val="32"/>
    </w:rPr>
  </w:style>
  <w:style w:type="paragraph" w:styleId="Heading2">
    <w:name w:val="heading 2"/>
    <w:basedOn w:val="HeadingBase"/>
    <w:next w:val="BodyText"/>
    <w:link w:val="Heading2Char"/>
    <w:qFormat/>
    <w:rsid w:val="00AB3AC4"/>
    <w:pPr>
      <w:keepLines/>
      <w:spacing w:before="240" w:after="120"/>
      <w:outlineLvl w:val="1"/>
    </w:pPr>
    <w:rPr>
      <w:sz w:val="28"/>
      <w:szCs w:val="40"/>
    </w:rPr>
  </w:style>
  <w:style w:type="paragraph" w:styleId="Heading3">
    <w:name w:val="heading 3"/>
    <w:basedOn w:val="HeadingBase"/>
    <w:next w:val="BodyText"/>
    <w:link w:val="Heading3Char"/>
    <w:qFormat/>
    <w:rsid w:val="00AB3AC4"/>
    <w:pPr>
      <w:spacing w:before="180" w:after="120"/>
      <w:outlineLvl w:val="2"/>
    </w:pPr>
    <w:rPr>
      <w:spacing w:val="-10"/>
      <w:kern w:val="32"/>
    </w:rPr>
  </w:style>
  <w:style w:type="paragraph" w:styleId="Heading4">
    <w:name w:val="heading 4"/>
    <w:basedOn w:val="HeadingBase"/>
    <w:next w:val="BodyText"/>
    <w:link w:val="Heading4Char"/>
    <w:qFormat/>
    <w:rsid w:val="00AB3AC4"/>
    <w:pPr>
      <w:spacing w:before="160" w:after="120"/>
      <w:outlineLvl w:val="3"/>
    </w:pPr>
    <w:rPr>
      <w:sz w:val="22"/>
    </w:rPr>
  </w:style>
  <w:style w:type="paragraph" w:styleId="Heading5">
    <w:name w:val="heading 5"/>
    <w:basedOn w:val="HeadingBase"/>
    <w:next w:val="Normal"/>
    <w:link w:val="Heading5Char"/>
    <w:qFormat/>
    <w:rsid w:val="00AB3AC4"/>
    <w:pPr>
      <w:spacing w:before="80"/>
      <w:outlineLvl w:val="4"/>
    </w:pPr>
    <w:rPr>
      <w:color w:val="918585"/>
      <w:sz w:val="20"/>
    </w:rPr>
  </w:style>
  <w:style w:type="paragraph" w:styleId="Heading6">
    <w:name w:val="heading 6"/>
    <w:basedOn w:val="HeadingBase"/>
    <w:next w:val="Normal"/>
    <w:link w:val="Heading6Char"/>
    <w:qFormat/>
    <w:rsid w:val="00AB3AC4"/>
    <w:pPr>
      <w:spacing w:before="60"/>
      <w:outlineLvl w:val="5"/>
    </w:pPr>
    <w:rPr>
      <w:color w:val="918585"/>
      <w:sz w:val="20"/>
    </w:rPr>
  </w:style>
  <w:style w:type="paragraph" w:styleId="Heading7">
    <w:name w:val="heading 7"/>
    <w:basedOn w:val="Normal"/>
    <w:next w:val="Normal"/>
    <w:link w:val="Heading7Char"/>
    <w:qFormat/>
    <w:rsid w:val="00AB3AC4"/>
    <w:pPr>
      <w:ind w:left="720"/>
      <w:outlineLvl w:val="6"/>
    </w:pPr>
    <w:rPr>
      <w:i/>
    </w:rPr>
  </w:style>
  <w:style w:type="paragraph" w:styleId="Heading8">
    <w:name w:val="heading 8"/>
    <w:basedOn w:val="Normal"/>
    <w:next w:val="Normal"/>
    <w:link w:val="Heading8Char"/>
    <w:qFormat/>
    <w:rsid w:val="00AB3AC4"/>
    <w:pPr>
      <w:ind w:left="720"/>
      <w:outlineLvl w:val="7"/>
    </w:pPr>
    <w:rPr>
      <w:i/>
    </w:rPr>
  </w:style>
  <w:style w:type="paragraph" w:styleId="Heading9">
    <w:name w:val="heading 9"/>
    <w:basedOn w:val="Normal"/>
    <w:next w:val="Normal"/>
    <w:link w:val="Heading9Char"/>
    <w:qFormat/>
    <w:rsid w:val="00AB3AC4"/>
    <w:pPr>
      <w:ind w:left="720"/>
      <w:outlineLvl w:val="8"/>
    </w:pPr>
    <w:rPr>
      <w:i/>
    </w:rPr>
  </w:style>
  <w:style w:type="character" w:default="1" w:styleId="DefaultParagraphFont">
    <w:name w:val="Default Paragraph Font"/>
    <w:uiPriority w:val="1"/>
    <w:unhideWhenUsed/>
    <w:rsid w:val="00AB3A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3AC4"/>
  </w:style>
  <w:style w:type="character" w:customStyle="1" w:styleId="Heading1Char">
    <w:name w:val="Heading 1 Char"/>
    <w:basedOn w:val="DefaultParagraphFont"/>
    <w:link w:val="Heading1"/>
    <w:rsid w:val="00AB3AC4"/>
    <w:rPr>
      <w:rFonts w:ascii="Times New Roman" w:eastAsia="Times New Roman" w:hAnsi="Times New Roman" w:cs="Times New Roman"/>
      <w:b/>
      <w:sz w:val="32"/>
      <w:szCs w:val="20"/>
      <w:lang w:eastAsia="en-US"/>
    </w:rPr>
  </w:style>
  <w:style w:type="paragraph" w:styleId="BodyText">
    <w:name w:val="Body Text"/>
    <w:basedOn w:val="Normal"/>
    <w:link w:val="BodyTextChar"/>
    <w:rsid w:val="00AB3A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3AC4"/>
    <w:rPr>
      <w:rFonts w:ascii="Times New Roman" w:eastAsia="Times New Roman" w:hAnsi="Times New Roman" w:cs="Times New Roman"/>
      <w:sz w:val="24"/>
      <w:lang w:eastAsia="en-US"/>
    </w:rPr>
  </w:style>
  <w:style w:type="character" w:customStyle="1" w:styleId="SpecialBold">
    <w:name w:val="Special Bold"/>
    <w:basedOn w:val="DefaultParagraphFont"/>
    <w:rsid w:val="00AB3AC4"/>
    <w:rPr>
      <w:b/>
      <w:spacing w:val="0"/>
    </w:rPr>
  </w:style>
  <w:style w:type="paragraph" w:customStyle="1" w:styleId="SuperHeading">
    <w:name w:val="SuperHeading"/>
    <w:basedOn w:val="Normal"/>
    <w:rsid w:val="00AB3AC4"/>
    <w:pPr>
      <w:spacing w:before="240" w:after="120"/>
      <w:outlineLvl w:val="0"/>
    </w:pPr>
    <w:rPr>
      <w:rFonts w:ascii="Times New Roman" w:hAnsi="Times New Roman"/>
      <w:b/>
      <w:sz w:val="32"/>
    </w:rPr>
  </w:style>
  <w:style w:type="paragraph" w:customStyle="1" w:styleId="AllowPageBreak">
    <w:name w:val="AllowPageBreak"/>
    <w:rsid w:val="00AB3AC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B3A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3A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3A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3A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3A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3A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3A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3AC4"/>
    <w:rPr>
      <w:rFonts w:ascii="Courier New" w:eastAsia="Times New Roman" w:hAnsi="Courier New" w:cs="Times New Roman"/>
      <w:i/>
      <w:szCs w:val="20"/>
      <w:lang w:eastAsia="en-US"/>
    </w:rPr>
  </w:style>
  <w:style w:type="paragraph" w:customStyle="1" w:styleId="HeadingBase">
    <w:name w:val="Heading Base"/>
    <w:rsid w:val="00AB3A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3AC4"/>
    <w:pPr>
      <w:tabs>
        <w:tab w:val="right" w:leader="dot" w:pos="9072"/>
      </w:tabs>
      <w:ind w:left="567"/>
    </w:pPr>
    <w:rPr>
      <w:szCs w:val="22"/>
    </w:rPr>
  </w:style>
  <w:style w:type="paragraph" w:customStyle="1" w:styleId="TOCBase">
    <w:name w:val="TOC Base"/>
    <w:rsid w:val="00AB3A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3AC4"/>
    <w:pPr>
      <w:tabs>
        <w:tab w:val="right" w:leader="dot" w:pos="9072"/>
      </w:tabs>
      <w:spacing w:before="40" w:after="40"/>
      <w:ind w:left="284"/>
    </w:pPr>
    <w:rPr>
      <w:rFonts w:ascii="Times New Roman" w:hAnsi="Times New Roman"/>
    </w:rPr>
  </w:style>
  <w:style w:type="paragraph" w:styleId="TOC1">
    <w:name w:val="toc 1"/>
    <w:basedOn w:val="TOCBase"/>
    <w:next w:val="Normal"/>
    <w:rsid w:val="00AB3A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3A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3AC4"/>
    <w:rPr>
      <w:rFonts w:ascii="Times New Roman" w:eastAsia="Times New Roman" w:hAnsi="Times New Roman" w:cs="Times New Roman"/>
      <w:sz w:val="16"/>
      <w:lang w:eastAsia="en-US"/>
    </w:rPr>
  </w:style>
  <w:style w:type="paragraph" w:styleId="Title">
    <w:name w:val="Title"/>
    <w:basedOn w:val="HeadingBase"/>
    <w:link w:val="TitleChar"/>
    <w:qFormat/>
    <w:rsid w:val="00AB3AC4"/>
    <w:pPr>
      <w:spacing w:before="5040"/>
      <w:jc w:val="center"/>
    </w:pPr>
    <w:rPr>
      <w:sz w:val="48"/>
      <w:szCs w:val="72"/>
      <w:lang w:val="en-US"/>
    </w:rPr>
  </w:style>
  <w:style w:type="character" w:customStyle="1" w:styleId="TitleChar">
    <w:name w:val="Title Char"/>
    <w:basedOn w:val="DefaultParagraphFont"/>
    <w:link w:val="Title"/>
    <w:rsid w:val="00AB3A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3AC4"/>
    <w:pPr>
      <w:tabs>
        <w:tab w:val="left" w:pos="3600"/>
        <w:tab w:val="left" w:pos="3958"/>
      </w:tabs>
    </w:pPr>
  </w:style>
  <w:style w:type="paragraph" w:styleId="List">
    <w:name w:val="List"/>
    <w:basedOn w:val="BodyText"/>
    <w:next w:val="BodyText"/>
    <w:rsid w:val="00AB3AC4"/>
    <w:pPr>
      <w:tabs>
        <w:tab w:val="left" w:pos="340"/>
      </w:tabs>
      <w:spacing w:before="60" w:after="60"/>
      <w:ind w:left="340" w:hanging="340"/>
    </w:pPr>
  </w:style>
  <w:style w:type="paragraph" w:styleId="ListBullet">
    <w:name w:val="List Bullet"/>
    <w:basedOn w:val="List"/>
    <w:rsid w:val="00AB3AC4"/>
    <w:pPr>
      <w:numPr>
        <w:numId w:val="10"/>
      </w:numPr>
      <w:tabs>
        <w:tab w:val="clear" w:pos="340"/>
      </w:tabs>
      <w:spacing w:before="40" w:after="40"/>
    </w:pPr>
  </w:style>
  <w:style w:type="paragraph" w:customStyle="1" w:styleId="Note">
    <w:name w:val="Note"/>
    <w:basedOn w:val="BodyText"/>
    <w:rsid w:val="00AB3A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3AC4"/>
    <w:pPr>
      <w:framePr w:wrap="auto" w:hAnchor="text" w:y="6049"/>
    </w:pPr>
    <w:rPr>
      <w:color w:val="000000"/>
      <w:sz w:val="40"/>
    </w:rPr>
  </w:style>
  <w:style w:type="paragraph" w:customStyle="1" w:styleId="TOCTitle">
    <w:name w:val="TOCTitle"/>
    <w:basedOn w:val="Heading1"/>
    <w:rsid w:val="00AB3AC4"/>
    <w:pPr>
      <w:spacing w:after="240"/>
      <w:jc w:val="center"/>
      <w:outlineLvl w:val="9"/>
    </w:pPr>
    <w:rPr>
      <w:caps/>
    </w:rPr>
  </w:style>
  <w:style w:type="paragraph" w:customStyle="1" w:styleId="Version">
    <w:name w:val="Version"/>
    <w:rsid w:val="00AB3A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3AC4"/>
    <w:pPr>
      <w:numPr>
        <w:numId w:val="11"/>
      </w:numPr>
      <w:tabs>
        <w:tab w:val="clear" w:pos="680"/>
      </w:tabs>
    </w:pPr>
  </w:style>
  <w:style w:type="paragraph" w:styleId="Index1">
    <w:name w:val="index 1"/>
    <w:basedOn w:val="Normal"/>
    <w:next w:val="Normal"/>
    <w:semiHidden/>
    <w:rsid w:val="00AB3AC4"/>
    <w:pPr>
      <w:keepNext w:val="0"/>
      <w:tabs>
        <w:tab w:val="right" w:pos="4176"/>
      </w:tabs>
      <w:ind w:left="198" w:hanging="198"/>
    </w:pPr>
    <w:rPr>
      <w:rFonts w:ascii="Garamond" w:hAnsi="Garamond"/>
    </w:rPr>
  </w:style>
  <w:style w:type="paragraph" w:styleId="IndexHeading">
    <w:name w:val="index heading"/>
    <w:basedOn w:val="Normal"/>
    <w:next w:val="Index1"/>
    <w:semiHidden/>
    <w:rsid w:val="00AB3AC4"/>
    <w:pPr>
      <w:spacing w:before="120" w:after="120"/>
    </w:pPr>
    <w:rPr>
      <w:rFonts w:ascii="Arial" w:hAnsi="Arial"/>
      <w:b/>
      <w:color w:val="918585"/>
      <w:sz w:val="24"/>
    </w:rPr>
  </w:style>
  <w:style w:type="paragraph" w:styleId="Header">
    <w:name w:val="header"/>
    <w:basedOn w:val="Normal"/>
    <w:link w:val="HeaderChar"/>
    <w:rsid w:val="00AB3A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3AC4"/>
    <w:rPr>
      <w:rFonts w:ascii="Times New Roman" w:eastAsia="Times New Roman" w:hAnsi="Times New Roman" w:cs="Times New Roman"/>
      <w:sz w:val="16"/>
      <w:szCs w:val="20"/>
      <w:lang w:val="en-GB" w:eastAsia="en-US"/>
    </w:rPr>
  </w:style>
  <w:style w:type="paragraph" w:customStyle="1" w:styleId="Chapter">
    <w:name w:val="Chapter"/>
    <w:basedOn w:val="Normal"/>
    <w:rsid w:val="00AB3AC4"/>
    <w:pPr>
      <w:spacing w:before="240"/>
    </w:pPr>
    <w:rPr>
      <w:rFonts w:ascii="Times New Roman" w:hAnsi="Times New Roman"/>
      <w:smallCaps/>
      <w:spacing w:val="80"/>
      <w:sz w:val="28"/>
    </w:rPr>
  </w:style>
  <w:style w:type="paragraph" w:customStyle="1" w:styleId="InChapter">
    <w:name w:val="InChapter"/>
    <w:basedOn w:val="Heading3"/>
    <w:rsid w:val="00AB3AC4"/>
    <w:pPr>
      <w:spacing w:after="240"/>
      <w:outlineLvl w:val="9"/>
    </w:pPr>
    <w:rPr>
      <w:noProof/>
    </w:rPr>
  </w:style>
  <w:style w:type="paragraph" w:styleId="Index2">
    <w:name w:val="index 2"/>
    <w:basedOn w:val="Normal"/>
    <w:next w:val="Normal"/>
    <w:semiHidden/>
    <w:rsid w:val="00AB3AC4"/>
    <w:pPr>
      <w:tabs>
        <w:tab w:val="right" w:pos="4176"/>
      </w:tabs>
      <w:ind w:left="568" w:hanging="284"/>
    </w:pPr>
    <w:rPr>
      <w:rFonts w:ascii="Garamond" w:hAnsi="Garamond"/>
    </w:rPr>
  </w:style>
  <w:style w:type="paragraph" w:customStyle="1" w:styleId="Byline">
    <w:name w:val="Byline"/>
    <w:rsid w:val="00AB3A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3AC4"/>
    <w:pPr>
      <w:tabs>
        <w:tab w:val="clear" w:pos="3600"/>
        <w:tab w:val="clear" w:pos="3958"/>
      </w:tabs>
      <w:jc w:val="right"/>
    </w:pPr>
  </w:style>
  <w:style w:type="character" w:styleId="Emphasis">
    <w:name w:val="Emphasis"/>
    <w:basedOn w:val="DefaultParagraphFont"/>
    <w:qFormat/>
    <w:rsid w:val="00AB3AC4"/>
    <w:rPr>
      <w:i/>
    </w:rPr>
  </w:style>
  <w:style w:type="paragraph" w:styleId="Caption">
    <w:name w:val="caption"/>
    <w:basedOn w:val="BodyText"/>
    <w:next w:val="Normal"/>
    <w:qFormat/>
    <w:rsid w:val="00AB3AC4"/>
    <w:pPr>
      <w:framePr w:w="2268" w:hSpace="181" w:vSpace="181" w:wrap="around" w:vAnchor="text" w:hAnchor="page" w:x="1135" w:y="285" w:anchorLock="1"/>
    </w:pPr>
    <w:rPr>
      <w:i/>
    </w:rPr>
  </w:style>
  <w:style w:type="paragraph" w:customStyle="1" w:styleId="MiniTOCTitle">
    <w:name w:val="MiniTOCTitle"/>
    <w:basedOn w:val="Heading4"/>
    <w:rsid w:val="00AB3AC4"/>
    <w:pPr>
      <w:spacing w:before="240"/>
      <w:outlineLvl w:val="9"/>
    </w:pPr>
    <w:rPr>
      <w:noProof/>
      <w:sz w:val="24"/>
    </w:rPr>
  </w:style>
  <w:style w:type="paragraph" w:customStyle="1" w:styleId="MiniTOCItem">
    <w:name w:val="MiniTOCItem"/>
    <w:basedOn w:val="ListBullet"/>
    <w:rsid w:val="00AB3AC4"/>
    <w:pPr>
      <w:numPr>
        <w:numId w:val="0"/>
      </w:numPr>
      <w:tabs>
        <w:tab w:val="right" w:leader="dot" w:pos="6521"/>
      </w:tabs>
      <w:spacing w:before="0" w:after="0"/>
    </w:pPr>
  </w:style>
  <w:style w:type="paragraph" w:customStyle="1" w:styleId="TOFTitle">
    <w:name w:val="TOFTitle"/>
    <w:basedOn w:val="TOCTitle"/>
    <w:rsid w:val="00AB3AC4"/>
  </w:style>
  <w:style w:type="paragraph" w:styleId="TableofFigures">
    <w:name w:val="table of figures"/>
    <w:basedOn w:val="Normal"/>
    <w:next w:val="Normal"/>
    <w:semiHidden/>
    <w:rsid w:val="00AB3AC4"/>
    <w:pPr>
      <w:tabs>
        <w:tab w:val="right" w:leader="dot" w:pos="9072"/>
      </w:tabs>
      <w:ind w:left="970" w:hanging="403"/>
    </w:pPr>
    <w:rPr>
      <w:rFonts w:ascii="Times New Roman" w:hAnsi="Times New Roman"/>
      <w:b/>
    </w:rPr>
  </w:style>
  <w:style w:type="paragraph" w:styleId="ListNumber">
    <w:name w:val="List Number"/>
    <w:basedOn w:val="List"/>
    <w:rsid w:val="00AB3AC4"/>
    <w:pPr>
      <w:numPr>
        <w:numId w:val="13"/>
      </w:numPr>
      <w:tabs>
        <w:tab w:val="clear" w:pos="340"/>
      </w:tabs>
    </w:pPr>
  </w:style>
  <w:style w:type="character" w:customStyle="1" w:styleId="WingdingSymbols">
    <w:name w:val="Wingding Symbols"/>
    <w:rsid w:val="00AB3AC4"/>
    <w:rPr>
      <w:rFonts w:ascii="Wingdings" w:hAnsi="Wingdings"/>
    </w:rPr>
  </w:style>
  <w:style w:type="paragraph" w:customStyle="1" w:styleId="TableHeading">
    <w:name w:val="Table Heading"/>
    <w:basedOn w:val="HeadingBase"/>
    <w:rsid w:val="00AB3AC4"/>
    <w:pPr>
      <w:keepLines/>
      <w:pBdr>
        <w:bottom w:val="single" w:sz="6" w:space="1" w:color="918585"/>
      </w:pBdr>
      <w:spacing w:before="240"/>
    </w:pPr>
  </w:style>
  <w:style w:type="character" w:customStyle="1" w:styleId="HotSpot">
    <w:name w:val="HotSpot"/>
    <w:rsid w:val="00AB3AC4"/>
    <w:rPr>
      <w:color w:val="0033CC"/>
      <w:u w:val="none"/>
    </w:rPr>
  </w:style>
  <w:style w:type="paragraph" w:customStyle="1" w:styleId="BodyTextRight">
    <w:name w:val="Body Text Right"/>
    <w:basedOn w:val="BodyText"/>
    <w:rsid w:val="00AB3AC4"/>
    <w:pPr>
      <w:spacing w:before="0" w:after="0"/>
      <w:jc w:val="right"/>
    </w:pPr>
  </w:style>
  <w:style w:type="paragraph" w:styleId="Index3">
    <w:name w:val="index 3"/>
    <w:basedOn w:val="ListNumber2"/>
    <w:next w:val="Normal"/>
    <w:semiHidden/>
    <w:rsid w:val="00AB3AC4"/>
    <w:pPr>
      <w:numPr>
        <w:numId w:val="0"/>
      </w:numPr>
      <w:tabs>
        <w:tab w:val="right" w:leader="dot" w:pos="4176"/>
      </w:tabs>
    </w:pPr>
  </w:style>
  <w:style w:type="paragraph" w:styleId="ListNumber2">
    <w:name w:val="List Number 2"/>
    <w:basedOn w:val="List2"/>
    <w:rsid w:val="00AB3AC4"/>
    <w:pPr>
      <w:numPr>
        <w:numId w:val="8"/>
      </w:numPr>
      <w:tabs>
        <w:tab w:val="clear" w:pos="1060"/>
      </w:tabs>
    </w:pPr>
  </w:style>
  <w:style w:type="paragraph" w:customStyle="1" w:styleId="MarginNote">
    <w:name w:val="Margin Note"/>
    <w:basedOn w:val="BodyText"/>
    <w:rsid w:val="00AB3A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3A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3A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3AC4"/>
    <w:rPr>
      <w:sz w:val="32"/>
    </w:rPr>
  </w:style>
  <w:style w:type="paragraph" w:customStyle="1" w:styleId="HeadingProcedure">
    <w:name w:val="Heading Procedure"/>
    <w:basedOn w:val="HeadingBase"/>
    <w:next w:val="Normal"/>
    <w:rsid w:val="00AB3AC4"/>
    <w:pPr>
      <w:tabs>
        <w:tab w:val="left" w:pos="0"/>
      </w:tabs>
      <w:spacing w:before="120" w:after="60"/>
    </w:pPr>
    <w:rPr>
      <w:i/>
      <w:color w:val="918585"/>
      <w:sz w:val="22"/>
    </w:rPr>
  </w:style>
  <w:style w:type="paragraph" w:customStyle="1" w:styleId="TableBodyText">
    <w:name w:val="Table Body Text"/>
    <w:basedOn w:val="BodyText"/>
    <w:rsid w:val="00AB3AC4"/>
    <w:pPr>
      <w:spacing w:before="60" w:after="60"/>
    </w:pPr>
  </w:style>
  <w:style w:type="paragraph" w:styleId="ListContinue">
    <w:name w:val="List Continue"/>
    <w:basedOn w:val="List"/>
    <w:rsid w:val="00AB3AC4"/>
    <w:pPr>
      <w:ind w:firstLine="0"/>
    </w:pPr>
  </w:style>
  <w:style w:type="paragraph" w:customStyle="1" w:styleId="ListNote">
    <w:name w:val="List Note"/>
    <w:basedOn w:val="List"/>
    <w:rsid w:val="00AB3AC4"/>
    <w:pPr>
      <w:pBdr>
        <w:top w:val="single" w:sz="6" w:space="2" w:color="918585"/>
        <w:bottom w:val="single" w:sz="6" w:space="2" w:color="918585"/>
      </w:pBdr>
      <w:tabs>
        <w:tab w:val="left" w:pos="1021"/>
      </w:tabs>
      <w:ind w:firstLine="0"/>
    </w:pPr>
  </w:style>
  <w:style w:type="paragraph" w:customStyle="1" w:styleId="Warning">
    <w:name w:val="Warning"/>
    <w:basedOn w:val="BodyText"/>
    <w:rsid w:val="00AB3AC4"/>
    <w:pPr>
      <w:shd w:val="clear" w:color="auto" w:fill="D9D9D9"/>
      <w:tabs>
        <w:tab w:val="left" w:pos="992"/>
      </w:tabs>
      <w:ind w:left="119" w:right="119"/>
    </w:pPr>
    <w:rPr>
      <w:sz w:val="20"/>
    </w:rPr>
  </w:style>
  <w:style w:type="paragraph" w:customStyle="1" w:styleId="MarginIcons">
    <w:name w:val="Margin Icons"/>
    <w:basedOn w:val="BodyText"/>
    <w:rsid w:val="00AB3A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3AC4"/>
    <w:rPr>
      <w:rFonts w:ascii="Courier New" w:hAnsi="Courier New"/>
    </w:rPr>
  </w:style>
  <w:style w:type="paragraph" w:customStyle="1" w:styleId="NoteBullet">
    <w:name w:val="Note Bullet"/>
    <w:basedOn w:val="Note"/>
    <w:rsid w:val="00AB3AC4"/>
    <w:pPr>
      <w:tabs>
        <w:tab w:val="clear" w:pos="680"/>
      </w:tabs>
      <w:spacing w:before="60" w:after="60"/>
    </w:pPr>
  </w:style>
  <w:style w:type="paragraph" w:customStyle="1" w:styleId="SubHeading2">
    <w:name w:val="SubHeading2"/>
    <w:basedOn w:val="HeadingBase"/>
    <w:rsid w:val="00AB3AC4"/>
    <w:pPr>
      <w:spacing w:before="240" w:after="60"/>
    </w:pPr>
    <w:rPr>
      <w:sz w:val="20"/>
    </w:rPr>
  </w:style>
  <w:style w:type="paragraph" w:customStyle="1" w:styleId="SubHeading1">
    <w:name w:val="SubHeading1"/>
    <w:basedOn w:val="HeadingBase"/>
    <w:rsid w:val="00AB3AC4"/>
    <w:pPr>
      <w:spacing w:before="240" w:after="60"/>
    </w:pPr>
    <w:rPr>
      <w:color w:val="918585"/>
      <w:sz w:val="22"/>
    </w:rPr>
  </w:style>
  <w:style w:type="paragraph" w:customStyle="1" w:styleId="SideHeading">
    <w:name w:val="Side Heading"/>
    <w:basedOn w:val="HeadingBase"/>
    <w:rsid w:val="00AB3A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3AC4"/>
    <w:pPr>
      <w:numPr>
        <w:numId w:val="9"/>
      </w:numPr>
    </w:pPr>
  </w:style>
  <w:style w:type="paragraph" w:styleId="PlainText">
    <w:name w:val="Plain Text"/>
    <w:basedOn w:val="Normal"/>
    <w:link w:val="PlainTextChar"/>
    <w:rsid w:val="00AB3AC4"/>
    <w:rPr>
      <w:sz w:val="20"/>
    </w:rPr>
  </w:style>
  <w:style w:type="character" w:customStyle="1" w:styleId="PlainTextChar">
    <w:name w:val="Plain Text Char"/>
    <w:basedOn w:val="DefaultParagraphFont"/>
    <w:link w:val="PlainText"/>
    <w:rsid w:val="00AB3AC4"/>
    <w:rPr>
      <w:rFonts w:ascii="Courier New" w:eastAsia="Times New Roman" w:hAnsi="Courier New" w:cs="Times New Roman"/>
      <w:sz w:val="20"/>
      <w:szCs w:val="20"/>
      <w:lang w:eastAsia="en-US"/>
    </w:rPr>
  </w:style>
  <w:style w:type="character" w:customStyle="1" w:styleId="MenuOption">
    <w:name w:val="Menu Option"/>
    <w:basedOn w:val="DefaultParagraphFont"/>
    <w:rsid w:val="00AB3AC4"/>
    <w:rPr>
      <w:b/>
      <w:smallCaps/>
    </w:rPr>
  </w:style>
  <w:style w:type="paragraph" w:customStyle="1" w:styleId="TableListNumber">
    <w:name w:val="Table List Number"/>
    <w:basedOn w:val="ListNumber"/>
    <w:rsid w:val="00AB3AC4"/>
    <w:pPr>
      <w:numPr>
        <w:numId w:val="0"/>
      </w:numPr>
    </w:pPr>
  </w:style>
  <w:style w:type="paragraph" w:styleId="TOC4">
    <w:name w:val="toc 4"/>
    <w:basedOn w:val="TOCBase"/>
    <w:next w:val="Normal"/>
    <w:semiHidden/>
    <w:rsid w:val="00AB3AC4"/>
    <w:pPr>
      <w:tabs>
        <w:tab w:val="right" w:leader="dot" w:pos="9071"/>
      </w:tabs>
      <w:ind w:left="1701"/>
    </w:pPr>
  </w:style>
  <w:style w:type="paragraph" w:customStyle="1" w:styleId="ListAlpha">
    <w:name w:val="List Alpha"/>
    <w:basedOn w:val="List"/>
    <w:rsid w:val="00AB3AC4"/>
    <w:pPr>
      <w:numPr>
        <w:numId w:val="7"/>
      </w:numPr>
    </w:pPr>
  </w:style>
  <w:style w:type="paragraph" w:customStyle="1" w:styleId="ListAlpha2">
    <w:name w:val="List Alpha 2"/>
    <w:basedOn w:val="List2"/>
    <w:rsid w:val="00AB3AC4"/>
    <w:pPr>
      <w:numPr>
        <w:numId w:val="6"/>
      </w:numPr>
    </w:pPr>
  </w:style>
  <w:style w:type="paragraph" w:styleId="List2">
    <w:name w:val="List 2"/>
    <w:basedOn w:val="BodyText"/>
    <w:rsid w:val="00AB3AC4"/>
    <w:pPr>
      <w:tabs>
        <w:tab w:val="left" w:pos="680"/>
      </w:tabs>
      <w:spacing w:before="60" w:after="60"/>
      <w:ind w:left="680" w:hanging="340"/>
    </w:pPr>
  </w:style>
  <w:style w:type="paragraph" w:styleId="List3">
    <w:name w:val="List 3"/>
    <w:basedOn w:val="BodyText"/>
    <w:rsid w:val="00AB3AC4"/>
    <w:pPr>
      <w:tabs>
        <w:tab w:val="left" w:pos="1021"/>
      </w:tabs>
      <w:spacing w:before="60" w:after="60"/>
      <w:ind w:left="1020" w:hanging="340"/>
    </w:pPr>
  </w:style>
  <w:style w:type="paragraph" w:styleId="List4">
    <w:name w:val="List 4"/>
    <w:basedOn w:val="BodyText"/>
    <w:rsid w:val="00AB3AC4"/>
    <w:pPr>
      <w:tabs>
        <w:tab w:val="left" w:pos="1361"/>
      </w:tabs>
      <w:spacing w:before="60" w:after="60"/>
      <w:ind w:left="1361" w:hanging="340"/>
    </w:pPr>
  </w:style>
  <w:style w:type="paragraph" w:styleId="List5">
    <w:name w:val="List 5"/>
    <w:basedOn w:val="BodyText"/>
    <w:rsid w:val="00AB3AC4"/>
    <w:pPr>
      <w:tabs>
        <w:tab w:val="left" w:pos="1701"/>
      </w:tabs>
      <w:spacing w:before="60" w:after="60"/>
      <w:ind w:left="1701" w:hanging="340"/>
    </w:pPr>
  </w:style>
  <w:style w:type="paragraph" w:styleId="ListBullet3">
    <w:name w:val="List Bullet 3"/>
    <w:basedOn w:val="List3"/>
    <w:rsid w:val="00AB3AC4"/>
    <w:pPr>
      <w:numPr>
        <w:numId w:val="12"/>
      </w:numPr>
      <w:tabs>
        <w:tab w:val="clear" w:pos="1021"/>
      </w:tabs>
      <w:ind w:left="1037" w:hanging="357"/>
    </w:pPr>
  </w:style>
  <w:style w:type="paragraph" w:styleId="ListBullet4">
    <w:name w:val="List Bullet 4"/>
    <w:basedOn w:val="List4"/>
    <w:rsid w:val="00AB3AC4"/>
    <w:pPr>
      <w:numPr>
        <w:numId w:val="1"/>
      </w:numPr>
      <w:tabs>
        <w:tab w:val="clear" w:pos="1361"/>
      </w:tabs>
    </w:pPr>
  </w:style>
  <w:style w:type="paragraph" w:styleId="ListBullet5">
    <w:name w:val="List Bullet 5"/>
    <w:basedOn w:val="List5"/>
    <w:rsid w:val="00AB3AC4"/>
    <w:pPr>
      <w:numPr>
        <w:numId w:val="2"/>
      </w:numPr>
    </w:pPr>
  </w:style>
  <w:style w:type="paragraph" w:styleId="ListContinue2">
    <w:name w:val="List Continue 2"/>
    <w:basedOn w:val="List2"/>
    <w:rsid w:val="00AB3AC4"/>
    <w:pPr>
      <w:ind w:firstLine="0"/>
    </w:pPr>
  </w:style>
  <w:style w:type="paragraph" w:styleId="ListContinue3">
    <w:name w:val="List Continue 3"/>
    <w:basedOn w:val="List3"/>
    <w:rsid w:val="00AB3AC4"/>
    <w:pPr>
      <w:ind w:left="1021" w:firstLine="0"/>
    </w:pPr>
  </w:style>
  <w:style w:type="paragraph" w:styleId="ListContinue4">
    <w:name w:val="List Continue 4"/>
    <w:basedOn w:val="List4"/>
    <w:rsid w:val="00AB3AC4"/>
    <w:pPr>
      <w:ind w:firstLine="0"/>
    </w:pPr>
  </w:style>
  <w:style w:type="paragraph" w:styleId="ListContinue5">
    <w:name w:val="List Continue 5"/>
    <w:basedOn w:val="List5"/>
    <w:rsid w:val="00AB3AC4"/>
    <w:pPr>
      <w:ind w:firstLine="0"/>
    </w:pPr>
  </w:style>
  <w:style w:type="paragraph" w:styleId="ListNumber3">
    <w:name w:val="List Number 3"/>
    <w:basedOn w:val="List3"/>
    <w:rsid w:val="00AB3AC4"/>
    <w:pPr>
      <w:numPr>
        <w:numId w:val="3"/>
      </w:numPr>
    </w:pPr>
  </w:style>
  <w:style w:type="paragraph" w:styleId="ListNumber4">
    <w:name w:val="List Number 4"/>
    <w:basedOn w:val="List4"/>
    <w:rsid w:val="00AB3AC4"/>
    <w:pPr>
      <w:numPr>
        <w:numId w:val="4"/>
      </w:numPr>
    </w:pPr>
  </w:style>
  <w:style w:type="paragraph" w:styleId="ListNumber5">
    <w:name w:val="List Number 5"/>
    <w:basedOn w:val="List5"/>
    <w:rsid w:val="00AB3AC4"/>
    <w:pPr>
      <w:numPr>
        <w:numId w:val="5"/>
      </w:numPr>
    </w:pPr>
  </w:style>
  <w:style w:type="paragraph" w:styleId="BlockText">
    <w:name w:val="Block Text"/>
    <w:basedOn w:val="Normal"/>
    <w:rsid w:val="00AB3AC4"/>
    <w:pPr>
      <w:spacing w:after="120"/>
      <w:ind w:left="1440" w:right="1440"/>
    </w:pPr>
  </w:style>
  <w:style w:type="character" w:customStyle="1" w:styleId="Subscript">
    <w:name w:val="Subscript"/>
    <w:basedOn w:val="DefaultParagraphFont"/>
    <w:rsid w:val="00AB3AC4"/>
    <w:rPr>
      <w:sz w:val="16"/>
      <w:vertAlign w:val="subscript"/>
    </w:rPr>
  </w:style>
  <w:style w:type="character" w:customStyle="1" w:styleId="Superscript">
    <w:name w:val="Superscript"/>
    <w:basedOn w:val="DefaultParagraphFont"/>
    <w:rsid w:val="00AB3AC4"/>
    <w:rPr>
      <w:sz w:val="16"/>
      <w:vertAlign w:val="superscript"/>
    </w:rPr>
  </w:style>
  <w:style w:type="character" w:customStyle="1" w:styleId="Symbols">
    <w:name w:val="Symbols"/>
    <w:basedOn w:val="DefaultParagraphFont"/>
    <w:rsid w:val="00AB3AC4"/>
    <w:rPr>
      <w:rFonts w:ascii="Symbol" w:hAnsi="Symbol"/>
    </w:rPr>
  </w:style>
  <w:style w:type="character" w:customStyle="1" w:styleId="MenuOptions">
    <w:name w:val="Menu Options"/>
    <w:basedOn w:val="DefaultParagraphFont"/>
    <w:rsid w:val="00AB3AC4"/>
    <w:rPr>
      <w:rFonts w:ascii="Arial Narrow" w:hAnsi="Arial Narrow"/>
      <w:smallCaps/>
    </w:rPr>
  </w:style>
  <w:style w:type="character" w:customStyle="1" w:styleId="Buttons">
    <w:name w:val="Buttons"/>
    <w:basedOn w:val="DefaultParagraphFont"/>
    <w:rsid w:val="00AB3AC4"/>
    <w:rPr>
      <w:b/>
    </w:rPr>
  </w:style>
  <w:style w:type="character" w:customStyle="1" w:styleId="Underlined">
    <w:name w:val="Underlined"/>
    <w:basedOn w:val="DefaultParagraphFont"/>
    <w:rsid w:val="00AB3AC4"/>
    <w:rPr>
      <w:u w:val="single"/>
    </w:rPr>
  </w:style>
  <w:style w:type="paragraph" w:customStyle="1" w:styleId="TableBodyTextRight">
    <w:name w:val="Table Body Text Right"/>
    <w:basedOn w:val="TableBodyText"/>
    <w:rsid w:val="00AB3AC4"/>
    <w:pPr>
      <w:widowControl w:val="0"/>
      <w:autoSpaceDE w:val="0"/>
      <w:autoSpaceDN w:val="0"/>
      <w:adjustRightInd w:val="0"/>
      <w:jc w:val="right"/>
    </w:pPr>
    <w:rPr>
      <w:rFonts w:cs="Arial"/>
      <w:szCs w:val="18"/>
    </w:rPr>
  </w:style>
  <w:style w:type="paragraph" w:customStyle="1" w:styleId="CopyrightText">
    <w:name w:val="Copyright Text"/>
    <w:basedOn w:val="BodyText"/>
    <w:rsid w:val="00AB3AC4"/>
    <w:rPr>
      <w:sz w:val="18"/>
    </w:rPr>
  </w:style>
  <w:style w:type="paragraph" w:customStyle="1" w:styleId="BodySmallRight">
    <w:name w:val="Body Small Right"/>
    <w:basedOn w:val="BodyTextRight"/>
    <w:rsid w:val="00AB3AC4"/>
    <w:rPr>
      <w:sz w:val="18"/>
      <w:szCs w:val="18"/>
    </w:rPr>
  </w:style>
  <w:style w:type="paragraph" w:customStyle="1" w:styleId="MarginEdition">
    <w:name w:val="Margin Edition"/>
    <w:basedOn w:val="MarginNote"/>
    <w:rsid w:val="00AB3AC4"/>
    <w:pPr>
      <w:spacing w:before="0" w:after="0"/>
    </w:pPr>
    <w:rPr>
      <w:rFonts w:ascii="Times New Roman" w:hAnsi="Times New Roman"/>
      <w:color w:val="999999"/>
    </w:rPr>
  </w:style>
  <w:style w:type="paragraph" w:customStyle="1" w:styleId="Spacer">
    <w:name w:val="Spacer"/>
    <w:basedOn w:val="Normal"/>
    <w:rsid w:val="00AB3AC4"/>
    <w:rPr>
      <w:sz w:val="2"/>
      <w:szCs w:val="2"/>
    </w:rPr>
  </w:style>
  <w:style w:type="character" w:customStyle="1" w:styleId="Small">
    <w:name w:val="Small"/>
    <w:basedOn w:val="DefaultParagraphFont"/>
    <w:rsid w:val="00AB3AC4"/>
    <w:rPr>
      <w:sz w:val="16"/>
    </w:rPr>
  </w:style>
  <w:style w:type="paragraph" w:customStyle="1" w:styleId="WideTable">
    <w:name w:val="Wide Table"/>
    <w:basedOn w:val="Normal"/>
    <w:rsid w:val="00AB3AC4"/>
    <w:pPr>
      <w:ind w:left="-1418"/>
    </w:pPr>
    <w:rPr>
      <w:sz w:val="2"/>
      <w:szCs w:val="2"/>
    </w:rPr>
  </w:style>
  <w:style w:type="character" w:styleId="PageNumber">
    <w:name w:val="page number"/>
    <w:basedOn w:val="DefaultParagraphFont"/>
    <w:rsid w:val="00AB3AC4"/>
  </w:style>
  <w:style w:type="paragraph" w:styleId="Quote">
    <w:name w:val="Quote"/>
    <w:basedOn w:val="Heading1"/>
    <w:link w:val="QuoteChar"/>
    <w:qFormat/>
    <w:rsid w:val="00AB3AC4"/>
    <w:rPr>
      <w:b w:val="0"/>
      <w:sz w:val="72"/>
      <w:szCs w:val="72"/>
      <w:lang w:val="en-NZ"/>
    </w:rPr>
  </w:style>
  <w:style w:type="character" w:customStyle="1" w:styleId="QuoteChar">
    <w:name w:val="Quote Char"/>
    <w:basedOn w:val="DefaultParagraphFont"/>
    <w:link w:val="Quote"/>
    <w:rsid w:val="00AB3A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3AC4"/>
    <w:pPr>
      <w:pageBreakBefore/>
    </w:pPr>
  </w:style>
  <w:style w:type="paragraph" w:customStyle="1" w:styleId="Border">
    <w:name w:val="Border"/>
    <w:basedOn w:val="Normal"/>
    <w:qFormat/>
    <w:rsid w:val="00AB3A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3AC4"/>
    <w:rPr>
      <w:b/>
      <w:bCs/>
      <w:i/>
      <w:iCs/>
      <w:color w:val="auto"/>
    </w:rPr>
  </w:style>
  <w:style w:type="paragraph" w:styleId="IntenseQuote">
    <w:name w:val="Intense Quote"/>
    <w:basedOn w:val="Normal"/>
    <w:next w:val="Normal"/>
    <w:link w:val="IntenseQuoteChar"/>
    <w:uiPriority w:val="30"/>
    <w:qFormat/>
    <w:rsid w:val="00AB3A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3A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3AC4"/>
    <w:rPr>
      <w:smallCaps/>
      <w:color w:val="auto"/>
      <w:u w:val="single"/>
    </w:rPr>
  </w:style>
  <w:style w:type="character" w:styleId="IntenseReference">
    <w:name w:val="Intense Reference"/>
    <w:basedOn w:val="DefaultParagraphFont"/>
    <w:uiPriority w:val="32"/>
    <w:qFormat/>
    <w:rsid w:val="00AB3AC4"/>
    <w:rPr>
      <w:b/>
      <w:bCs/>
      <w:smallCaps/>
      <w:color w:val="auto"/>
      <w:spacing w:val="5"/>
      <w:u w:val="single"/>
    </w:rPr>
  </w:style>
  <w:style w:type="paragraph" w:customStyle="1" w:styleId="2ColumnHeading">
    <w:name w:val="2Column Heading"/>
    <w:basedOn w:val="BodyText"/>
    <w:qFormat/>
    <w:rsid w:val="00AB3AC4"/>
    <w:pPr>
      <w:spacing w:after="60"/>
      <w:ind w:left="-2268"/>
    </w:pPr>
    <w:rPr>
      <w:b/>
    </w:rPr>
  </w:style>
  <w:style w:type="paragraph" w:customStyle="1" w:styleId="Heading1TOC">
    <w:name w:val="Heading1 TOC"/>
    <w:basedOn w:val="Normal"/>
    <w:qFormat/>
    <w:rsid w:val="00AB3AC4"/>
    <w:pPr>
      <w:spacing w:before="240" w:after="120"/>
    </w:pPr>
    <w:rPr>
      <w:rFonts w:ascii="Times New Roman" w:hAnsi="Times New Roman"/>
      <w:b/>
      <w:sz w:val="32"/>
    </w:rPr>
  </w:style>
  <w:style w:type="paragraph" w:customStyle="1" w:styleId="Heading2TOC">
    <w:name w:val="Heading2 TOC"/>
    <w:basedOn w:val="Normal"/>
    <w:qFormat/>
    <w:rsid w:val="00AB3AC4"/>
    <w:pPr>
      <w:spacing w:before="240" w:after="60"/>
    </w:pPr>
    <w:rPr>
      <w:rFonts w:ascii="Times New Roman" w:hAnsi="Times New Roman"/>
      <w:b/>
      <w:sz w:val="28"/>
    </w:rPr>
  </w:style>
  <w:style w:type="character" w:customStyle="1" w:styleId="Underline">
    <w:name w:val="Underline"/>
    <w:basedOn w:val="DefaultParagraphFont"/>
    <w:qFormat/>
    <w:rsid w:val="00AB3AC4"/>
    <w:rPr>
      <w:u w:val="single"/>
    </w:rPr>
  </w:style>
  <w:style w:type="character" w:customStyle="1" w:styleId="BoldandItalics">
    <w:name w:val="Bold and Italics"/>
    <w:qFormat/>
    <w:rsid w:val="00AB3AC4"/>
    <w:rPr>
      <w:b/>
      <w:i/>
      <w:u w:val="none"/>
    </w:rPr>
  </w:style>
  <w:style w:type="paragraph" w:styleId="BalloonText">
    <w:name w:val="Balloon Text"/>
    <w:basedOn w:val="Normal"/>
    <w:link w:val="BalloonTextChar"/>
    <w:rsid w:val="00AB3AC4"/>
    <w:rPr>
      <w:rFonts w:ascii="Tahoma" w:hAnsi="Tahoma" w:cs="Tahoma"/>
      <w:sz w:val="16"/>
      <w:szCs w:val="16"/>
    </w:rPr>
  </w:style>
  <w:style w:type="character" w:customStyle="1" w:styleId="BalloonTextChar">
    <w:name w:val="Balloon Text Char"/>
    <w:basedOn w:val="DefaultParagraphFont"/>
    <w:link w:val="BalloonText"/>
    <w:rsid w:val="00AB3A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3A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3A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3AC4"/>
    <w:rPr>
      <w:b/>
      <w:color w:val="660033"/>
      <w:spacing w:val="0"/>
    </w:rPr>
  </w:style>
  <w:style w:type="paragraph" w:customStyle="1" w:styleId="Nameditemlist">
    <w:name w:val="Named item list"/>
    <w:basedOn w:val="BodyText"/>
    <w:qFormat/>
    <w:rsid w:val="00AB3AC4"/>
    <w:pPr>
      <w:tabs>
        <w:tab w:val="left" w:pos="2835"/>
      </w:tabs>
      <w:ind w:left="2835" w:hanging="2835"/>
    </w:pPr>
  </w:style>
  <w:style w:type="paragraph" w:customStyle="1" w:styleId="BodyTextnopadding">
    <w:name w:val="Body Text no padding"/>
    <w:basedOn w:val="BodyText"/>
    <w:qFormat/>
    <w:rsid w:val="00AB3AC4"/>
    <w:pPr>
      <w:spacing w:before="0" w:after="0"/>
    </w:pPr>
  </w:style>
  <w:style w:type="paragraph" w:customStyle="1" w:styleId="BodyTextBold">
    <w:name w:val="Body Text Bold"/>
    <w:basedOn w:val="BodyText"/>
    <w:qFormat/>
    <w:rsid w:val="00AB3AC4"/>
    <w:rPr>
      <w:b/>
    </w:rPr>
  </w:style>
  <w:style w:type="character" w:styleId="Hyperlink">
    <w:name w:val="Hyperlink"/>
    <w:basedOn w:val="DefaultParagraphFont"/>
    <w:uiPriority w:val="99"/>
    <w:unhideWhenUsed/>
    <w:rsid w:val="006213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1014</Words>
  <Characters>6685</Characters>
  <Application>Microsoft Office Word</Application>
  <DocSecurity>0</DocSecurity>
  <Lines>267</Lines>
  <Paragraphs>122</Paragraphs>
  <ScaleCrop>false</ScaleCrop>
  <Company>Author-it Software Corporation Ltd.</Company>
  <LinksUpToDate>false</LinksUpToDate>
  <CharactersWithSpaces>7577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UETTDRSO39 Coordinate low voltage distribution networks</dc:title>
  <dc:subject>Approved</dc:subject>
  <dc:creator>Australian Industry Standards</dc:creator>
  <cp:keywords>Release: 1</cp:keywords>
  <dc:description>Review Date: 12 April 2008</dc:description>
  <cp:lastModifiedBy>HSD_TPCMSd.prod</cp:lastModifiedBy>
  <cp:revision>3</cp:revision>
  <dcterms:created xsi:type="dcterms:W3CDTF">2021-03-24T00:18:00Z</dcterms:created>
  <dcterms:modified xsi:type="dcterms:W3CDTF">2021-03-24T00:18:00Z</dcterms:modified>
</cp:coreProperties>
</file>