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A78" w:rsidP="00FB7A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UETTDRSO38 Develop and evaluate power systems transmission switching programs</w:t>
      </w:r>
      <w:r>
        <w:fldChar w:fldCharType="end"/>
      </w:r>
    </w:p>
    <w:p w:rsidR="00FB7A78" w:rsidP="00FB7A78">
      <w:pPr>
        <w:pStyle w:val="Version"/>
        <w:sectPr w:rsidSect="00BF74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422" w:rsidP="00BF7422">
      <w:pPr>
        <w:pStyle w:val="SuperHeading"/>
      </w:pPr>
      <w:r w:rsidRPr="00BF7422">
        <w:t>UETTDRSO38 Develop and evaluate power systems transmission switching programs</w:t>
      </w:r>
    </w:p>
    <w:p w:rsidR="00000000" w:rsidRPr="00BF7422" w:rsidP="00BF7422">
      <w:pPr>
        <w:pStyle w:val="Heading1"/>
      </w:pPr>
      <w:bookmarkStart w:id="1" w:name="O_1004891"/>
      <w:bookmarkEnd w:id="1"/>
      <w:r w:rsidRPr="00BF74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F7422" w:rsidP="00BF7422">
      <w:pPr>
        <w:pStyle w:val="NoPaddingFontSize1"/>
      </w:pPr>
    </w:p>
    <w:p w:rsidR="00000000" w:rsidRPr="00BF7422" w:rsidP="00BF7422">
      <w:pPr>
        <w:pStyle w:val="AllowPageBreak"/>
      </w:pPr>
    </w:p>
    <w:p w:rsidR="00000000" w:rsidRPr="00BF7422" w:rsidP="00BF7422">
      <w:pPr>
        <w:pStyle w:val="Heading1"/>
      </w:pPr>
      <w:bookmarkStart w:id="2" w:name="O_1004892"/>
      <w:bookmarkEnd w:id="2"/>
      <w:r w:rsidRPr="00BF742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t>This unit covers the development and evaluation of activities required to place the transmission network in a state in which work can safely be performed whilst minimising customer outages. The format is typically a written s</w:t>
            </w:r>
            <w:r w:rsidRPr="00BF7422">
              <w:t xml:space="preserve">equence of switching items in a pre-defined format. </w:t>
            </w:r>
          </w:p>
          <w:p w:rsidR="00000000" w:rsidRPr="00BF7422" w:rsidP="00BF7422">
            <w:pPr>
              <w:pStyle w:val="BodyText"/>
            </w:pPr>
            <w:r w:rsidRPr="00BF7422">
              <w:t>It includes planning for the management of the network and multiple outages. It encompasses the calculation of network loading conditions to ensure the network will operate within design parameters and i</w:t>
            </w:r>
            <w:r w:rsidRPr="00BF7422">
              <w:t>n compliance with national electricity code.</w:t>
            </w:r>
          </w:p>
          <w:p w:rsidR="00000000" w:rsidRPr="00BF7422" w:rsidP="00BF7422">
            <w:pPr>
              <w:pStyle w:val="BodyText"/>
            </w:pPr>
            <w:r w:rsidRPr="00BF7422">
              <w:t xml:space="preserve">The application of the skills and knowledge described in this unit may require a licence/registration to practice in the workplace subject to regulations for undertaking of electrical work.   </w:t>
            </w:r>
          </w:p>
          <w:p w:rsidR="00000000" w:rsidRPr="00BF7422" w:rsidP="00BF7422">
            <w:pPr>
              <w:pStyle w:val="BodyText"/>
            </w:pPr>
            <w:r w:rsidRPr="00BF7422">
              <w:t>Other conditions m</w:t>
            </w:r>
            <w:r w:rsidRPr="00BF7422">
              <w:t>ay apply under state and territory legislative and regulatory licencing requirements which must be confirmed prior to commencing this unit.</w:t>
            </w:r>
          </w:p>
        </w:tc>
      </w:tr>
    </w:tbl>
    <w:p w:rsidR="00000000" w:rsidRPr="00BF7422" w:rsidP="00BF7422">
      <w:pPr>
        <w:pStyle w:val="NoPaddingFontSize1"/>
      </w:pPr>
    </w:p>
    <w:p w:rsidR="00000000" w:rsidRPr="00BF7422" w:rsidP="00BF7422">
      <w:pPr>
        <w:pStyle w:val="AllowPageBreak"/>
      </w:pPr>
    </w:p>
    <w:p w:rsidR="00000000" w:rsidRPr="00BF7422" w:rsidP="00BF7422">
      <w:pPr>
        <w:pStyle w:val="Heading1"/>
      </w:pPr>
      <w:bookmarkStart w:id="3" w:name="O_1004893"/>
      <w:bookmarkEnd w:id="3"/>
      <w:r w:rsidRPr="00BF742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7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t>Common Unit Group</w:t>
            </w:r>
          </w:p>
          <w:p w:rsidR="00000000" w:rsidRPr="00BF7422" w:rsidP="00BF7422">
            <w:pPr>
              <w:pStyle w:val="BodyText"/>
            </w:pPr>
            <w:r w:rsidRPr="00BF7422">
              <w:t>UEENEED104A Use engineering applications software on perso</w:t>
            </w:r>
            <w:r w:rsidRPr="00BF7422">
              <w:t>nal computers</w:t>
            </w:r>
          </w:p>
          <w:p w:rsidR="00000000" w:rsidRPr="00BF7422" w:rsidP="00BF7422">
            <w:pPr>
              <w:pStyle w:val="BodyText"/>
            </w:pPr>
            <w:r w:rsidRPr="00BF7422">
              <w:t>UEENEEE101A Apply Occupational Health and Safety regulations, codes and practices in the workplace</w:t>
            </w:r>
          </w:p>
          <w:p w:rsidR="00000000" w:rsidRPr="00BF7422" w:rsidP="00BF7422">
            <w:pPr>
              <w:pStyle w:val="BodyText"/>
            </w:pPr>
            <w:r w:rsidRPr="00BF7422">
              <w:t>UEENEEE102A Fabricate, assemble and dismantle utilities industry components</w:t>
            </w:r>
          </w:p>
          <w:p w:rsidR="00000000" w:rsidRPr="00BF7422" w:rsidP="00BF7422">
            <w:pPr>
              <w:pStyle w:val="BodyText"/>
            </w:pPr>
            <w:r w:rsidRPr="00BF7422">
              <w:t>UEENEEE104A Solve problems in d.c. circuits</w:t>
            </w:r>
          </w:p>
          <w:p w:rsidR="00000000" w:rsidRPr="00BF7422" w:rsidP="00BF7422">
            <w:pPr>
              <w:pStyle w:val="BodyText"/>
            </w:pPr>
            <w:r w:rsidRPr="00BF7422">
              <w:t>UEENEEE107A Use drawing</w:t>
            </w:r>
            <w:r w:rsidRPr="00BF7422">
              <w:t>s, diagrams, schedules, standards, codes and specifications</w:t>
            </w:r>
          </w:p>
          <w:p w:rsidR="00000000" w:rsidRPr="00BF7422" w:rsidP="00BF7422">
            <w:pPr>
              <w:pStyle w:val="BodyText"/>
            </w:pPr>
            <w:r w:rsidRPr="00BF7422">
              <w:t>UEENEEE124A Compile and produce an energy sector detailed report</w:t>
            </w:r>
          </w:p>
          <w:p w:rsidR="00000000" w:rsidRPr="00BF7422" w:rsidP="00BF7422">
            <w:pPr>
              <w:pStyle w:val="BodyText"/>
            </w:pPr>
            <w:r w:rsidRPr="00BF7422">
              <w:t>UEENEEE125A Provide engineering solutions for problems in complex multiple path circuits</w:t>
            </w:r>
          </w:p>
          <w:p w:rsidR="00000000" w:rsidRPr="00BF7422" w:rsidP="00BF7422">
            <w:pPr>
              <w:pStyle w:val="BodyText"/>
            </w:pPr>
            <w:r w:rsidRPr="00BF7422">
              <w:t>UEENEEE126A Provide solutions to basic engineering computational problems</w:t>
            </w:r>
          </w:p>
          <w:p w:rsidR="00000000" w:rsidRPr="00BF7422" w:rsidP="00BF7422">
            <w:pPr>
              <w:pStyle w:val="BodyText"/>
            </w:pPr>
            <w:r w:rsidRPr="00BF7422">
              <w:t>UEENEEG101A Solve problems in electromagnetic devices and related circuits</w:t>
            </w:r>
          </w:p>
          <w:p w:rsidR="00000000" w:rsidRPr="00BF7422" w:rsidP="00BF7422">
            <w:pPr>
              <w:pStyle w:val="BodyText"/>
            </w:pPr>
            <w:r w:rsidRPr="00BF7422">
              <w:t>UEENEEG102A Solve problems in low voltage a.c. circuits</w:t>
            </w:r>
          </w:p>
          <w:p w:rsidR="00000000" w:rsidRPr="00BF7422" w:rsidP="00BF7422">
            <w:pPr>
              <w:pStyle w:val="BodyText"/>
            </w:pPr>
            <w:r w:rsidRPr="00BF7422">
              <w:t>UEENEEG149A Provide engineering solutions to proble</w:t>
            </w:r>
            <w:r w:rsidRPr="00BF7422">
              <w:t>ms in complex polyphase power circuits</w:t>
            </w:r>
          </w:p>
          <w:p w:rsidR="00000000" w:rsidRPr="00BF7422" w:rsidP="00BF7422">
            <w:pPr>
              <w:pStyle w:val="BodyText"/>
            </w:pPr>
            <w:r w:rsidRPr="00BF7422">
              <w:t>UETTDREL11 Apply sustainable energy and environmental procedures</w:t>
            </w:r>
          </w:p>
          <w:p w:rsidR="00000000" w:rsidRPr="00BF7422" w:rsidP="00BF7422">
            <w:pPr>
              <w:pStyle w:val="BodyText"/>
            </w:pPr>
            <w:r w:rsidRPr="00BF7422">
              <w:t>UETTDREL16 Working safely near live electrical apparatus</w:t>
            </w:r>
          </w:p>
          <w:p w:rsidR="00000000" w:rsidRPr="00BF7422" w:rsidP="00BF7422">
            <w:pPr>
              <w:pStyle w:val="BodyText"/>
            </w:pPr>
            <w:r w:rsidRPr="00BF7422">
              <w:t>UETTDRIS62 Implement and monitor the power system organisational WHS/OHS policies, procedures a</w:t>
            </w:r>
            <w:r w:rsidRPr="00BF7422">
              <w:t>nd programs</w:t>
            </w:r>
          </w:p>
          <w:p w:rsidR="00000000" w:rsidRPr="00BF7422" w:rsidP="00BF7422">
            <w:pPr>
              <w:pStyle w:val="BodyText"/>
            </w:pPr>
            <w:r w:rsidRPr="00BF7422">
              <w:t>UETTDRIS63 Implement &amp; monitor power system environmental &amp; sustainable energy management policies &amp; procedures</w:t>
            </w:r>
          </w:p>
        </w:tc>
      </w:tr>
    </w:tbl>
    <w:p w:rsidR="00000000" w:rsidRPr="00BF7422" w:rsidP="00BF7422">
      <w:pPr>
        <w:pStyle w:val="NoPaddingFontSize1"/>
      </w:pPr>
    </w:p>
    <w:p w:rsidR="00000000" w:rsidRPr="00BF7422" w:rsidP="00BF7422">
      <w:pPr>
        <w:pStyle w:val="AllowPageBreak"/>
      </w:pPr>
    </w:p>
    <w:p w:rsidR="00000000" w:rsidRPr="00BF7422" w:rsidP="00BF7422">
      <w:pPr>
        <w:pStyle w:val="Heading1"/>
      </w:pPr>
      <w:bookmarkStart w:id="4" w:name="O_1004894"/>
      <w:bookmarkEnd w:id="4"/>
      <w:r w:rsidRPr="00BF742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t>System Operations</w:t>
            </w:r>
          </w:p>
        </w:tc>
      </w:tr>
    </w:tbl>
    <w:p w:rsidR="00000000" w:rsidRPr="00BF7422" w:rsidP="00BF7422">
      <w:pPr>
        <w:pStyle w:val="NoPaddingFontSize1"/>
      </w:pPr>
    </w:p>
    <w:p w:rsidR="00000000" w:rsidRPr="00BF7422" w:rsidP="00BF7422">
      <w:pPr>
        <w:pStyle w:val="AllowPageBreak"/>
      </w:pPr>
    </w:p>
    <w:p w:rsidR="00000000" w:rsidRPr="00BF7422" w:rsidP="00BF7422">
      <w:pPr>
        <w:pStyle w:val="Heading1"/>
      </w:pPr>
      <w:bookmarkStart w:id="5" w:name="O_1004895"/>
      <w:bookmarkEnd w:id="5"/>
      <w:r w:rsidRPr="00BF742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t>Not applicable.</w:t>
            </w:r>
          </w:p>
        </w:tc>
      </w:tr>
    </w:tbl>
    <w:p w:rsidR="00000000" w:rsidRPr="00BF7422" w:rsidP="00BF7422">
      <w:pPr>
        <w:pStyle w:val="NoPaddingFontSize1"/>
      </w:pPr>
    </w:p>
    <w:p w:rsidR="00000000" w:rsidRPr="00BF7422" w:rsidP="00BF7422">
      <w:pPr>
        <w:pStyle w:val="AllowPageBreak"/>
      </w:pPr>
    </w:p>
    <w:p w:rsidR="00000000" w:rsidRPr="00BF7422" w:rsidP="00BF7422">
      <w:pPr>
        <w:pStyle w:val="Heading1"/>
      </w:pPr>
      <w:bookmarkStart w:id="6" w:name="O_1004896"/>
      <w:bookmarkEnd w:id="6"/>
      <w:r w:rsidRPr="00BF742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PERFORMANCE CRITERIA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 xml:space="preserve">Elements describe the essential </w:t>
            </w:r>
            <w:r w:rsidRPr="00BF742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 xml:space="preserve">Performance criteria describe the performance needed to </w:t>
            </w:r>
            <w:r w:rsidRPr="00BF7422">
              <w:t>demonstrate achievement of the element.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rPr>
                <w:rStyle w:val="SpecialBold"/>
              </w:rPr>
              <w:t>Plan and coordinate for the preparation of HV transmission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Work health and safety (WHS)/occupational health and safety (OHS) practices/procedures and environmental and sustainable energy procedures, which may influence the preparatio</w:t>
            </w:r>
            <w:r w:rsidRPr="00BF7422">
              <w:t>n of the switching program, are reviewed and determined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Purpose of the switching program is established after data is analysed and expected outcomes of the work are confirmed with appropriate personnel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Established policies, procedures and spe</w:t>
            </w:r>
            <w:r w:rsidRPr="00BF7422">
              <w:t>cifications for the switching program are obtained or established with appropriate personnel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Switching procedures are discussed with and/or directed to appropriate personnel in order to ascertain the project brief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Switching parameters are ascertained from established policies, procedures and specifications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Equipment/tools and personal protective equipment (PPE) are selected based on specified performance criteria and established procedures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Work roles a</w:t>
            </w:r>
            <w:r w:rsidRPr="00BF7422">
              <w:t>nd tasks are allocated according to requirements and individual competencies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Work is prioritised and sequenced for the most efficient/effective outcome, completed within an acceptable timeframe to a quality standard and in accordance with establishe</w:t>
            </w:r>
            <w:r w:rsidRPr="00BF7422">
              <w:t>d procedures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Liaison and communication issues with other/authorised personnel, authorities and clients are resolved and activities coordinated to carry out work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Risk control measures are identified, prioritised and evaluated against the work schedule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Relevant work permits are secured to coordinate the performance of work according to requirements and/or established procedures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rPr>
                <w:rStyle w:val="SpecialBold"/>
              </w:rPr>
              <w:t>Carry out and coordinate th</w:t>
            </w:r>
            <w:r w:rsidRPr="00BF7422">
              <w:rPr>
                <w:rStyle w:val="SpecialBold"/>
              </w:rPr>
              <w:t>e preparation of HV transmission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Circuit/systems modelling is used to evaluate alternative proposals in accordance with established procedures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WHS/OHS and sustainable energy principles, functionality and practices to reduce the incidents of accidents and minimise waste are incorporated into the project in accordance with requirements and/or established procedures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Decisions concerning the preparation of the HV transmission switching program are made on the basis of safety and effective outcomes according to requirements and/or established procedures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The effectiveness of the finished project is analysed in acc</w:t>
            </w:r>
            <w:r w:rsidRPr="00BF7422">
              <w:t>ordance with requirements and established procedures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Technical advice is given regarding potential hazards, safety risks and control measures so that monitoring and preventative action can be undertaken and/or appropriate authorities consulted, wher</w:t>
            </w:r>
            <w:r w:rsidRPr="00BF7422">
              <w:t>e necessary, in accordance with requirements and established procedures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Essential knowledge and associated skills are applied to analyse specific data and compare it with compliance specifications to ensure completion of the project within an agreed</w:t>
            </w:r>
            <w:r w:rsidRPr="00BF7422">
              <w:t xml:space="preserve"> timeframe according to requirements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Testing of the program is undertaken according to requirements and established procedures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Work teams/groups are arranged/coordinated/evaluated to ensure planned goals are met according to established procedures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Solutions to non-routine problems are identified and actioned, using acquired essential knowledge and associated skills, accordi</w:t>
            </w:r>
            <w:r w:rsidRPr="00BF7422">
              <w:t>ng to requirements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Quality of work is monitored against personal performance agreement and/or established organisational and professional standards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rPr>
                <w:rStyle w:val="SpecialBold"/>
              </w:rPr>
              <w:t>Complete and coordinate the preparation of HV transmission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Final review of</w:t>
            </w:r>
            <w:r w:rsidRPr="00BF7422">
              <w:t xml:space="preserve"> the switching program is undertaken to ensure it complies with all requirements and includes all specifications and documentations needed to complete the project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Appropriate personnel are notified of completion and reports and/or completion documents are finalised/commissioned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t>Reports and/or completion documents are submitted to relevant personnel/organisations for approval and, where applicable, statutory o</w:t>
            </w:r>
            <w:r w:rsidRPr="00BF7422">
              <w:t>r regulatory approval</w:t>
            </w:r>
          </w:p>
        </w:tc>
      </w:tr>
      <w:tr w:rsidTr="00BF74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422">
            <w:pPr>
              <w:pStyle w:val="BodyText"/>
              <w:rPr>
                <w:lang w:val="en-NZ"/>
              </w:rPr>
            </w:pPr>
            <w:r w:rsidRPr="00BF742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t>Approved copies of switching program documents are issued and records are updated in accordance with established procedures</w:t>
            </w:r>
          </w:p>
        </w:tc>
      </w:tr>
    </w:tbl>
    <w:p w:rsidR="00000000" w:rsidRPr="00BF7422" w:rsidP="00BF7422">
      <w:pPr>
        <w:pStyle w:val="NoPaddingFontSize1"/>
      </w:pPr>
    </w:p>
    <w:p w:rsidR="00000000" w:rsidRPr="00BF7422" w:rsidP="00BF7422">
      <w:pPr>
        <w:pStyle w:val="AllowPageBreak"/>
      </w:pPr>
    </w:p>
    <w:p w:rsidR="00000000" w:rsidRPr="00BF7422" w:rsidP="00BF7422">
      <w:pPr>
        <w:pStyle w:val="Heading1"/>
      </w:pPr>
      <w:bookmarkStart w:id="7" w:name="O_1004897"/>
      <w:bookmarkEnd w:id="7"/>
      <w:r w:rsidRPr="00BF742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t>Foundation skills essential to performance are explicit in the p</w:t>
            </w:r>
            <w:r w:rsidRPr="00BF7422">
              <w:t>erformance criteria of this unit of competency.</w:t>
            </w:r>
          </w:p>
        </w:tc>
      </w:tr>
    </w:tbl>
    <w:p w:rsidR="00000000" w:rsidRPr="00BF7422" w:rsidP="00BF7422">
      <w:pPr>
        <w:pStyle w:val="NoPaddingFontSize1"/>
      </w:pPr>
    </w:p>
    <w:p w:rsidR="00000000" w:rsidRPr="00BF7422" w:rsidP="00BF7422">
      <w:pPr>
        <w:pStyle w:val="AllowPageBreak"/>
      </w:pPr>
    </w:p>
    <w:p w:rsidR="00000000" w:rsidRPr="00BF7422" w:rsidP="00BF7422">
      <w:pPr>
        <w:pStyle w:val="Heading1"/>
      </w:pPr>
      <w:bookmarkStart w:id="8" w:name="O_1004898"/>
      <w:bookmarkEnd w:id="8"/>
      <w:r w:rsidRPr="00BF742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t>Range is restricted to essential operating conditions and any other variables essential to the work environment.</w:t>
            </w:r>
          </w:p>
          <w:p w:rsidR="00000000" w:rsidRPr="00BF7422" w:rsidP="00BF7422">
            <w:pPr>
              <w:pStyle w:val="BodyText"/>
            </w:pPr>
            <w:r w:rsidRPr="00BF7422">
              <w:t>Non-essential c</w:t>
            </w:r>
            <w:r w:rsidRPr="00BF7422">
              <w:t>onditions may be found in the Companion Volume Implementation Guide.</w:t>
            </w:r>
          </w:p>
        </w:tc>
      </w:tr>
    </w:tbl>
    <w:p w:rsidR="00FB7A78" w:rsidP="00BF7422">
      <w:pPr>
        <w:pStyle w:val="NoPaddingFontSize1"/>
      </w:pPr>
    </w:p>
    <w:p w:rsidR="00FB7A78" w:rsidP="00BF7422">
      <w:pPr>
        <w:pStyle w:val="NoPaddingFontSize1"/>
      </w:pPr>
    </w:p>
    <w:p w:rsidR="00000000" w:rsidRPr="00BF7422" w:rsidP="00BF7422">
      <w:pPr>
        <w:pStyle w:val="Heading1"/>
      </w:pPr>
      <w:bookmarkStart w:id="9" w:name="O_1004899"/>
      <w:bookmarkEnd w:id="9"/>
      <w:r w:rsidRPr="00BF742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422" w:rsidP="00BF7422">
            <w:pPr>
              <w:pStyle w:val="BodyText"/>
            </w:pPr>
            <w:r w:rsidRPr="00BF7422">
              <w:t>This unit replaces and is equivalent to UETTDRSO38A Develop and evaluate power systems transmission switching programs.</w:t>
            </w:r>
          </w:p>
        </w:tc>
      </w:tr>
    </w:tbl>
    <w:p w:rsidR="00000000" w:rsidRPr="00BF7422" w:rsidP="00BF7422">
      <w:pPr>
        <w:pStyle w:val="NoPaddingFontSize1"/>
      </w:pPr>
    </w:p>
    <w:p w:rsidR="00000000" w:rsidRPr="00BF7422" w:rsidP="00BF7422">
      <w:pPr>
        <w:pStyle w:val="AllowPageBreak"/>
      </w:pPr>
    </w:p>
    <w:p w:rsidR="00000000" w:rsidRPr="00BF7422" w:rsidP="00BF7422">
      <w:pPr>
        <w:pStyle w:val="Heading1"/>
      </w:pPr>
      <w:bookmarkStart w:id="10" w:name="O_1004906"/>
      <w:bookmarkEnd w:id="10"/>
      <w:r w:rsidRPr="00BF7422">
        <w:t>Links</w:t>
      </w:r>
    </w:p>
    <w:p w:rsidR="00000000" w:rsidRPr="00BF7422" w:rsidP="00FB7A78">
      <w:pPr>
        <w:pStyle w:val="BodyText"/>
      </w:pPr>
      <w:r w:rsidRPr="00BF742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3182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F7422" w:rsidP="00BF7422"/>
    <w:sectPr w:rsidSect="00BF74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22" w:rsidRPr="00FB7A78" w:rsidP="00FB7A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78" w:rsidP="00BF7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7A78" w:rsidP="00BF7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7A78" w:rsidP="00BF74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422" w:rsidRPr="00FB7A78" w:rsidP="00FB7A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78" w:rsidRPr="002D2AF8" w:rsidP="00BF7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UETTDRSO38 Develop and evaluate power systems 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B7A78" w:rsidP="00BF74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4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4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4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4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4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4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4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4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4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4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4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422"/>
  </w:style>
  <w:style w:type="character" w:customStyle="1" w:styleId="Heading1Char">
    <w:name w:val="Heading 1 Char"/>
    <w:basedOn w:val="DefaultParagraphFont"/>
    <w:link w:val="Heading1"/>
    <w:rsid w:val="00BF74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4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42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F7422"/>
    <w:rPr>
      <w:b/>
      <w:spacing w:val="0"/>
    </w:rPr>
  </w:style>
  <w:style w:type="paragraph" w:customStyle="1" w:styleId="SuperHeading">
    <w:name w:val="SuperHeading"/>
    <w:basedOn w:val="Normal"/>
    <w:rsid w:val="00BF74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4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74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4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4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4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4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4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4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4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4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4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4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4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4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4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74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74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74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74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4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4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74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74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4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4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4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4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4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4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4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4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7422"/>
    <w:rPr>
      <w:i/>
    </w:rPr>
  </w:style>
  <w:style w:type="paragraph" w:styleId="Caption">
    <w:name w:val="caption"/>
    <w:basedOn w:val="BodyText"/>
    <w:next w:val="Normal"/>
    <w:qFormat/>
    <w:rsid w:val="00BF74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4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4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422"/>
  </w:style>
  <w:style w:type="paragraph" w:styleId="TableofFigures">
    <w:name w:val="table of figures"/>
    <w:basedOn w:val="Normal"/>
    <w:next w:val="Normal"/>
    <w:semiHidden/>
    <w:rsid w:val="00BF74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4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7422"/>
    <w:rPr>
      <w:rFonts w:ascii="Wingdings" w:hAnsi="Wingdings"/>
    </w:rPr>
  </w:style>
  <w:style w:type="paragraph" w:customStyle="1" w:styleId="TableHeading">
    <w:name w:val="Table Heading"/>
    <w:basedOn w:val="HeadingBase"/>
    <w:rsid w:val="00BF74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422"/>
    <w:rPr>
      <w:color w:val="0033CC"/>
      <w:u w:val="none"/>
    </w:rPr>
  </w:style>
  <w:style w:type="paragraph" w:customStyle="1" w:styleId="BodyTextRight">
    <w:name w:val="Body Text Right"/>
    <w:basedOn w:val="BodyText"/>
    <w:rsid w:val="00BF74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4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4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4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4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4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422"/>
    <w:rPr>
      <w:sz w:val="32"/>
    </w:rPr>
  </w:style>
  <w:style w:type="paragraph" w:customStyle="1" w:styleId="HeadingProcedure">
    <w:name w:val="Heading Procedure"/>
    <w:basedOn w:val="HeadingBase"/>
    <w:next w:val="Normal"/>
    <w:rsid w:val="00BF74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422"/>
    <w:pPr>
      <w:spacing w:before="60" w:after="60"/>
    </w:pPr>
  </w:style>
  <w:style w:type="paragraph" w:styleId="ListContinue">
    <w:name w:val="List Continue"/>
    <w:basedOn w:val="List"/>
    <w:rsid w:val="00BF7422"/>
    <w:pPr>
      <w:ind w:firstLine="0"/>
    </w:pPr>
  </w:style>
  <w:style w:type="paragraph" w:customStyle="1" w:styleId="ListNote">
    <w:name w:val="List Note"/>
    <w:basedOn w:val="List"/>
    <w:rsid w:val="00BF74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4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4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422"/>
    <w:rPr>
      <w:rFonts w:ascii="Courier New" w:hAnsi="Courier New"/>
    </w:rPr>
  </w:style>
  <w:style w:type="paragraph" w:customStyle="1" w:styleId="NoteBullet">
    <w:name w:val="Note Bullet"/>
    <w:basedOn w:val="Note"/>
    <w:rsid w:val="00BF74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4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4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4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4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74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4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422"/>
    <w:rPr>
      <w:b/>
      <w:smallCaps/>
    </w:rPr>
  </w:style>
  <w:style w:type="paragraph" w:customStyle="1" w:styleId="TableListNumber">
    <w:name w:val="Table List Number"/>
    <w:basedOn w:val="ListNumber"/>
    <w:rsid w:val="00BF74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4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422"/>
    <w:pPr>
      <w:numPr>
        <w:numId w:val="7"/>
      </w:numPr>
    </w:pPr>
  </w:style>
  <w:style w:type="paragraph" w:customStyle="1" w:styleId="ListAlpha2">
    <w:name w:val="List Alpha 2"/>
    <w:basedOn w:val="List2"/>
    <w:rsid w:val="00BF7422"/>
    <w:pPr>
      <w:numPr>
        <w:numId w:val="6"/>
      </w:numPr>
    </w:pPr>
  </w:style>
  <w:style w:type="paragraph" w:styleId="List2">
    <w:name w:val="List 2"/>
    <w:basedOn w:val="BodyText"/>
    <w:rsid w:val="00BF74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4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4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4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4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4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7422"/>
    <w:pPr>
      <w:numPr>
        <w:numId w:val="2"/>
      </w:numPr>
    </w:pPr>
  </w:style>
  <w:style w:type="paragraph" w:styleId="ListContinue2">
    <w:name w:val="List Continue 2"/>
    <w:basedOn w:val="List2"/>
    <w:rsid w:val="00BF7422"/>
    <w:pPr>
      <w:ind w:firstLine="0"/>
    </w:pPr>
  </w:style>
  <w:style w:type="paragraph" w:styleId="ListContinue3">
    <w:name w:val="List Continue 3"/>
    <w:basedOn w:val="List3"/>
    <w:rsid w:val="00BF7422"/>
    <w:pPr>
      <w:ind w:left="1021" w:firstLine="0"/>
    </w:pPr>
  </w:style>
  <w:style w:type="paragraph" w:styleId="ListContinue4">
    <w:name w:val="List Continue 4"/>
    <w:basedOn w:val="List4"/>
    <w:rsid w:val="00BF7422"/>
    <w:pPr>
      <w:ind w:firstLine="0"/>
    </w:pPr>
  </w:style>
  <w:style w:type="paragraph" w:styleId="ListContinue5">
    <w:name w:val="List Continue 5"/>
    <w:basedOn w:val="List5"/>
    <w:rsid w:val="00BF7422"/>
    <w:pPr>
      <w:ind w:firstLine="0"/>
    </w:pPr>
  </w:style>
  <w:style w:type="paragraph" w:styleId="ListNumber3">
    <w:name w:val="List Number 3"/>
    <w:basedOn w:val="List3"/>
    <w:rsid w:val="00BF7422"/>
    <w:pPr>
      <w:numPr>
        <w:numId w:val="3"/>
      </w:numPr>
    </w:pPr>
  </w:style>
  <w:style w:type="paragraph" w:styleId="ListNumber4">
    <w:name w:val="List Number 4"/>
    <w:basedOn w:val="List4"/>
    <w:rsid w:val="00BF7422"/>
    <w:pPr>
      <w:numPr>
        <w:numId w:val="4"/>
      </w:numPr>
    </w:pPr>
  </w:style>
  <w:style w:type="paragraph" w:styleId="ListNumber5">
    <w:name w:val="List Number 5"/>
    <w:basedOn w:val="List5"/>
    <w:rsid w:val="00BF7422"/>
    <w:pPr>
      <w:numPr>
        <w:numId w:val="5"/>
      </w:numPr>
    </w:pPr>
  </w:style>
  <w:style w:type="paragraph" w:styleId="BlockText">
    <w:name w:val="Block Text"/>
    <w:basedOn w:val="Normal"/>
    <w:rsid w:val="00BF74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4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422"/>
    <w:rPr>
      <w:sz w:val="16"/>
      <w:vertAlign w:val="superscript"/>
    </w:rPr>
  </w:style>
  <w:style w:type="character" w:customStyle="1" w:styleId="Symbols">
    <w:name w:val="Symbols"/>
    <w:basedOn w:val="DefaultParagraphFont"/>
    <w:rsid w:val="00BF7422"/>
    <w:rPr>
      <w:rFonts w:ascii="Symbol" w:hAnsi="Symbol"/>
    </w:rPr>
  </w:style>
  <w:style w:type="character" w:customStyle="1" w:styleId="MenuOptions">
    <w:name w:val="Menu Options"/>
    <w:basedOn w:val="DefaultParagraphFont"/>
    <w:rsid w:val="00BF74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422"/>
    <w:rPr>
      <w:b/>
    </w:rPr>
  </w:style>
  <w:style w:type="character" w:customStyle="1" w:styleId="Underlined">
    <w:name w:val="Underlined"/>
    <w:basedOn w:val="DefaultParagraphFont"/>
    <w:rsid w:val="00BF7422"/>
    <w:rPr>
      <w:u w:val="single"/>
    </w:rPr>
  </w:style>
  <w:style w:type="paragraph" w:customStyle="1" w:styleId="TableBodyTextRight">
    <w:name w:val="Table Body Text Right"/>
    <w:basedOn w:val="TableBodyText"/>
    <w:rsid w:val="00BF74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422"/>
    <w:rPr>
      <w:sz w:val="18"/>
    </w:rPr>
  </w:style>
  <w:style w:type="paragraph" w:customStyle="1" w:styleId="BodySmallRight">
    <w:name w:val="Body Small Right"/>
    <w:basedOn w:val="BodyTextRight"/>
    <w:rsid w:val="00BF7422"/>
    <w:rPr>
      <w:sz w:val="18"/>
      <w:szCs w:val="18"/>
    </w:rPr>
  </w:style>
  <w:style w:type="paragraph" w:customStyle="1" w:styleId="MarginEdition">
    <w:name w:val="Margin Edition"/>
    <w:basedOn w:val="MarginNote"/>
    <w:rsid w:val="00BF74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422"/>
    <w:rPr>
      <w:sz w:val="2"/>
      <w:szCs w:val="2"/>
    </w:rPr>
  </w:style>
  <w:style w:type="character" w:customStyle="1" w:styleId="Small">
    <w:name w:val="Small"/>
    <w:basedOn w:val="DefaultParagraphFont"/>
    <w:rsid w:val="00BF7422"/>
    <w:rPr>
      <w:sz w:val="16"/>
    </w:rPr>
  </w:style>
  <w:style w:type="paragraph" w:customStyle="1" w:styleId="WideTable">
    <w:name w:val="Wide Table"/>
    <w:basedOn w:val="Normal"/>
    <w:rsid w:val="00BF74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422"/>
  </w:style>
  <w:style w:type="paragraph" w:styleId="Quote">
    <w:name w:val="Quote"/>
    <w:basedOn w:val="Heading1"/>
    <w:link w:val="QuoteChar"/>
    <w:qFormat/>
    <w:rsid w:val="00BF74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4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422"/>
    <w:pPr>
      <w:pageBreakBefore/>
    </w:pPr>
  </w:style>
  <w:style w:type="paragraph" w:customStyle="1" w:styleId="Border">
    <w:name w:val="Border"/>
    <w:basedOn w:val="Normal"/>
    <w:qFormat/>
    <w:rsid w:val="00BF74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4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4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4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4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4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4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4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4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422"/>
    <w:rPr>
      <w:u w:val="single"/>
    </w:rPr>
  </w:style>
  <w:style w:type="character" w:customStyle="1" w:styleId="BoldandItalics">
    <w:name w:val="Bold and Italics"/>
    <w:qFormat/>
    <w:rsid w:val="00BF7422"/>
    <w:rPr>
      <w:b/>
      <w:i/>
      <w:u w:val="none"/>
    </w:rPr>
  </w:style>
  <w:style w:type="paragraph" w:styleId="BalloonText">
    <w:name w:val="Balloon Text"/>
    <w:basedOn w:val="Normal"/>
    <w:link w:val="BalloonTextChar"/>
    <w:rsid w:val="00BF7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4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4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4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4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4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422"/>
    <w:pPr>
      <w:spacing w:before="0" w:after="0"/>
    </w:pPr>
  </w:style>
  <w:style w:type="paragraph" w:customStyle="1" w:styleId="BodyTextBold">
    <w:name w:val="Body Text Bold"/>
    <w:basedOn w:val="BodyText"/>
    <w:qFormat/>
    <w:rsid w:val="00BF7422"/>
    <w:rPr>
      <w:b/>
    </w:rPr>
  </w:style>
  <w:style w:type="character" w:styleId="Hyperlink">
    <w:name w:val="Hyperlink"/>
    <w:basedOn w:val="DefaultParagraphFont"/>
    <w:uiPriority w:val="99"/>
    <w:unhideWhenUsed/>
    <w:rsid w:val="00FB7A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1004</Words>
  <Characters>6628</Characters>
  <Application>Microsoft Office Word</Application>
  <DocSecurity>0</DocSecurity>
  <Lines>265</Lines>
  <Paragraphs>119</Paragraphs>
  <ScaleCrop>false</ScaleCrop>
  <Company>Author-it Software Corporation Ltd.</Company>
  <LinksUpToDate>false</LinksUpToDate>
  <CharactersWithSpaces>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UETTDRSO38 Develop and evaluate power systems transmission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2021-04-20T06:32:00Z</dcterms:created>
  <dcterms:modified xsi:type="dcterms:W3CDTF">2021-04-20T06:32:00Z</dcterms:modified>
</cp:coreProperties>
</file>