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946" w:rsidP="00E339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UETTDRSO36 Develop low voltage distribution switching programs</w:t>
      </w:r>
      <w:r>
        <w:fldChar w:fldCharType="end"/>
      </w:r>
    </w:p>
    <w:p w:rsidR="00E33946" w:rsidP="00E33946">
      <w:pPr>
        <w:pStyle w:val="Version"/>
        <w:sectPr w:rsidSect="00BC65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577" w:rsidP="00BC6577">
      <w:pPr>
        <w:pStyle w:val="SuperHeading"/>
      </w:pPr>
      <w:r w:rsidRPr="00BC6577">
        <w:t>Assessment Requirements for UETTDRSO36 Develop low voltage distribution switching programs</w:t>
      </w:r>
    </w:p>
    <w:p w:rsidR="00000000" w:rsidRPr="00BC6577" w:rsidP="00BC6577">
      <w:pPr>
        <w:pStyle w:val="Heading1"/>
      </w:pPr>
      <w:bookmarkStart w:id="1" w:name="O_1004863"/>
      <w:bookmarkEnd w:id="1"/>
      <w:r w:rsidRPr="00BC65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5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77" w:rsidP="00BC6577">
            <w:pPr>
              <w:pStyle w:val="BodyText"/>
            </w:pPr>
            <w:r w:rsidRPr="00BC657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C6577" w:rsidP="00BC6577">
      <w:pPr>
        <w:pStyle w:val="NoPaddingFontSize1"/>
      </w:pPr>
    </w:p>
    <w:p w:rsidR="00000000" w:rsidRPr="00BC6577" w:rsidP="00BC6577">
      <w:pPr>
        <w:pStyle w:val="AllowPageBreak"/>
      </w:pPr>
    </w:p>
    <w:p w:rsidR="00000000" w:rsidRPr="00BC6577" w:rsidP="00BC6577">
      <w:pPr>
        <w:pStyle w:val="Heading1"/>
      </w:pPr>
      <w:bookmarkStart w:id="2" w:name="O_1004864"/>
      <w:bookmarkEnd w:id="2"/>
      <w:r w:rsidRPr="00BC657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5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77">
            <w:pPr>
              <w:pStyle w:val="BodyText"/>
              <w:rPr>
                <w:lang w:val="en-NZ"/>
              </w:rPr>
            </w:pPr>
            <w:r w:rsidRPr="00BC6577">
              <w:t>Evidence required to demonstrate competence in this unit must be relevant to a</w:t>
            </w:r>
            <w:r w:rsidRPr="00BC6577">
              <w:t xml:space="preserve">nd satisfy all of the requirements of the elements and performance criteria on at least two separate occasions and include:  </w:t>
            </w:r>
          </w:p>
        </w:tc>
      </w:tr>
      <w:tr w:rsidTr="00BC65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77" w:rsidP="00BC6577">
            <w:pPr>
              <w:pStyle w:val="ListBullet"/>
            </w:pPr>
            <w:r w:rsidRPr="00BC6577">
              <w:t>applying relevant work health and safety (WHS)/occupational health and safety (OHS) requirements, including the use of risk cont</w:t>
            </w:r>
            <w:r w:rsidRPr="00BC6577">
              <w:t xml:space="preserve">rol measures </w:t>
            </w:r>
          </w:p>
          <w:p w:rsidR="00000000" w:rsidRPr="00BC6577" w:rsidP="00BC6577">
            <w:pPr>
              <w:pStyle w:val="ListBullet"/>
            </w:pPr>
            <w:r w:rsidRPr="00BC6577">
              <w:t>applying sustainable energy principles and practices</w:t>
            </w:r>
          </w:p>
          <w:p w:rsidR="00000000" w:rsidRPr="00BC6577" w:rsidP="00BC6577">
            <w:pPr>
              <w:pStyle w:val="ListBullet"/>
            </w:pPr>
            <w:r w:rsidRPr="00BC6577">
              <w:t>demonstrating at least three (3) switching programs that between them encompass at least seven (7) of the following:</w:t>
            </w:r>
          </w:p>
          <w:p w:rsidR="00000000" w:rsidRPr="00BC6577" w:rsidP="00BC6577">
            <w:pPr>
              <w:pStyle w:val="ListBullet2"/>
            </w:pPr>
            <w:r w:rsidRPr="00BC6577">
              <w:t>a transformer with a low voltage (LV) winding and fixed tap</w:t>
            </w:r>
          </w:p>
          <w:p w:rsidR="00000000" w:rsidRPr="00BC6577" w:rsidP="00BC6577">
            <w:pPr>
              <w:pStyle w:val="ListBullet2"/>
            </w:pPr>
            <w:r w:rsidRPr="00BC6577">
              <w:t>LV busbars</w:t>
            </w:r>
          </w:p>
          <w:p w:rsidR="00000000" w:rsidRPr="00BC6577" w:rsidP="00BC6577">
            <w:pPr>
              <w:pStyle w:val="ListBullet2"/>
            </w:pPr>
            <w:r w:rsidRPr="00BC6577">
              <w:t>LV isolators</w:t>
            </w:r>
          </w:p>
          <w:p w:rsidR="00000000" w:rsidRPr="00BC6577" w:rsidP="00BC6577">
            <w:pPr>
              <w:pStyle w:val="ListBullet2"/>
            </w:pPr>
            <w:r w:rsidRPr="00BC6577">
              <w:t>LHV switchgear (applicable to enterprise equipment)</w:t>
            </w:r>
          </w:p>
          <w:p w:rsidR="00000000" w:rsidRPr="00BC6577" w:rsidP="00BC6577">
            <w:pPr>
              <w:pStyle w:val="ListBullet2"/>
            </w:pPr>
            <w:r w:rsidRPr="00BC6577">
              <w:t>phasing and phase rotation</w:t>
            </w:r>
          </w:p>
          <w:p w:rsidR="00000000" w:rsidRPr="00BC6577" w:rsidP="00BC6577">
            <w:pPr>
              <w:pStyle w:val="ListBullet2"/>
            </w:pPr>
            <w:r w:rsidRPr="00BC6577">
              <w:t>commissioning an item of LV plant</w:t>
            </w:r>
          </w:p>
          <w:p w:rsidR="00000000" w:rsidRPr="00BC6577" w:rsidP="00BC6577">
            <w:pPr>
              <w:pStyle w:val="ListBullet2"/>
            </w:pPr>
            <w:r w:rsidRPr="00BC6577">
              <w:t>a planned interruption to a LV customer</w:t>
            </w:r>
          </w:p>
          <w:p w:rsidR="00000000" w:rsidRPr="00BC6577" w:rsidP="00BC6577">
            <w:pPr>
              <w:pStyle w:val="ListBullet2"/>
            </w:pPr>
            <w:r w:rsidRPr="00BC6577">
              <w:t>installation of a mobile generators</w:t>
            </w:r>
          </w:p>
          <w:p w:rsidR="00000000" w:rsidRPr="00BC6577" w:rsidP="00BC6577">
            <w:pPr>
              <w:pStyle w:val="ListBullet"/>
            </w:pPr>
            <w:r w:rsidRPr="00BC6577">
              <w:t>preparing switching instructions to isolate, test and</w:t>
            </w:r>
            <w:r w:rsidRPr="00BC6577">
              <w:t xml:space="preserve"> earth all of the following:</w:t>
            </w:r>
          </w:p>
          <w:p w:rsidR="00000000" w:rsidRPr="00BC6577" w:rsidP="00BC6577">
            <w:pPr>
              <w:pStyle w:val="ListBullet2"/>
            </w:pPr>
            <w:r w:rsidRPr="00BC6577">
              <w:t>all enterprise transformer types with LV windings</w:t>
            </w:r>
          </w:p>
          <w:p w:rsidR="00000000" w:rsidRPr="00BC6577" w:rsidP="00BC6577">
            <w:pPr>
              <w:pStyle w:val="ListBullet2"/>
            </w:pPr>
            <w:r w:rsidRPr="00BC6577">
              <w:t>all enterprise LV busbar types</w:t>
            </w:r>
          </w:p>
          <w:p w:rsidR="00000000" w:rsidRPr="00BC6577" w:rsidP="00BC6577">
            <w:pPr>
              <w:pStyle w:val="ListBullet2"/>
            </w:pPr>
            <w:r w:rsidRPr="00BC6577">
              <w:t>all enterprise LV feeder types</w:t>
            </w:r>
          </w:p>
          <w:p w:rsidR="00000000" w:rsidRPr="00BC6577" w:rsidP="00BC6577">
            <w:pPr>
              <w:pStyle w:val="ListBullet2"/>
            </w:pPr>
            <w:r w:rsidRPr="00BC6577">
              <w:t>all enterprise LV circuit breakers, isolators or switches</w:t>
            </w:r>
          </w:p>
          <w:p w:rsidR="00000000" w:rsidRPr="00BC6577" w:rsidP="00BC6577">
            <w:pPr>
              <w:pStyle w:val="ListBullet"/>
            </w:pPr>
            <w:r w:rsidRPr="00BC6577">
              <w:t xml:space="preserve">preparing, writing and checking switching sheets to do </w:t>
            </w:r>
            <w:r w:rsidRPr="00BC6577">
              <w:t>all of the following:</w:t>
            </w:r>
          </w:p>
          <w:p w:rsidR="00000000" w:rsidRPr="00BC6577" w:rsidP="00BC6577">
            <w:pPr>
              <w:pStyle w:val="ListBullet2"/>
            </w:pPr>
            <w:r w:rsidRPr="00BC6577">
              <w:t>manage load</w:t>
            </w:r>
          </w:p>
          <w:p w:rsidR="00000000" w:rsidRPr="00BC6577" w:rsidP="00BC6577">
            <w:pPr>
              <w:pStyle w:val="ListBullet2"/>
            </w:pPr>
            <w:r w:rsidRPr="00BC6577">
              <w:t>manage voltage</w:t>
            </w:r>
          </w:p>
          <w:p w:rsidR="00000000" w:rsidRPr="00BC6577" w:rsidP="00BC6577">
            <w:pPr>
              <w:pStyle w:val="ListBullet2"/>
            </w:pPr>
            <w:r w:rsidRPr="00BC6577">
              <w:t>minimise losses</w:t>
            </w:r>
          </w:p>
          <w:p w:rsidR="00000000" w:rsidRPr="00BC6577" w:rsidP="00BC6577">
            <w:pPr>
              <w:pStyle w:val="ListBullet2"/>
            </w:pPr>
            <w:r w:rsidRPr="00BC6577">
              <w:t>maximise network reliability</w:t>
            </w:r>
          </w:p>
          <w:p w:rsidR="00000000" w:rsidRPr="00BC6577" w:rsidP="00BC6577">
            <w:pPr>
              <w:pStyle w:val="ListBullet"/>
            </w:pPr>
            <w:r w:rsidRPr="00BC6577">
              <w:t>checking all above types of switching instructions</w:t>
            </w:r>
          </w:p>
          <w:p w:rsidR="00000000" w:rsidRPr="00BC6577" w:rsidP="00BC6577">
            <w:pPr>
              <w:pStyle w:val="ListBullet"/>
            </w:pPr>
            <w:r w:rsidRPr="00BC6577">
              <w:t>coordinating all above types of switching instructions</w:t>
            </w:r>
          </w:p>
          <w:p w:rsidR="00000000" w:rsidRPr="00BC6577" w:rsidP="00BC6577">
            <w:pPr>
              <w:pStyle w:val="ListBullet"/>
            </w:pPr>
            <w:r w:rsidRPr="00BC6577">
              <w:t>calculating plant loading</w:t>
            </w:r>
          </w:p>
          <w:p w:rsidR="00000000" w:rsidRPr="00BC6577" w:rsidP="00BC6577">
            <w:pPr>
              <w:pStyle w:val="ListBullet"/>
            </w:pPr>
            <w:r w:rsidRPr="00BC6577">
              <w:t xml:space="preserve">applying and administrating supervisory control and data acquisition (SCADA) or </w:t>
            </w:r>
            <w:r w:rsidRPr="00BC6577">
              <w:t>enterprise-specific system</w:t>
            </w:r>
          </w:p>
          <w:p w:rsidR="00000000" w:rsidRPr="00BC6577" w:rsidP="00BC6577">
            <w:pPr>
              <w:pStyle w:val="ListBullet"/>
            </w:pPr>
            <w:r w:rsidRPr="00BC6577">
              <w:t>analysis and diagnosis of system failure</w:t>
            </w:r>
          </w:p>
          <w:p w:rsidR="00000000" w:rsidRPr="00BC6577" w:rsidP="00BC6577">
            <w:pPr>
              <w:pStyle w:val="ListBullet"/>
            </w:pPr>
            <w:r w:rsidRPr="00BC6577">
              <w:t>dealing with unplanned events on at least one (1) occasion.</w:t>
            </w:r>
          </w:p>
        </w:tc>
      </w:tr>
    </w:tbl>
    <w:p w:rsidR="00000000" w:rsidRPr="00BC6577" w:rsidP="00BC6577">
      <w:pPr>
        <w:pStyle w:val="NoPaddingFontSize1"/>
      </w:pPr>
    </w:p>
    <w:p w:rsidR="00000000" w:rsidRPr="00BC6577" w:rsidP="00BC6577">
      <w:pPr>
        <w:pStyle w:val="AllowPageBreak"/>
      </w:pPr>
    </w:p>
    <w:p w:rsidR="00000000" w:rsidRPr="00BC6577" w:rsidP="00BC6577">
      <w:pPr>
        <w:pStyle w:val="Heading1"/>
      </w:pPr>
      <w:bookmarkStart w:id="3" w:name="O_1004865"/>
      <w:bookmarkEnd w:id="3"/>
      <w:r w:rsidRPr="00BC657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5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77">
            <w:pPr>
              <w:pStyle w:val="BodyText"/>
              <w:rPr>
                <w:lang w:val="en-NZ"/>
              </w:rPr>
            </w:pPr>
            <w:r w:rsidRPr="00BC657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C65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77" w:rsidP="00BC6577">
            <w:pPr>
              <w:pStyle w:val="ListBullet"/>
            </w:pPr>
            <w:r w:rsidRPr="00BC6577">
              <w:t>transmission, distribution and rail systems encompassing:</w:t>
            </w:r>
          </w:p>
          <w:p w:rsidR="00000000" w:rsidRPr="00BC6577" w:rsidP="00BC6577">
            <w:pPr>
              <w:pStyle w:val="ListBullet2"/>
            </w:pPr>
            <w:r w:rsidRPr="00BC6577">
              <w:t>relationship be</w:t>
            </w:r>
            <w:r w:rsidRPr="00BC6577">
              <w:t>tween the transmission, distribution and rail/tram system within an overall power system - different organisations responsible for generation, transmission, distribution and rail/tram; and how they correlate and their functions</w:t>
            </w:r>
          </w:p>
          <w:p w:rsidR="00000000" w:rsidRPr="00BC6577" w:rsidP="00BC6577">
            <w:pPr>
              <w:pStyle w:val="ListBullet2"/>
            </w:pPr>
            <w:r w:rsidRPr="00BC6577">
              <w:t>characteristics of a transmission, a distribution and a rail system - principal components; typical voltage levels and methods of transmission and distribution, including grid type transmission systems, radial, parallel and ring main feeders</w:t>
            </w:r>
          </w:p>
          <w:p w:rsidR="00000000" w:rsidRPr="00BC6577" w:rsidP="00BC6577">
            <w:pPr>
              <w:pStyle w:val="ListBullet2"/>
            </w:pPr>
            <w:r w:rsidRPr="00BC6577">
              <w:t>relationship b</w:t>
            </w:r>
            <w:r w:rsidRPr="00BC6577">
              <w:t>etween an overhead and underground supply systems within an overall power system - advantages/disadvantages, applications and the basic steps for planning and installing an overhead and underground distribution system</w:t>
            </w:r>
          </w:p>
          <w:p w:rsidR="00000000" w:rsidRPr="00BC6577" w:rsidP="00BC6577">
            <w:pPr>
              <w:pStyle w:val="ListBullet2"/>
            </w:pPr>
            <w:r w:rsidRPr="00BC6577">
              <w:t>single line drawings and layouts - dra</w:t>
            </w:r>
            <w:r w:rsidRPr="00BC6577">
              <w:t xml:space="preserve">wings and layouts of transmission and distribution systems, including radial, parallel and ring main feeders and the high voltage (HV) equipment associated with substations </w:t>
            </w:r>
          </w:p>
          <w:p w:rsidR="00000000" w:rsidRPr="00BC6577" w:rsidP="00BC6577">
            <w:pPr>
              <w:pStyle w:val="ListBullet"/>
            </w:pPr>
            <w:r w:rsidRPr="00BC6577">
              <w:t>control of generator systems for synchronisation of a LV genset encompassing:</w:t>
            </w:r>
          </w:p>
          <w:p w:rsidR="00000000" w:rsidRPr="00BC6577" w:rsidP="00BC6577">
            <w:pPr>
              <w:pStyle w:val="ListBullet2"/>
            </w:pPr>
            <w:r w:rsidRPr="00BC6577">
              <w:t>st</w:t>
            </w:r>
            <w:r w:rsidRPr="00BC6577">
              <w:t>andards, codes, legislation, supply authority regulations and/or enterprise requirements pertaining to the operation of a portable generator encompassing:</w:t>
            </w:r>
          </w:p>
          <w:p w:rsidR="00000000" w:rsidRPr="00BC6577" w:rsidP="00BC6577">
            <w:pPr>
              <w:pStyle w:val="ListBullet2"/>
            </w:pPr>
            <w:r w:rsidRPr="00BC6577">
              <w:t>safety precautions specific to the synchronisation of gensets - safe working practices and procedures</w:t>
            </w:r>
            <w:r w:rsidRPr="00BC6577">
              <w:t>, and synchronising procedures</w:t>
            </w:r>
          </w:p>
          <w:p w:rsidR="00000000" w:rsidRPr="00BC6577" w:rsidP="00BC6577">
            <w:pPr>
              <w:pStyle w:val="ListBullet2"/>
            </w:pPr>
            <w:r w:rsidRPr="00BC6577">
              <w:t>techniques in the installation of gensets control systems - the synchronising of generator control systems onto and off the network without interruption to supply, estimation of LV load and assessing the appropriateness of th</w:t>
            </w:r>
            <w:r w:rsidRPr="00BC6577">
              <w:t>e generator</w:t>
            </w:r>
          </w:p>
          <w:p w:rsidR="00000000" w:rsidRPr="00BC6577" w:rsidP="00BC6577">
            <w:pPr>
              <w:pStyle w:val="ListBullet2"/>
            </w:pPr>
            <w:r w:rsidRPr="00BC6577">
              <w:t>operating a generator in parallel to a single LV job - overhead systems, indoor systems, customer installations and kiosk substations</w:t>
            </w:r>
          </w:p>
          <w:p w:rsidR="00000000" w:rsidRPr="00BC6577" w:rsidP="00BC6577">
            <w:pPr>
              <w:pStyle w:val="ListBullet"/>
            </w:pPr>
            <w:r w:rsidRPr="00BC6577">
              <w:t>different types and function of distribution components encompassing:</w:t>
            </w:r>
          </w:p>
          <w:p w:rsidR="00000000" w:rsidRPr="00BC6577" w:rsidP="00BC6577">
            <w:pPr>
              <w:pStyle w:val="ListBullet2"/>
            </w:pPr>
            <w:r w:rsidRPr="00BC6577">
              <w:t>Commonwealth/state/territory and local</w:t>
            </w:r>
            <w:r w:rsidRPr="00BC6577">
              <w:t xml:space="preserve"> government legislation, standards, codes, supply authority regulations and/or enterprise requirements applicable to the use and application of distribution components</w:t>
            </w:r>
          </w:p>
          <w:p w:rsidR="00000000" w:rsidRPr="00BC6577" w:rsidP="00BC6577">
            <w:pPr>
              <w:pStyle w:val="ListBullet2"/>
            </w:pPr>
            <w:r w:rsidRPr="00BC6577">
              <w:t>requirements for the use of overhead line construction manuals, system diagrams/plans an</w:t>
            </w:r>
            <w:r w:rsidRPr="00BC6577">
              <w:t>d drawings</w:t>
            </w:r>
          </w:p>
          <w:p w:rsidR="00000000" w:rsidRPr="00BC6577" w:rsidP="00BC6577">
            <w:pPr>
              <w:pStyle w:val="ListBullet2"/>
            </w:pPr>
            <w:r w:rsidRPr="00BC6577">
              <w:t>types, functions and characteristics of distribution components</w:t>
            </w:r>
          </w:p>
          <w:p w:rsidR="00000000" w:rsidRPr="00BC6577" w:rsidP="00BC6577">
            <w:pPr>
              <w:pStyle w:val="ListBullet2"/>
            </w:pPr>
            <w:r w:rsidRPr="00BC6577">
              <w:t>safety policies and procedures precautions related to the handling and installing distribution components</w:t>
            </w:r>
          </w:p>
          <w:p w:rsidR="00000000" w:rsidRPr="00BC6577" w:rsidP="00BC6577">
            <w:pPr>
              <w:pStyle w:val="ListBullet"/>
            </w:pPr>
            <w:r w:rsidRPr="00BC6577">
              <w:t>coordinating access authority procedures encompassing:</w:t>
            </w:r>
          </w:p>
          <w:p w:rsidR="00000000" w:rsidRPr="00BC6577" w:rsidP="00BC6577">
            <w:pPr>
              <w:pStyle w:val="ListBullet2"/>
            </w:pPr>
            <w:r w:rsidRPr="00BC6577">
              <w:t>specific enterprise processes, policies and procedures to be followed</w:t>
            </w:r>
          </w:p>
          <w:p w:rsidR="00000000" w:rsidRPr="00BC6577" w:rsidP="00BC6577">
            <w:pPr>
              <w:pStyle w:val="ListBullet2"/>
            </w:pPr>
            <w:r w:rsidRPr="00BC6577">
              <w:t xml:space="preserve">processes of consultation, negotiation and coordination - clear and concise instructions </w:t>
            </w:r>
            <w:r w:rsidRPr="00BC6577">
              <w:t>and information, methods for the encouragement of feedback and contributions of information and i</w:t>
            </w:r>
            <w:r w:rsidRPr="00BC6577">
              <w:t>deas, and responsibilities of members of the team</w:t>
            </w:r>
          </w:p>
          <w:p w:rsidR="00000000" w:rsidRPr="00BC6577" w:rsidP="00BC6577">
            <w:pPr>
              <w:pStyle w:val="ListBullet2"/>
            </w:pPr>
            <w:r w:rsidRPr="00BC6577">
              <w:t>techniques in analysing, planning, coordination and organising work for a safe outcome and according to statutory requirements and regulations</w:t>
            </w:r>
          </w:p>
          <w:p w:rsidR="00000000" w:rsidRPr="00BC6577" w:rsidP="00BC6577">
            <w:pPr>
              <w:pStyle w:val="ListBullet2"/>
            </w:pPr>
            <w:r w:rsidRPr="00BC6577">
              <w:t>techniques in the effective utilisation of available resources</w:t>
            </w:r>
          </w:p>
          <w:p w:rsidR="00000000" w:rsidRPr="00BC6577" w:rsidP="00BC6577">
            <w:pPr>
              <w:pStyle w:val="ListBullet2"/>
            </w:pPr>
            <w:r w:rsidRPr="00BC6577">
              <w:t>techniques in the development of an access authority/permit and/or access authority/permit issuing procedures</w:t>
            </w:r>
          </w:p>
          <w:p w:rsidR="00000000" w:rsidRPr="00BC6577" w:rsidP="00BC6577">
            <w:pPr>
              <w:pStyle w:val="ListBullet2"/>
            </w:pPr>
            <w:r w:rsidRPr="00BC6577">
              <w:t>techniques in facilitating and coordinating the delivery and issuing of access authorities</w:t>
            </w:r>
          </w:p>
          <w:p w:rsidR="00000000" w:rsidRPr="00BC6577" w:rsidP="00BC6577">
            <w:pPr>
              <w:pStyle w:val="ListBullet2"/>
            </w:pPr>
            <w:r w:rsidRPr="00BC6577">
              <w:t xml:space="preserve">techniques in gathering, collating and confirming data </w:t>
            </w:r>
            <w:r w:rsidRPr="00BC6577">
              <w:t>on different worksites - electrical network diagrams for the specific worksite; earth access authorities; safe working area; work to be carried out in confined space or in hazardous environment; specific outsourcing procedures; specific hazard identificati</w:t>
            </w:r>
            <w:r w:rsidRPr="00BC6577">
              <w:t>on, risk classification and management procedures; regulatory requirements, such as WHS/OHS and electrical safety</w:t>
            </w:r>
          </w:p>
          <w:p w:rsidR="00000000" w:rsidRPr="00BC6577" w:rsidP="00BC6577">
            <w:pPr>
              <w:pStyle w:val="ListBullet2"/>
            </w:pPr>
            <w:r w:rsidRPr="00BC6577">
              <w:t>techniques in receiving and coordinating the cancellation of access authorities in readiness for restoration</w:t>
            </w:r>
          </w:p>
          <w:p w:rsidR="00000000" w:rsidRPr="00BC6577" w:rsidP="00BC6577">
            <w:pPr>
              <w:pStyle w:val="ListBullet2"/>
            </w:pPr>
            <w:r w:rsidRPr="00BC6577">
              <w:t>methods of conducting audits on c</w:t>
            </w:r>
            <w:r w:rsidRPr="00BC6577">
              <w:t>orrect access authority procedures</w:t>
            </w:r>
          </w:p>
          <w:p w:rsidR="00000000" w:rsidRPr="00BC6577" w:rsidP="00BC6577">
            <w:pPr>
              <w:pStyle w:val="ListBullet2"/>
            </w:pPr>
            <w:r w:rsidRPr="00BC6577">
              <w:t>process of issuing of other access authorities for work permits - working in confined space, if required, coordination of access authorities, and engaging and briefing contractors on electrical and other work</w:t>
            </w:r>
          </w:p>
          <w:p w:rsidR="00000000" w:rsidRPr="00BC6577" w:rsidP="00BC6577">
            <w:pPr>
              <w:pStyle w:val="ListBullet2"/>
            </w:pPr>
            <w:r w:rsidRPr="00BC6577">
              <w:t xml:space="preserve">issuing and </w:t>
            </w:r>
            <w:r w:rsidRPr="00BC6577">
              <w:t>receipt of operating agreements</w:t>
            </w:r>
          </w:p>
          <w:p w:rsidR="00000000" w:rsidRPr="00BC6577" w:rsidP="00BC6577">
            <w:pPr>
              <w:pStyle w:val="ListBullet"/>
            </w:pPr>
            <w:r w:rsidRPr="00BC6577">
              <w:t>principles of statutory and safety considerations encompassing:</w:t>
            </w:r>
          </w:p>
          <w:p w:rsidR="00000000" w:rsidRPr="00BC6577" w:rsidP="00BC6577">
            <w:pPr>
              <w:pStyle w:val="ListBullet2"/>
            </w:pPr>
            <w:r w:rsidRPr="00BC6577">
              <w:t>Commonwealth/state/territory legislation, standards, codes, supply authority regulations and/or enterprise requirements associated with working on LV</w:t>
            </w:r>
          </w:p>
          <w:p w:rsidR="00000000" w:rsidRPr="00BC6577" w:rsidP="00BC6577">
            <w:pPr>
              <w:pStyle w:val="ListBullet2"/>
            </w:pPr>
            <w:r w:rsidRPr="00BC6577">
              <w:t>particul</w:t>
            </w:r>
            <w:r w:rsidRPr="00BC6577">
              <w:t>ar reference to state and territory regulations regarding working near energised conductors, electrical access, heights, confined space, testing procedures and licensing rules</w:t>
            </w:r>
          </w:p>
          <w:p w:rsidR="00000000" w:rsidRPr="00BC6577" w:rsidP="00BC6577">
            <w:pPr>
              <w:pStyle w:val="ListBullet"/>
            </w:pPr>
            <w:r w:rsidRPr="00BC6577">
              <w:t>principles of isolation and tagging procedures associated with protection testing encompassing:</w:t>
            </w:r>
          </w:p>
          <w:p w:rsidR="00000000" w:rsidRPr="00BC6577" w:rsidP="00BC6577">
            <w:pPr>
              <w:pStyle w:val="ListBullet2"/>
            </w:pPr>
            <w:r w:rsidRPr="00BC6577">
              <w:t>Commonwealth/state/territory legislation standards, codes, , supply authority regulations and/or enterprise requirements associated with installation, maintena</w:t>
            </w:r>
            <w:r w:rsidRPr="00BC6577">
              <w:t>nce, isolation and tagging procedures</w:t>
            </w:r>
          </w:p>
          <w:p w:rsidR="00000000" w:rsidRPr="00BC6577" w:rsidP="00BC6577">
            <w:pPr>
              <w:pStyle w:val="ListBullet2"/>
            </w:pPr>
            <w:r w:rsidRPr="00BC6577">
              <w:t>requirements for the use of isolation and tagging, manuals, system diagrams/plans and drawings</w:t>
            </w:r>
          </w:p>
          <w:p w:rsidR="00000000" w:rsidRPr="00BC6577" w:rsidP="00BC6577">
            <w:pPr>
              <w:pStyle w:val="ListBullet2"/>
            </w:pPr>
            <w:r w:rsidRPr="00BC6577">
              <w:t>techniques in documenting isolations</w:t>
            </w:r>
          </w:p>
          <w:p w:rsidR="00000000" w:rsidRPr="00BC6577" w:rsidP="00BC6577">
            <w:pPr>
              <w:pStyle w:val="ListBullet2"/>
            </w:pPr>
            <w:r w:rsidRPr="00BC6577">
              <w:t>techniques in appropriate isolation and tagging procedures in accordance with Commonwe</w:t>
            </w:r>
            <w:r w:rsidRPr="00BC6577">
              <w:t>alth/state/territory legislation, supply authority regulations and enterprise standards</w:t>
            </w:r>
          </w:p>
          <w:p w:rsidR="00000000" w:rsidRPr="00BC6577" w:rsidP="00BC6577">
            <w:pPr>
              <w:pStyle w:val="ListBullet2"/>
            </w:pPr>
            <w:r w:rsidRPr="00BC6577">
              <w:t>techniques in the installation and maintenance procedures protection devices in accordance with Commonwealth/state/territory legislation, supply authority regulations a</w:t>
            </w:r>
            <w:r w:rsidRPr="00BC6577">
              <w:t>nd enterprise standards</w:t>
            </w:r>
          </w:p>
          <w:p w:rsidR="00000000" w:rsidRPr="00BC6577" w:rsidP="00BC6577">
            <w:pPr>
              <w:pStyle w:val="ListBullet"/>
            </w:pPr>
            <w:r w:rsidRPr="00BC6577">
              <w:t>LV switching principles encompassing:</w:t>
            </w:r>
          </w:p>
          <w:p w:rsidR="00000000" w:rsidRPr="00BC6577" w:rsidP="00BC6577">
            <w:pPr>
              <w:pStyle w:val="ListBullet2"/>
            </w:pPr>
            <w:r w:rsidRPr="00BC6577">
              <w:t>standards, codes, legislation, supply authority regulations and/or enterprise requirements applicable to switching of LV to a given schedule</w:t>
            </w:r>
          </w:p>
          <w:p w:rsidR="00000000" w:rsidRPr="00BC6577" w:rsidP="00BC6577">
            <w:pPr>
              <w:pStyle w:val="ListBullet2"/>
            </w:pPr>
            <w:r w:rsidRPr="00BC6577">
              <w:t>requirements for the use of manuals, system diagram</w:t>
            </w:r>
            <w:r w:rsidRPr="00BC6577">
              <w:t>s/plans and drawings - types, characteristics and capabilities of electrical apparatus; use, characteristics and capabilities of specialised tools and testing equipment; and LV network interconnectors source of possible back-feed</w:t>
            </w:r>
          </w:p>
          <w:p w:rsidR="00000000" w:rsidRPr="00BC6577" w:rsidP="00BC6577">
            <w:pPr>
              <w:pStyle w:val="ListBullet2"/>
            </w:pPr>
            <w:r w:rsidRPr="00BC6577">
              <w:t xml:space="preserve">LV switching techniques - </w:t>
            </w:r>
            <w:r w:rsidRPr="00BC6577">
              <w:t>identifying hazards, assessing and controlling risks associated with LV switching operations, electrical access permit(s), operational procedures and earthing procedures</w:t>
            </w:r>
          </w:p>
          <w:p w:rsidR="00000000" w:rsidRPr="00BC6577" w:rsidP="00BC6577">
            <w:pPr>
              <w:pStyle w:val="ListBullet2"/>
            </w:pPr>
            <w:r w:rsidRPr="00BC6577">
              <w:t>personnel protective equipment (PPE) for LV switching</w:t>
            </w:r>
          </w:p>
          <w:p w:rsidR="00000000" w:rsidRPr="00BC6577" w:rsidP="00BC6577">
            <w:pPr>
              <w:pStyle w:val="ListBullet"/>
            </w:pPr>
            <w:r w:rsidRPr="00BC6577">
              <w:t>LV system switching principles,</w:t>
            </w:r>
            <w:r w:rsidRPr="00BC6577">
              <w:t xml:space="preserve"> including switching authorisation procedures, encompassing:</w:t>
            </w:r>
          </w:p>
          <w:p w:rsidR="00000000" w:rsidRPr="00BC6577" w:rsidP="00BC6577">
            <w:pPr>
              <w:pStyle w:val="ListBullet2"/>
            </w:pPr>
            <w:r w:rsidRPr="00BC6577">
              <w:t>legislation, standards, codes, supply authority regulations and/or enterprise requirements applicable to system switching</w:t>
            </w:r>
          </w:p>
          <w:p w:rsidR="00000000" w:rsidRPr="00BC6577" w:rsidP="00BC6577">
            <w:pPr>
              <w:pStyle w:val="ListBullet2"/>
            </w:pPr>
            <w:r w:rsidRPr="00BC6577">
              <w:t>requirements for the use of manuals, system diagrams/plans and drawings</w:t>
            </w:r>
          </w:p>
          <w:p w:rsidR="00000000" w:rsidRPr="00BC6577" w:rsidP="00BC6577">
            <w:pPr>
              <w:pStyle w:val="ListBullet2"/>
            </w:pPr>
            <w:r w:rsidRPr="00BC6577">
              <w:t>types and characteristics of LV systems and equipment to be switched</w:t>
            </w:r>
          </w:p>
          <w:p w:rsidR="00000000" w:rsidRPr="00BC6577" w:rsidP="00BC6577">
            <w:pPr>
              <w:pStyle w:val="ListBullet2"/>
            </w:pPr>
            <w:r w:rsidRPr="00BC6577">
              <w:t>procedures for obtaining correct LV switching authorisation - identification of WHS/OHS hazards, assessing and controlling risks, safety procedures and precautions, safe approach distance</w:t>
            </w:r>
            <w:r w:rsidRPr="00BC6577">
              <w:t>s, responsibilities and protocols, identifying switching resources, procedures for obtaining electrical access permits authorities, requirements for team switching, and procedures for coordination of operations</w:t>
            </w:r>
          </w:p>
          <w:p w:rsidR="00000000" w:rsidRPr="00BC6577" w:rsidP="00BC6577">
            <w:pPr>
              <w:pStyle w:val="ListBullet2"/>
            </w:pPr>
            <w:r w:rsidRPr="00BC6577">
              <w:t>techniques in LV system switching - isolation</w:t>
            </w:r>
            <w:r w:rsidRPr="00BC6577">
              <w:t xml:space="preserve"> procedures and proving dead, earthing procedures, pre-switching checks, switching operational procedures, emergency fault procedures and energisation procedures</w:t>
            </w:r>
          </w:p>
          <w:p w:rsidR="00000000" w:rsidRPr="00BC6577" w:rsidP="00BC6577">
            <w:pPr>
              <w:pStyle w:val="ListBullet"/>
            </w:pPr>
            <w:r w:rsidRPr="00BC6577">
              <w:t>LV overhead and substation switching principles encompassing:</w:t>
            </w:r>
          </w:p>
          <w:p w:rsidR="00000000" w:rsidRPr="00BC6577" w:rsidP="00BC6577">
            <w:pPr>
              <w:pStyle w:val="ListBullet2"/>
            </w:pPr>
            <w:r w:rsidRPr="00BC6577">
              <w:t>legislation, standards, codes,</w:t>
            </w:r>
            <w:r w:rsidRPr="00BC6577">
              <w:t xml:space="preserve"> supply authority regulations and/or enterprise requirements applicable to LV overhead and substation switching</w:t>
            </w:r>
          </w:p>
          <w:p w:rsidR="00000000" w:rsidRPr="00BC6577" w:rsidP="00BC6577">
            <w:pPr>
              <w:pStyle w:val="ListBullet2"/>
            </w:pPr>
            <w:r w:rsidRPr="00BC6577">
              <w:t xml:space="preserve">requirements for the use of manuals, system diagrams/plans and drawings - types, characteristics and capabilities of LV electrical equipment to </w:t>
            </w:r>
            <w:r w:rsidRPr="00BC6577">
              <w:t>be switched; use, characteristics and capabilities of specialised tools and testing equipment; and role and responsibilities of the LV switching operator</w:t>
            </w:r>
          </w:p>
          <w:p w:rsidR="00000000" w:rsidRPr="00BC6577" w:rsidP="00BC6577">
            <w:pPr>
              <w:pStyle w:val="ListBullet2"/>
            </w:pPr>
            <w:r w:rsidRPr="00BC6577">
              <w:t>operational forms, access authorities and hazard/risk assessments associated with LV switching - types</w:t>
            </w:r>
            <w:r w:rsidRPr="00BC6577">
              <w:t xml:space="preserve"> of operational forms, access authorities and hazard/risk assessments, purpose and procedure for operational forms, access authorities and hazard/risk assessments</w:t>
            </w:r>
          </w:p>
          <w:p w:rsidR="00000000" w:rsidRPr="00BC6577" w:rsidP="00BC6577">
            <w:pPr>
              <w:pStyle w:val="ListBullet2"/>
            </w:pPr>
            <w:r w:rsidRPr="00BC6577">
              <w:t>use and operation of equipment associated with LV overhead and substation equipment - test in</w:t>
            </w:r>
            <w:r w:rsidRPr="00BC6577">
              <w:t>struments, sticks, interrupters and arc stranglers</w:t>
            </w:r>
          </w:p>
          <w:p w:rsidR="00000000" w:rsidRPr="00BC6577" w:rsidP="00BC6577">
            <w:pPr>
              <w:pStyle w:val="ListBullet2"/>
            </w:pPr>
            <w:r w:rsidRPr="00BC6577">
              <w:t>LV switchgear – types, categories, application and operating capabilities</w:t>
            </w:r>
          </w:p>
          <w:p w:rsidR="00000000" w:rsidRPr="00BC6577" w:rsidP="00BC6577">
            <w:pPr>
              <w:pStyle w:val="ListBullet2"/>
            </w:pPr>
            <w:r w:rsidRPr="00BC6577">
              <w:t>operation of LV overhead switching or indicating devices - fuses, disconnect fuses, load switching, underslung links, air break swi</w:t>
            </w:r>
            <w:r w:rsidRPr="00BC6577">
              <w:t>tches, disconnects, live line clamps, phasing sticks and phasing tester</w:t>
            </w:r>
          </w:p>
          <w:p w:rsidR="00000000" w:rsidRPr="00BC6577" w:rsidP="00BC6577">
            <w:pPr>
              <w:pStyle w:val="ListBullet2"/>
            </w:pPr>
            <w:r w:rsidRPr="00BC6577">
              <w:t>operation of protection systems and substation equipment - fault levels and settings, types and applications, protection systems and substation equipment fault levels and settings, and</w:t>
            </w:r>
            <w:r w:rsidRPr="00BC6577">
              <w:t xml:space="preserve"> types and applications</w:t>
            </w:r>
          </w:p>
          <w:p w:rsidR="00000000" w:rsidRPr="00BC6577" w:rsidP="00BC6577">
            <w:pPr>
              <w:pStyle w:val="ListBullet2"/>
            </w:pPr>
            <w:r w:rsidRPr="00BC6577">
              <w:t>restrictions pertaining to LV switching equipment</w:t>
            </w:r>
          </w:p>
          <w:p w:rsidR="00000000" w:rsidRPr="00BC6577" w:rsidP="00BC6577">
            <w:pPr>
              <w:pStyle w:val="ListBullet2"/>
            </w:pPr>
            <w:r w:rsidRPr="00BC6577">
              <w:t>procedures for the isolation of LV distributions main and working earths</w:t>
            </w:r>
          </w:p>
          <w:p w:rsidR="00000000" w:rsidRPr="00BC6577" w:rsidP="00BC6577">
            <w:pPr>
              <w:pStyle w:val="ListBullet2"/>
            </w:pPr>
            <w:r w:rsidRPr="00BC6577">
              <w:t>earthing LV electrical apparatus practices and procedures for access authority issuing</w:t>
            </w:r>
          </w:p>
          <w:p w:rsidR="00000000" w:rsidRPr="00BC6577" w:rsidP="00BC6577">
            <w:pPr>
              <w:pStyle w:val="ListBullet2"/>
            </w:pPr>
            <w:r w:rsidRPr="00BC6577">
              <w:t>LV switching techniques</w:t>
            </w:r>
          </w:p>
          <w:p w:rsidR="00000000" w:rsidRPr="00BC6577" w:rsidP="00BC6577">
            <w:pPr>
              <w:pStyle w:val="ListBullet2"/>
            </w:pPr>
            <w:r w:rsidRPr="00BC6577">
              <w:t>operating switching apparatus - identifying hazards, assessing and controlling risks associated with LV switchgear operation, systematic and defensive techniques, mobile radio procedures and double isolation procedures</w:t>
            </w:r>
          </w:p>
          <w:p w:rsidR="00000000" w:rsidRPr="00BC6577" w:rsidP="00BC6577">
            <w:pPr>
              <w:pStyle w:val="ListBullet"/>
            </w:pPr>
            <w:r w:rsidRPr="00BC6577">
              <w:t xml:space="preserve">preparation </w:t>
            </w:r>
            <w:r w:rsidRPr="00BC6577">
              <w:t>of a LV switching instruction encompassing:</w:t>
            </w:r>
          </w:p>
          <w:p w:rsidR="00000000" w:rsidRPr="00BC6577" w:rsidP="00BC6577">
            <w:pPr>
              <w:pStyle w:val="ListBullet2"/>
            </w:pPr>
            <w:r w:rsidRPr="00BC6577">
              <w:t>legislation, standards, codes, supply authority regulations and/or enterprise requirements applicable to switching sheet schedules</w:t>
            </w:r>
          </w:p>
          <w:p w:rsidR="00000000" w:rsidRPr="00BC6577" w:rsidP="00BC6577">
            <w:pPr>
              <w:pStyle w:val="ListBullet2"/>
            </w:pPr>
            <w:r w:rsidRPr="00BC6577">
              <w:t>requirements for the use of manuals, system diagrams/plans and drawings - types,</w:t>
            </w:r>
            <w:r w:rsidRPr="00BC6577">
              <w:t xml:space="preserve"> characteristics and capabilities of LV electrical equipment to be switched, isolation points and earthing, and responsibilities of the switching operator</w:t>
            </w:r>
          </w:p>
          <w:p w:rsidR="00000000" w:rsidRPr="00BC6577" w:rsidP="00BC6577">
            <w:pPr>
              <w:pStyle w:val="ListBullet2"/>
            </w:pPr>
            <w:r w:rsidRPr="00BC6577">
              <w:t>techniques in writing switching schedules - sequence of switching operations, isolation procedures, e</w:t>
            </w:r>
            <w:r w:rsidRPr="00BC6577">
              <w:t>arthing procedures and switching completion notification procedures</w:t>
            </w:r>
          </w:p>
          <w:p w:rsidR="00000000" w:rsidRPr="00BC6577" w:rsidP="00BC6577">
            <w:pPr>
              <w:pStyle w:val="ListBullet"/>
            </w:pPr>
            <w:r w:rsidRPr="00BC6577">
              <w:t>enterprise-specific policies and procedure instructions encompassing:</w:t>
            </w:r>
          </w:p>
          <w:p w:rsidR="00000000" w:rsidRPr="00BC6577" w:rsidP="00BC6577">
            <w:pPr>
              <w:pStyle w:val="ListBullet2"/>
            </w:pPr>
            <w:r w:rsidRPr="00BC6577">
              <w:t>responsibilities and duty of care of employer and employee relationship</w:t>
            </w:r>
          </w:p>
          <w:p w:rsidR="00000000" w:rsidRPr="00BC6577" w:rsidP="00BC6577">
            <w:pPr>
              <w:pStyle w:val="ListBullet2"/>
            </w:pPr>
            <w:r w:rsidRPr="00BC6577">
              <w:t>methods of obtaining the up-to-date informat</w:t>
            </w:r>
            <w:r w:rsidRPr="00BC6577">
              <w:t>ion on enterprise policies and procedures</w:t>
            </w:r>
          </w:p>
          <w:p w:rsidR="00000000" w:rsidRPr="00BC6577" w:rsidP="00BC6577">
            <w:pPr>
              <w:pStyle w:val="ListBullet2"/>
            </w:pPr>
            <w:r w:rsidRPr="00BC6577">
              <w:t>rules and regulations</w:t>
            </w:r>
          </w:p>
          <w:p w:rsidR="00000000" w:rsidRPr="00BC6577" w:rsidP="00BC6577">
            <w:pPr>
              <w:pStyle w:val="ListBullet2"/>
            </w:pPr>
            <w:r w:rsidRPr="00BC6577">
              <w:t>induction into workplace - location of work area and storage area, timetable, uniform, personal wellbeing, housekeeping rules, emergency procedures and evacuation procedures</w:t>
            </w:r>
          </w:p>
          <w:p w:rsidR="00000000" w:rsidRPr="00BC6577" w:rsidP="00BC6577">
            <w:pPr>
              <w:pStyle w:val="ListBullet2"/>
            </w:pPr>
            <w:r w:rsidRPr="00BC6577">
              <w:t>techniques when de</w:t>
            </w:r>
            <w:r w:rsidRPr="00BC6577">
              <w:t>aling with others - working in teams, customer relation, and complaint and issues procedures</w:t>
            </w:r>
          </w:p>
          <w:p w:rsidR="00000000" w:rsidRPr="00BC6577" w:rsidP="00BC6577">
            <w:pPr>
              <w:pStyle w:val="ListBullet2"/>
            </w:pPr>
            <w:r w:rsidRPr="00BC6577">
              <w:t>overview of enterprise professional development - fire-fighting procedures, fatigue management, and training and competency development - understanding and promoti</w:t>
            </w:r>
            <w:r w:rsidRPr="00BC6577">
              <w:t>on</w:t>
            </w:r>
          </w:p>
          <w:p w:rsidR="00000000" w:rsidRPr="00BC6577" w:rsidP="00BC6577">
            <w:pPr>
              <w:pStyle w:val="ListBullet"/>
            </w:pPr>
            <w:r w:rsidRPr="00BC6577">
              <w:t>enterprises-specific WHS/OHS instructions encompassing:</w:t>
            </w:r>
          </w:p>
          <w:p w:rsidR="00000000" w:rsidRPr="00BC6577" w:rsidP="00BC6577">
            <w:pPr>
              <w:pStyle w:val="ListBullet2"/>
            </w:pPr>
            <w:r w:rsidRPr="00BC6577">
              <w:t>standards, codes, legislation, supply authority regulations and specific enterprise regulations pertaining to WHS/OHS policies and procedures</w:t>
            </w:r>
          </w:p>
          <w:p w:rsidR="00000000" w:rsidRPr="00BC6577" w:rsidP="00BC6577">
            <w:pPr>
              <w:pStyle w:val="ListBullet2"/>
            </w:pPr>
            <w:r w:rsidRPr="00BC6577">
              <w:t>methods of obtaining the up-to-date information on enterprise WHS/OHS policies and procedures</w:t>
            </w:r>
          </w:p>
          <w:p w:rsidR="00000000" w:rsidRPr="00BC6577" w:rsidP="00BC6577">
            <w:pPr>
              <w:pStyle w:val="ListBullet2"/>
            </w:pPr>
            <w:r w:rsidRPr="00BC6577">
              <w:t xml:space="preserve">specific enterprise personal protection equipment (PPE) - type and application; where and when to be used; method of replacement; responsibility for maintenance, </w:t>
            </w:r>
            <w:r w:rsidRPr="00BC6577">
              <w:t>including cleaning inspection and testing; and emergency response, rescue, evacuation and first aid procedures</w:t>
            </w:r>
          </w:p>
          <w:p w:rsidR="00000000" w:rsidRPr="00BC6577" w:rsidP="00BC6577">
            <w:pPr>
              <w:pStyle w:val="ListBullet2"/>
            </w:pPr>
            <w:r w:rsidRPr="00BC6577">
              <w:t>personal wellbeing – hygiene, fatigue/stress management and drugs/alcohol</w:t>
            </w:r>
          </w:p>
          <w:p w:rsidR="00000000" w:rsidRPr="00BC6577" w:rsidP="00BC6577">
            <w:pPr>
              <w:pStyle w:val="ListBullet2"/>
            </w:pPr>
            <w:r w:rsidRPr="00BC6577">
              <w:t>WHS/OHS training - induction training, specific hazard training, specif</w:t>
            </w:r>
            <w:r w:rsidRPr="00BC6577">
              <w:t>ic task or equipment training, emergency and evacuation training, and training as part of broader programs such as equipment operation</w:t>
            </w:r>
          </w:p>
          <w:p w:rsidR="00000000" w:rsidRPr="00BC6577" w:rsidP="00BC6577">
            <w:pPr>
              <w:pStyle w:val="ListBullet2"/>
            </w:pPr>
            <w:r w:rsidRPr="00BC6577">
              <w:t>WHS/OHS records - audits; inspection reports; workplace health and environmental monitoring records training and instruct</w:t>
            </w:r>
            <w:r w:rsidRPr="00BC6577">
              <w:t>ion records; manufacturer and supplier information, such as material safety data sheets (MSDS); registers, maintenance reports; workers compensation and rehabilitation records; and first aid/medical records</w:t>
            </w:r>
          </w:p>
          <w:p w:rsidR="00000000" w:rsidRPr="00BC6577" w:rsidP="00BC6577">
            <w:pPr>
              <w:pStyle w:val="ListBullet"/>
            </w:pPr>
            <w:r w:rsidRPr="00BC6577">
              <w:t>enterprise-specific switching diagrams and drawi</w:t>
            </w:r>
            <w:r w:rsidRPr="00BC6577">
              <w:t>ng encompassing:</w:t>
            </w:r>
          </w:p>
          <w:p w:rsidR="00000000" w:rsidRPr="00BC6577" w:rsidP="00BC6577">
            <w:pPr>
              <w:pStyle w:val="ListBullet2"/>
            </w:pPr>
            <w:r w:rsidRPr="00BC6577">
              <w:t>types and application of enterprise-specific switching drawings and documents - wiring and schematic diagrams and switching symbols, mechanical drawings dealing with switching operations, project charts, switching schedules, graphs, techn</w:t>
            </w:r>
            <w:r w:rsidRPr="00BC6577">
              <w:t>ical manuals and catalogues, and instructions/worksheets</w:t>
            </w:r>
          </w:p>
          <w:p w:rsidR="00000000" w:rsidRPr="00BC6577" w:rsidP="00BC6577">
            <w:pPr>
              <w:pStyle w:val="ListBullet2"/>
            </w:pPr>
            <w:r w:rsidRPr="00BC6577">
              <w:t>interpretation of different system switching diagrams - LV system switching diagrams, direct current (d.c.) traction supply sectioning diagrams, HV transmission and distribution system symbols and fe</w:t>
            </w:r>
            <w:r w:rsidRPr="00BC6577">
              <w:t>eder plans, and processes of updating switching diagrams</w:t>
            </w:r>
          </w:p>
          <w:p w:rsidR="00000000" w:rsidRPr="00BC6577" w:rsidP="00BC6577">
            <w:pPr>
              <w:pStyle w:val="ListBullet"/>
            </w:pPr>
            <w:r w:rsidRPr="00BC6577">
              <w:t>LV system load calculation principles encompassing:</w:t>
            </w:r>
          </w:p>
          <w:p w:rsidR="00000000" w:rsidRPr="00BC6577" w:rsidP="00BC6577">
            <w:pPr>
              <w:pStyle w:val="ListBullet2"/>
            </w:pPr>
            <w:r w:rsidRPr="00BC6577">
              <w:t>structure of LV systems</w:t>
            </w:r>
          </w:p>
          <w:p w:rsidR="00000000" w:rsidRPr="00BC6577" w:rsidP="00BC6577">
            <w:pPr>
              <w:pStyle w:val="ListBullet2"/>
            </w:pPr>
            <w:r w:rsidRPr="00BC6577">
              <w:t>ratings of LV system components</w:t>
            </w:r>
          </w:p>
          <w:p w:rsidR="00000000" w:rsidRPr="00BC6577" w:rsidP="00BC6577">
            <w:pPr>
              <w:pStyle w:val="ListBullet2"/>
            </w:pPr>
            <w:r w:rsidRPr="00BC6577">
              <w:t>methods of determining load on LV systems</w:t>
            </w:r>
          </w:p>
          <w:p w:rsidR="00000000" w:rsidRPr="00BC6577" w:rsidP="00BC6577">
            <w:pPr>
              <w:pStyle w:val="ListBullet2"/>
            </w:pPr>
            <w:r w:rsidRPr="00BC6577">
              <w:t>records of load on LV systems</w:t>
            </w:r>
          </w:p>
          <w:p w:rsidR="00000000" w:rsidRPr="00BC6577" w:rsidP="00BC6577">
            <w:pPr>
              <w:pStyle w:val="ListBullet2"/>
            </w:pPr>
            <w:r w:rsidRPr="00BC6577">
              <w:t>effect of added load on LV mains - variation of current, voltage and power factor</w:t>
            </w:r>
          </w:p>
          <w:p w:rsidR="00000000" w:rsidRPr="00BC6577" w:rsidP="00BC6577">
            <w:pPr>
              <w:pStyle w:val="ListBullet2"/>
            </w:pPr>
            <w:r w:rsidRPr="00BC6577">
              <w:t>load flow in parallel operation</w:t>
            </w:r>
          </w:p>
          <w:p w:rsidR="00000000" w:rsidRPr="00BC6577" w:rsidP="00BC6577">
            <w:pPr>
              <w:pStyle w:val="ListBullet2"/>
            </w:pPr>
            <w:r w:rsidRPr="00BC6577">
              <w:t>enterprise-specific network coordination tools.</w:t>
            </w:r>
          </w:p>
        </w:tc>
      </w:tr>
    </w:tbl>
    <w:p w:rsidR="00000000" w:rsidRPr="00BC6577" w:rsidP="00BC6577">
      <w:pPr>
        <w:pStyle w:val="NoPaddingFontSize1"/>
      </w:pPr>
    </w:p>
    <w:p w:rsidR="00000000" w:rsidRPr="00BC6577" w:rsidP="00BC6577">
      <w:pPr>
        <w:pStyle w:val="AllowPageBreak"/>
      </w:pPr>
    </w:p>
    <w:p w:rsidR="00000000" w:rsidRPr="00BC6577" w:rsidP="00BC6577">
      <w:pPr>
        <w:pStyle w:val="Heading1"/>
      </w:pPr>
      <w:bookmarkStart w:id="4" w:name="O_1004866"/>
      <w:bookmarkEnd w:id="4"/>
      <w:r w:rsidRPr="00BC657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5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77" w:rsidP="00BC6577">
            <w:pPr>
              <w:pStyle w:val="BodyText"/>
            </w:pPr>
            <w:r w:rsidRPr="00BC6577">
              <w:t>Assessors must hold credentials specified within th</w:t>
            </w:r>
            <w:r w:rsidRPr="00BC6577">
              <w:t>e Standards for Registered Training Organisations current at the time of assessment.</w:t>
            </w:r>
          </w:p>
          <w:p w:rsidR="00000000" w:rsidRPr="00BC6577" w:rsidP="00BC6577">
            <w:pPr>
              <w:pStyle w:val="BodyText"/>
            </w:pPr>
            <w:r w:rsidRPr="00BC6577">
              <w:t>Assessment must satisfy the Principles of Assessment and Rules of Evidence and all regulatory requirements included within the Standards for Registered Training Organisati</w:t>
            </w:r>
            <w:r w:rsidRPr="00BC6577">
              <w:t>ons current at the time of assessment.</w:t>
            </w:r>
          </w:p>
          <w:p w:rsidR="00000000" w:rsidRPr="00BC6577" w:rsidP="00BC6577">
            <w:pPr>
              <w:pStyle w:val="BodyText"/>
            </w:pPr>
            <w:r w:rsidRPr="00BC6577">
              <w:t>Assessment must occur in workplace operational situations where it is appropriate to do so; where this is not appropriate, assessment must occur in simulated conditions involving realistic and authentic activities tha</w:t>
            </w:r>
            <w:r w:rsidRPr="00BC6577">
              <w:t>t replicate operational workplace conditions.</w:t>
            </w:r>
          </w:p>
          <w:p w:rsidR="00000000" w:rsidRPr="00BC6577" w:rsidP="00BC6577">
            <w:pPr>
              <w:pStyle w:val="BodyText"/>
            </w:pPr>
            <w:r w:rsidRPr="00BC657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C6577" w:rsidP="00BC6577">
            <w:pPr>
              <w:pStyle w:val="BodyText"/>
            </w:pPr>
            <w:r w:rsidRPr="00BC6577">
              <w:t>Resources for assessment must include acce</w:t>
            </w:r>
            <w:r w:rsidRPr="00BC6577">
              <w:t>ss to:</w:t>
            </w:r>
          </w:p>
          <w:p w:rsidR="00000000" w:rsidRPr="00BC6577" w:rsidP="00BC6577">
            <w:pPr>
              <w:pStyle w:val="ListBullet"/>
            </w:pPr>
            <w:r w:rsidRPr="00BC6577">
              <w:t>a range of relevant exercises, case studies and/or other simulations</w:t>
            </w:r>
          </w:p>
          <w:p w:rsidR="00000000" w:rsidRPr="00BC6577" w:rsidP="00BC6577">
            <w:pPr>
              <w:pStyle w:val="ListBullet"/>
            </w:pPr>
            <w:r w:rsidRPr="00BC6577">
              <w:t>relevant and appropriate materials, tools, facilities, equipment, protection, control, metering and alarm equipment, com</w:t>
            </w:r>
            <w:r w:rsidRPr="00BC6577">
              <w:t>puterised electrical plant control and monitoring facilities, and PPE currently used in industry</w:t>
            </w:r>
          </w:p>
          <w:p w:rsidR="00000000" w:rsidRPr="00BC6577" w:rsidP="00BC6577">
            <w:pPr>
              <w:pStyle w:val="ListBullet"/>
            </w:pPr>
            <w:r w:rsidRPr="00BC6577">
              <w:t>applicable documentation, including workplace procedures, relevant industry standards, equipment specifications, regulations, codes of practice, operational ev</w:t>
            </w:r>
            <w:r w:rsidRPr="00BC6577">
              <w:t>ent data, network drawings, crisis management procedures and operation manuals.</w:t>
            </w:r>
          </w:p>
        </w:tc>
      </w:tr>
    </w:tbl>
    <w:p w:rsidR="00000000" w:rsidRPr="00BC6577" w:rsidP="00BC6577">
      <w:pPr>
        <w:pStyle w:val="NoPaddingFontSize1"/>
      </w:pPr>
    </w:p>
    <w:p w:rsidR="00000000" w:rsidRPr="00BC6577" w:rsidP="00BC6577">
      <w:pPr>
        <w:pStyle w:val="AllowPageBreak"/>
      </w:pPr>
    </w:p>
    <w:p w:rsidR="00000000" w:rsidRPr="00BC6577" w:rsidP="00BC6577">
      <w:pPr>
        <w:pStyle w:val="Heading1"/>
      </w:pPr>
      <w:bookmarkStart w:id="5" w:name="O_1004869"/>
      <w:bookmarkEnd w:id="5"/>
      <w:r w:rsidRPr="00BC6577">
        <w:t>Links</w:t>
      </w:r>
    </w:p>
    <w:p w:rsidR="00000000" w:rsidRPr="00BC6577" w:rsidP="00E33946">
      <w:pPr>
        <w:pStyle w:val="BodyText"/>
      </w:pPr>
      <w:r w:rsidRPr="00BC6577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C7D5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C6577" w:rsidP="00BC6577"/>
    <w:sectPr w:rsidSect="00BC65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77" w:rsidRPr="00E33946" w:rsidP="00E339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946" w:rsidP="00BC65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3946" w:rsidP="00BC65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3946" w:rsidP="00BC65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9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577" w:rsidRPr="00E33946" w:rsidP="00E339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946" w:rsidRPr="002D2AF8" w:rsidP="00BC65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UETTDRSO36 Develop low voltage distribution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E33946" w:rsidP="00BC65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7073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36D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9A4B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5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5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5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5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5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5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5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5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5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5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5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577"/>
  </w:style>
  <w:style w:type="character" w:customStyle="1" w:styleId="Heading1Char">
    <w:name w:val="Heading 1 Char"/>
    <w:basedOn w:val="DefaultParagraphFont"/>
    <w:link w:val="Heading1"/>
    <w:rsid w:val="00BC65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5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5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65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65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65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5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65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5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5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5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5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5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5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5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5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5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5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5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5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5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5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65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6577"/>
    <w:rPr>
      <w:b/>
      <w:spacing w:val="0"/>
    </w:rPr>
  </w:style>
  <w:style w:type="paragraph" w:customStyle="1" w:styleId="SuperTitle">
    <w:name w:val="SuperTitle"/>
    <w:basedOn w:val="Title"/>
    <w:rsid w:val="00BC65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5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5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65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5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5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5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5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5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5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5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5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577"/>
    <w:rPr>
      <w:i/>
    </w:rPr>
  </w:style>
  <w:style w:type="paragraph" w:styleId="Caption">
    <w:name w:val="caption"/>
    <w:basedOn w:val="BodyText"/>
    <w:next w:val="Normal"/>
    <w:qFormat/>
    <w:rsid w:val="00BC65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5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5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577"/>
  </w:style>
  <w:style w:type="paragraph" w:styleId="TableofFigures">
    <w:name w:val="table of figures"/>
    <w:basedOn w:val="Normal"/>
    <w:next w:val="Normal"/>
    <w:semiHidden/>
    <w:rsid w:val="00BC65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5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6577"/>
    <w:rPr>
      <w:rFonts w:ascii="Wingdings" w:hAnsi="Wingdings"/>
    </w:rPr>
  </w:style>
  <w:style w:type="paragraph" w:customStyle="1" w:styleId="TableHeading">
    <w:name w:val="Table Heading"/>
    <w:basedOn w:val="HeadingBase"/>
    <w:rsid w:val="00BC65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577"/>
    <w:rPr>
      <w:color w:val="0033CC"/>
      <w:u w:val="none"/>
    </w:rPr>
  </w:style>
  <w:style w:type="paragraph" w:customStyle="1" w:styleId="BodyTextRight">
    <w:name w:val="Body Text Right"/>
    <w:basedOn w:val="BodyText"/>
    <w:rsid w:val="00BC65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5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5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5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5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5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577"/>
    <w:rPr>
      <w:sz w:val="32"/>
    </w:rPr>
  </w:style>
  <w:style w:type="paragraph" w:customStyle="1" w:styleId="HeadingProcedure">
    <w:name w:val="Heading Procedure"/>
    <w:basedOn w:val="HeadingBase"/>
    <w:next w:val="Normal"/>
    <w:rsid w:val="00BC65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577"/>
    <w:pPr>
      <w:spacing w:before="60" w:after="60"/>
    </w:pPr>
  </w:style>
  <w:style w:type="paragraph" w:styleId="ListContinue">
    <w:name w:val="List Continue"/>
    <w:basedOn w:val="List"/>
    <w:rsid w:val="00BC6577"/>
    <w:pPr>
      <w:ind w:firstLine="0"/>
    </w:pPr>
  </w:style>
  <w:style w:type="paragraph" w:customStyle="1" w:styleId="ListNote">
    <w:name w:val="List Note"/>
    <w:basedOn w:val="List"/>
    <w:rsid w:val="00BC65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5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5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577"/>
    <w:rPr>
      <w:rFonts w:ascii="Courier New" w:hAnsi="Courier New"/>
    </w:rPr>
  </w:style>
  <w:style w:type="paragraph" w:customStyle="1" w:styleId="NoteBullet">
    <w:name w:val="Note Bullet"/>
    <w:basedOn w:val="Note"/>
    <w:rsid w:val="00BC65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5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5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5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5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65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5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577"/>
    <w:rPr>
      <w:b/>
      <w:smallCaps/>
    </w:rPr>
  </w:style>
  <w:style w:type="paragraph" w:customStyle="1" w:styleId="TableListNumber">
    <w:name w:val="Table List Number"/>
    <w:basedOn w:val="ListNumber"/>
    <w:rsid w:val="00BC65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5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577"/>
    <w:pPr>
      <w:numPr>
        <w:numId w:val="9"/>
      </w:numPr>
    </w:pPr>
  </w:style>
  <w:style w:type="paragraph" w:customStyle="1" w:styleId="ListAlpha2">
    <w:name w:val="List Alpha 2"/>
    <w:basedOn w:val="List2"/>
    <w:rsid w:val="00BC6577"/>
    <w:pPr>
      <w:numPr>
        <w:numId w:val="8"/>
      </w:numPr>
    </w:pPr>
  </w:style>
  <w:style w:type="paragraph" w:styleId="List2">
    <w:name w:val="List 2"/>
    <w:basedOn w:val="BodyText"/>
    <w:rsid w:val="00BC65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5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5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5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5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5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6577"/>
    <w:pPr>
      <w:numPr>
        <w:numId w:val="4"/>
      </w:numPr>
    </w:pPr>
  </w:style>
  <w:style w:type="paragraph" w:styleId="ListContinue2">
    <w:name w:val="List Continue 2"/>
    <w:basedOn w:val="List2"/>
    <w:rsid w:val="00BC6577"/>
    <w:pPr>
      <w:ind w:firstLine="0"/>
    </w:pPr>
  </w:style>
  <w:style w:type="paragraph" w:styleId="ListContinue3">
    <w:name w:val="List Continue 3"/>
    <w:basedOn w:val="List3"/>
    <w:rsid w:val="00BC6577"/>
    <w:pPr>
      <w:ind w:left="1021" w:firstLine="0"/>
    </w:pPr>
  </w:style>
  <w:style w:type="paragraph" w:styleId="ListContinue4">
    <w:name w:val="List Continue 4"/>
    <w:basedOn w:val="List4"/>
    <w:rsid w:val="00BC6577"/>
    <w:pPr>
      <w:ind w:firstLine="0"/>
    </w:pPr>
  </w:style>
  <w:style w:type="paragraph" w:styleId="ListContinue5">
    <w:name w:val="List Continue 5"/>
    <w:basedOn w:val="List5"/>
    <w:rsid w:val="00BC6577"/>
    <w:pPr>
      <w:ind w:firstLine="0"/>
    </w:pPr>
  </w:style>
  <w:style w:type="paragraph" w:styleId="ListNumber3">
    <w:name w:val="List Number 3"/>
    <w:basedOn w:val="List3"/>
    <w:rsid w:val="00BC6577"/>
    <w:pPr>
      <w:numPr>
        <w:numId w:val="5"/>
      </w:numPr>
    </w:pPr>
  </w:style>
  <w:style w:type="paragraph" w:styleId="ListNumber4">
    <w:name w:val="List Number 4"/>
    <w:basedOn w:val="List4"/>
    <w:rsid w:val="00BC6577"/>
    <w:pPr>
      <w:numPr>
        <w:numId w:val="6"/>
      </w:numPr>
    </w:pPr>
  </w:style>
  <w:style w:type="paragraph" w:styleId="ListNumber5">
    <w:name w:val="List Number 5"/>
    <w:basedOn w:val="List5"/>
    <w:rsid w:val="00BC6577"/>
    <w:pPr>
      <w:numPr>
        <w:numId w:val="7"/>
      </w:numPr>
    </w:pPr>
  </w:style>
  <w:style w:type="paragraph" w:styleId="BlockText">
    <w:name w:val="Block Text"/>
    <w:basedOn w:val="Normal"/>
    <w:rsid w:val="00BC65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5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577"/>
    <w:rPr>
      <w:sz w:val="16"/>
      <w:vertAlign w:val="superscript"/>
    </w:rPr>
  </w:style>
  <w:style w:type="character" w:customStyle="1" w:styleId="Symbols">
    <w:name w:val="Symbols"/>
    <w:basedOn w:val="DefaultParagraphFont"/>
    <w:rsid w:val="00BC6577"/>
    <w:rPr>
      <w:rFonts w:ascii="Symbol" w:hAnsi="Symbol"/>
    </w:rPr>
  </w:style>
  <w:style w:type="character" w:customStyle="1" w:styleId="MenuOptions">
    <w:name w:val="Menu Options"/>
    <w:basedOn w:val="DefaultParagraphFont"/>
    <w:rsid w:val="00BC65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577"/>
    <w:rPr>
      <w:b/>
    </w:rPr>
  </w:style>
  <w:style w:type="character" w:customStyle="1" w:styleId="Underlined">
    <w:name w:val="Underlined"/>
    <w:basedOn w:val="DefaultParagraphFont"/>
    <w:rsid w:val="00BC6577"/>
    <w:rPr>
      <w:u w:val="single"/>
    </w:rPr>
  </w:style>
  <w:style w:type="paragraph" w:customStyle="1" w:styleId="TableBodyTextRight">
    <w:name w:val="Table Body Text Right"/>
    <w:basedOn w:val="TableBodyText"/>
    <w:rsid w:val="00BC65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577"/>
    <w:rPr>
      <w:sz w:val="18"/>
    </w:rPr>
  </w:style>
  <w:style w:type="paragraph" w:customStyle="1" w:styleId="BodySmallRight">
    <w:name w:val="Body Small Right"/>
    <w:basedOn w:val="BodyTextRight"/>
    <w:rsid w:val="00BC6577"/>
    <w:rPr>
      <w:sz w:val="18"/>
      <w:szCs w:val="18"/>
    </w:rPr>
  </w:style>
  <w:style w:type="paragraph" w:customStyle="1" w:styleId="MarginEdition">
    <w:name w:val="Margin Edition"/>
    <w:basedOn w:val="MarginNote"/>
    <w:rsid w:val="00BC65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577"/>
    <w:rPr>
      <w:sz w:val="2"/>
      <w:szCs w:val="2"/>
    </w:rPr>
  </w:style>
  <w:style w:type="character" w:customStyle="1" w:styleId="Small">
    <w:name w:val="Small"/>
    <w:basedOn w:val="DefaultParagraphFont"/>
    <w:rsid w:val="00BC6577"/>
    <w:rPr>
      <w:sz w:val="16"/>
    </w:rPr>
  </w:style>
  <w:style w:type="paragraph" w:customStyle="1" w:styleId="WideTable">
    <w:name w:val="Wide Table"/>
    <w:basedOn w:val="Normal"/>
    <w:rsid w:val="00BC65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577"/>
  </w:style>
  <w:style w:type="paragraph" w:styleId="Quote">
    <w:name w:val="Quote"/>
    <w:basedOn w:val="Heading1"/>
    <w:link w:val="QuoteChar"/>
    <w:qFormat/>
    <w:rsid w:val="00BC65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5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577"/>
    <w:pPr>
      <w:pageBreakBefore/>
    </w:pPr>
  </w:style>
  <w:style w:type="paragraph" w:customStyle="1" w:styleId="Border">
    <w:name w:val="Border"/>
    <w:basedOn w:val="Normal"/>
    <w:qFormat/>
    <w:rsid w:val="00BC65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5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5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5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5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5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5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5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5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577"/>
    <w:rPr>
      <w:u w:val="single"/>
    </w:rPr>
  </w:style>
  <w:style w:type="character" w:customStyle="1" w:styleId="BoldandItalics">
    <w:name w:val="Bold and Italics"/>
    <w:qFormat/>
    <w:rsid w:val="00BC6577"/>
    <w:rPr>
      <w:b/>
      <w:i/>
      <w:u w:val="none"/>
    </w:rPr>
  </w:style>
  <w:style w:type="paragraph" w:styleId="BalloonText">
    <w:name w:val="Balloon Text"/>
    <w:basedOn w:val="Normal"/>
    <w:link w:val="BalloonTextChar"/>
    <w:rsid w:val="00BC65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5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5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5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5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5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577"/>
    <w:pPr>
      <w:spacing w:before="0" w:after="0"/>
    </w:pPr>
  </w:style>
  <w:style w:type="paragraph" w:customStyle="1" w:styleId="BodyTextBold">
    <w:name w:val="Body Text Bold"/>
    <w:basedOn w:val="BodyText"/>
    <w:qFormat/>
    <w:rsid w:val="00BC6577"/>
    <w:rPr>
      <w:b/>
    </w:rPr>
  </w:style>
  <w:style w:type="character" w:styleId="Hyperlink">
    <w:name w:val="Hyperlink"/>
    <w:basedOn w:val="DefaultParagraphFont"/>
    <w:uiPriority w:val="99"/>
    <w:unhideWhenUsed/>
    <w:rsid w:val="00E33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1999</Words>
  <Characters>13854</Characters>
  <Application>Microsoft Office Word</Application>
  <DocSecurity>0</DocSecurity>
  <Lines>261</Lines>
  <Paragraphs>155</Paragraphs>
  <ScaleCrop>false</ScaleCrop>
  <Company>Author-it Software Corporation Ltd.</Company>
  <LinksUpToDate>false</LinksUpToDate>
  <CharactersWithSpaces>15698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UETTDRSO36 Develop low voltage distribution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2021-04-20T06:39:00Z</dcterms:created>
  <dcterms:modified xsi:type="dcterms:W3CDTF">2021-04-20T06:39:00Z</dcterms:modified>
</cp:coreProperties>
</file>