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F10" w:rsidP="00746F10">
      <w:pPr>
        <w:pStyle w:val="Title"/>
      </w:pPr>
      <w:r>
        <w:fldChar w:fldCharType="begin"/>
      </w:r>
      <w:r>
        <w:instrText xml:space="preserve"> TITLE   \* MERGEFORMAT </w:instrText>
      </w:r>
      <w:r>
        <w:fldChar w:fldCharType="separate"/>
      </w:r>
      <w:r>
        <w:t>UETTDRSO33 Manage power systems critical events</w:t>
      </w:r>
      <w:r>
        <w:fldChar w:fldCharType="end"/>
      </w:r>
    </w:p>
    <w:p w:rsidR="00746F10" w:rsidP="00746F10">
      <w:pPr>
        <w:pStyle w:val="Version"/>
        <w:sectPr w:rsidSect="00F15A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A48" w:rsidP="00F15A48">
      <w:pPr>
        <w:pStyle w:val="SuperHeading"/>
      </w:pPr>
      <w:r w:rsidRPr="00F15A48">
        <w:t>UETTDRSO33 Manage power systems critical events</w:t>
      </w:r>
    </w:p>
    <w:p w:rsidR="00000000" w:rsidRPr="00F15A48" w:rsidP="00F15A48">
      <w:pPr>
        <w:pStyle w:val="Heading1"/>
      </w:pPr>
      <w:bookmarkStart w:id="1" w:name="O_1004796"/>
      <w:bookmarkEnd w:id="1"/>
      <w:r w:rsidRPr="00F15A48">
        <w:t>Modification History</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Release 1. This is the first release of this unit of competency in the UET Transmission, Distribution and Rail Sector Training Package.</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2" w:name="O_1004797"/>
      <w:bookmarkEnd w:id="2"/>
      <w:r w:rsidRPr="00F15A48">
        <w:t>Application</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 xml:space="preserve">This unit covers the management of critical events, such </w:t>
            </w:r>
            <w:r w:rsidRPr="00F15A48">
              <w:t>as simultaneous multiple network faults and storm events of various magnitudes. It includes liaison procedures with multiple operating authorities and dispatching and managing multiple field crews. It also encompasses monitoring of safe access to the netwo</w:t>
            </w:r>
            <w:r w:rsidRPr="00F15A48">
              <w:t>rk and invoking crisis management procedures and mutual aid plans.</w:t>
            </w:r>
          </w:p>
          <w:p w:rsidR="00000000" w:rsidRPr="00F15A48" w:rsidP="00F15A48">
            <w:pPr>
              <w:pStyle w:val="BodyText"/>
            </w:pPr>
            <w:r w:rsidRPr="00F15A48">
              <w:t>The application of the skills and knowledge described in this unit may require a licence/registration to practice in the workplace subject to regulations for undertaking of electrical work.</w:t>
            </w:r>
            <w:r w:rsidRPr="00F15A48">
              <w:t xml:space="preserve">  </w:t>
            </w:r>
          </w:p>
          <w:p w:rsidR="00000000" w:rsidRPr="00F15A48" w:rsidP="00F15A48">
            <w:pPr>
              <w:pStyle w:val="BodyText"/>
            </w:pPr>
            <w:r w:rsidRPr="00F15A48">
              <w:t>Other conditions may apply under state and territory legislative and regulatory licencing requirements which must be confirmed prior to commencing this unit.</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3" w:name="O_1004798"/>
      <w:bookmarkEnd w:id="3"/>
      <w:r w:rsidRPr="00F15A48">
        <w:t>Pre-requisite Unit</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All competencies in the Common Unit Group must have bee</w:t>
            </w:r>
            <w:r w:rsidRPr="00F15A48">
              <w:t xml:space="preserve">n completed, plus all competencies in one (1) of the identified Pathway Unit Group(s). </w:t>
            </w:r>
          </w:p>
          <w:p w:rsidR="00000000" w:rsidRPr="00F15A48" w:rsidP="00F15A48">
            <w:pPr>
              <w:pStyle w:val="BodyText"/>
            </w:pPr>
            <w:r w:rsidRPr="00F15A48">
              <w:t>Common Unit Group</w:t>
            </w:r>
          </w:p>
          <w:p w:rsidR="00000000" w:rsidRPr="00F15A48" w:rsidP="00F15A48">
            <w:pPr>
              <w:pStyle w:val="BodyText"/>
            </w:pPr>
            <w:r w:rsidRPr="00F15A48">
              <w:t>UEENEED104A Use engineering applications software on personal computers</w:t>
            </w:r>
          </w:p>
          <w:p w:rsidR="00000000" w:rsidRPr="00F15A48" w:rsidP="00F15A48">
            <w:pPr>
              <w:pStyle w:val="BodyText"/>
            </w:pPr>
            <w:r w:rsidRPr="00F15A48">
              <w:t>UEENEEE101A Apply Occupational Health and Safety regulations, codes and practi</w:t>
            </w:r>
            <w:r w:rsidRPr="00F15A48">
              <w:t>ces in the workplace</w:t>
            </w:r>
          </w:p>
          <w:p w:rsidR="00000000" w:rsidRPr="00F15A48" w:rsidP="00F15A48">
            <w:pPr>
              <w:pStyle w:val="BodyText"/>
            </w:pPr>
            <w:r w:rsidRPr="00F15A48">
              <w:t>UEENEEE102A Fabricate, assemble and dismantle utilities industry components</w:t>
            </w:r>
          </w:p>
          <w:p w:rsidR="00000000" w:rsidRPr="00F15A48" w:rsidP="00F15A48">
            <w:pPr>
              <w:pStyle w:val="BodyText"/>
            </w:pPr>
            <w:r w:rsidRPr="00F15A48">
              <w:t>UEENEEE104A Solve problems in d.c. circuits</w:t>
            </w:r>
          </w:p>
          <w:p w:rsidR="00000000" w:rsidRPr="00F15A48" w:rsidP="00F15A48">
            <w:pPr>
              <w:pStyle w:val="BodyText"/>
            </w:pPr>
            <w:r w:rsidRPr="00F15A48">
              <w:t>UEENEEE107A Use drawings, diagrams, schedules, standards, codes and specifications</w:t>
            </w:r>
          </w:p>
          <w:p w:rsidR="00000000" w:rsidRPr="00F15A48" w:rsidP="00F15A48">
            <w:pPr>
              <w:pStyle w:val="BodyText"/>
            </w:pPr>
            <w:r w:rsidRPr="00F15A48">
              <w:t xml:space="preserve">UEENEEE124A Compile and produce </w:t>
            </w:r>
            <w:r w:rsidRPr="00F15A48">
              <w:t>an energy sector detailed report</w:t>
            </w:r>
          </w:p>
          <w:p w:rsidR="00000000" w:rsidRPr="00F15A48" w:rsidP="00F15A48">
            <w:pPr>
              <w:pStyle w:val="BodyText"/>
            </w:pPr>
            <w:r w:rsidRPr="00F15A48">
              <w:t>UEENEEE125A Provide engineering solutions for problems in complex multiple path circuits</w:t>
            </w:r>
          </w:p>
          <w:p w:rsidR="00000000" w:rsidRPr="00F15A48" w:rsidP="00F15A48">
            <w:pPr>
              <w:pStyle w:val="BodyText"/>
            </w:pPr>
            <w:r w:rsidRPr="00F15A48">
              <w:t>UEENEEE126A Provide solutions to basic engineering computational problems</w:t>
            </w:r>
          </w:p>
          <w:p w:rsidR="00000000" w:rsidRPr="00F15A48" w:rsidP="00F15A48">
            <w:pPr>
              <w:pStyle w:val="BodyText"/>
            </w:pPr>
            <w:r w:rsidRPr="00F15A48">
              <w:t>UEENEEG101A Solve problems in electromagnetic devices and related circuits</w:t>
            </w:r>
          </w:p>
          <w:p w:rsidR="00000000" w:rsidRPr="00F15A48" w:rsidP="00F15A48">
            <w:pPr>
              <w:pStyle w:val="BodyText"/>
            </w:pPr>
            <w:r w:rsidRPr="00F15A48">
              <w:t>UEENEEG102A Solve problems in low voltage a.c. circuits</w:t>
            </w:r>
          </w:p>
          <w:p w:rsidR="00000000" w:rsidRPr="00F15A48" w:rsidP="00F15A48">
            <w:pPr>
              <w:pStyle w:val="BodyText"/>
            </w:pPr>
            <w:r w:rsidRPr="00F15A48">
              <w:t>UEENEEG149A Provide engineering solutions to problems in complex polyphase power circuits</w:t>
            </w:r>
          </w:p>
          <w:p w:rsidR="00000000" w:rsidRPr="00F15A48" w:rsidP="00F15A48">
            <w:pPr>
              <w:pStyle w:val="BodyText"/>
            </w:pPr>
            <w:r w:rsidRPr="00F15A48">
              <w:t>UETTDREL11 Apply sustainable energy</w:t>
            </w:r>
            <w:r w:rsidRPr="00F15A48">
              <w:t xml:space="preserve"> and environmental procedures</w:t>
            </w:r>
          </w:p>
          <w:p w:rsidR="00000000" w:rsidRPr="00F15A48" w:rsidP="00F15A48">
            <w:pPr>
              <w:pStyle w:val="BodyText"/>
            </w:pPr>
            <w:r w:rsidRPr="00F15A48">
              <w:t>UETTDREL16 Working safely near live electrical apparatus</w:t>
            </w:r>
          </w:p>
          <w:p w:rsidR="00000000" w:rsidRPr="00F15A48" w:rsidP="00F15A48">
            <w:pPr>
              <w:pStyle w:val="BodyText"/>
            </w:pPr>
            <w:r w:rsidRPr="00F15A48">
              <w:t>UETTDRIS62 Implement and monitor the power system organisational WHS/OHS policies, procedures and programs</w:t>
            </w:r>
          </w:p>
          <w:p w:rsidR="00000000" w:rsidRPr="00F15A48" w:rsidP="00F15A48">
            <w:pPr>
              <w:pStyle w:val="BodyText"/>
            </w:pPr>
            <w:r w:rsidRPr="00F15A48">
              <w:t>UETTDRIS63 Implement &amp; monitor power system environmental &amp; su</w:t>
            </w:r>
            <w:r w:rsidRPr="00F15A48">
              <w:t>stainable energy management policies &amp; procedures</w:t>
            </w:r>
          </w:p>
          <w:p w:rsidR="00000000" w:rsidRPr="00F15A48" w:rsidP="00F15A48">
            <w:pPr>
              <w:pStyle w:val="BodyText"/>
            </w:pPr>
            <w:r w:rsidRPr="00F15A48">
              <w:t>UETTDRSO32 Manage power systems network faults</w:t>
            </w:r>
          </w:p>
          <w:p w:rsidR="00000000" w:rsidRPr="00F15A48" w:rsidP="00F15A48">
            <w:pPr>
              <w:pStyle w:val="BodyText"/>
            </w:pPr>
            <w:r w:rsidRPr="00F15A48">
              <w:t>UETTDRSO41 Manage power systems transmission networks</w:t>
            </w:r>
          </w:p>
          <w:p w:rsidR="00000000" w:rsidRPr="00F15A48" w:rsidP="00F15A48">
            <w:pPr>
              <w:pStyle w:val="BodyText"/>
            </w:pPr>
            <w:r w:rsidRPr="00F15A48">
              <w:t>UETTDRSO48 Respond to discrete and interdependent protection operations</w:t>
            </w:r>
          </w:p>
          <w:p w:rsidR="00000000" w:rsidRPr="00F15A48" w:rsidP="00F15A48">
            <w:pPr>
              <w:pStyle w:val="BodyText"/>
            </w:pPr>
            <w:r w:rsidRPr="00F15A48">
              <w:t>UETTDRSO49 Coordinate power syste</w:t>
            </w:r>
            <w:r w:rsidRPr="00F15A48">
              <w:t>m operations in a regulated energy market</w:t>
            </w:r>
          </w:p>
          <w:p w:rsidR="00000000" w:rsidRPr="00F15A48" w:rsidP="00F15A48">
            <w:pPr>
              <w:pStyle w:val="BodyText"/>
            </w:pPr>
            <w:r w:rsidRPr="00F15A48">
              <w:t>UETTDRSO50 Respond to complex power system protection operations</w:t>
            </w:r>
          </w:p>
          <w:p w:rsidR="00000000" w:rsidRPr="00F15A48" w:rsidP="00F15A48">
            <w:pPr>
              <w:pStyle w:val="BodyText"/>
            </w:pPr>
            <w:r w:rsidRPr="00F15A48">
              <w:t>Generation/Distribution and Sub-transmission Pathway Unit Group</w:t>
            </w:r>
          </w:p>
          <w:p w:rsidR="00000000" w:rsidRPr="00F15A48" w:rsidP="00F15A48">
            <w:pPr>
              <w:pStyle w:val="BodyText"/>
            </w:pPr>
            <w:r w:rsidRPr="00F15A48">
              <w:t>UETTDRSO34 Control power systems generating plant</w:t>
            </w:r>
          </w:p>
          <w:p w:rsidR="00000000" w:rsidRPr="00F15A48" w:rsidP="00F15A48">
            <w:pPr>
              <w:pStyle w:val="BodyText"/>
            </w:pPr>
            <w:r w:rsidRPr="00F15A48">
              <w:t>UETTDRSO37 Develop high voltage dis</w:t>
            </w:r>
            <w:r w:rsidRPr="00F15A48">
              <w:t>tribution and sub-transmission switching programs</w:t>
            </w:r>
          </w:p>
          <w:p w:rsidR="00000000" w:rsidRPr="00F15A48" w:rsidP="00F15A48">
            <w:pPr>
              <w:pStyle w:val="BodyText"/>
            </w:pPr>
            <w:r w:rsidRPr="00F15A48">
              <w:t>UETTDRSO40 Coordinate high voltage distribution and sub-transmission networks</w:t>
            </w:r>
          </w:p>
          <w:p w:rsidR="00000000" w:rsidRPr="00F15A48" w:rsidP="00F15A48">
            <w:pPr>
              <w:pStyle w:val="BodyText"/>
            </w:pPr>
            <w:r w:rsidRPr="00F15A48">
              <w:t>Generation/Transmission Pathway Unit Group</w:t>
            </w:r>
          </w:p>
          <w:p w:rsidR="00000000" w:rsidRPr="00F15A48" w:rsidP="00F15A48">
            <w:pPr>
              <w:pStyle w:val="BodyText"/>
            </w:pPr>
            <w:r w:rsidRPr="00F15A48">
              <w:t>UETTDRSO34 Control power systems generating plant</w:t>
            </w:r>
          </w:p>
          <w:p w:rsidR="00000000" w:rsidRPr="00F15A48" w:rsidP="00F15A48">
            <w:pPr>
              <w:pStyle w:val="BodyText"/>
            </w:pPr>
            <w:r w:rsidRPr="00F15A48">
              <w:t>UETTDRSO38 Develop and evaluate pow</w:t>
            </w:r>
            <w:r w:rsidRPr="00F15A48">
              <w:t>er systems transmission switching programs</w:t>
            </w:r>
          </w:p>
          <w:p w:rsidR="00000000" w:rsidRPr="00F15A48" w:rsidP="00F15A48">
            <w:pPr>
              <w:pStyle w:val="BodyText"/>
            </w:pPr>
            <w:r w:rsidRPr="00F15A48">
              <w:t>UETTDRSO47 Coordinate high voltage transmission network</w:t>
            </w:r>
          </w:p>
          <w:p w:rsidR="00000000" w:rsidRPr="00F15A48" w:rsidP="00F15A48">
            <w:pPr>
              <w:pStyle w:val="BodyText"/>
            </w:pPr>
            <w:r w:rsidRPr="00F15A48">
              <w:t>Distribution and Sub-transmission Pathway Unit Group</w:t>
            </w:r>
          </w:p>
          <w:p w:rsidR="00000000" w:rsidRPr="00F15A48" w:rsidP="00F15A48">
            <w:pPr>
              <w:pStyle w:val="BodyText"/>
            </w:pPr>
            <w:r w:rsidRPr="00F15A48">
              <w:t>UETTDRSO35 Manage high voltage distribution and sub-transmission network demand</w:t>
            </w:r>
          </w:p>
          <w:p w:rsidR="00000000" w:rsidRPr="00F15A48" w:rsidP="00F15A48">
            <w:pPr>
              <w:pStyle w:val="BodyText"/>
            </w:pPr>
            <w:r w:rsidRPr="00F15A48">
              <w:t xml:space="preserve">UETTDRSO37 Develop high </w:t>
            </w:r>
            <w:r w:rsidRPr="00F15A48">
              <w:t>voltage distribution and sub-transmission switching programs</w:t>
            </w:r>
          </w:p>
          <w:p w:rsidR="00000000" w:rsidRPr="00F15A48" w:rsidP="00F15A48">
            <w:pPr>
              <w:pStyle w:val="BodyText"/>
            </w:pPr>
            <w:r w:rsidRPr="00F15A48">
              <w:t>UETTDRSO40 Coordinate high voltage distribution and sub-transmission networks</w:t>
            </w:r>
          </w:p>
          <w:p w:rsidR="00000000" w:rsidRPr="00F15A48" w:rsidP="00F15A48">
            <w:pPr>
              <w:pStyle w:val="BodyText"/>
            </w:pPr>
            <w:r w:rsidRPr="00F15A48">
              <w:t>Transmission Pathway Unit Group</w:t>
            </w:r>
          </w:p>
          <w:p w:rsidR="00000000" w:rsidRPr="00F15A48" w:rsidP="00F15A48">
            <w:pPr>
              <w:pStyle w:val="BodyText"/>
            </w:pPr>
            <w:r w:rsidRPr="00F15A48">
              <w:t>UETTDRSO38 Develop and evaluate power systems transmission switching programs</w:t>
            </w:r>
          </w:p>
          <w:p w:rsidR="00000000" w:rsidRPr="00F15A48" w:rsidP="00F15A48">
            <w:pPr>
              <w:pStyle w:val="BodyText"/>
            </w:pPr>
            <w:r w:rsidRPr="00F15A48">
              <w:t>UETTDRSO41 Manage power systems transmission networks</w:t>
            </w:r>
          </w:p>
          <w:p w:rsidR="00000000" w:rsidRPr="00F15A48" w:rsidP="00F15A48">
            <w:pPr>
              <w:pStyle w:val="BodyText"/>
            </w:pPr>
            <w:r w:rsidRPr="00F15A48">
              <w:t>UETTDRSO42 Manage power systems transmission network demand</w:t>
            </w:r>
          </w:p>
          <w:p w:rsidR="00000000" w:rsidRPr="00F15A48" w:rsidP="00F15A48">
            <w:pPr>
              <w:pStyle w:val="BodyText"/>
            </w:pPr>
            <w:r w:rsidRPr="00F15A48">
              <w:t>UETTDRSO47 Coordinate high voltage transmission network</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4" w:name="O_1004799"/>
      <w:bookmarkEnd w:id="4"/>
      <w:r w:rsidRPr="00F15A48">
        <w:t>Competency Field</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System Operations</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5" w:name="O_1004800"/>
      <w:bookmarkEnd w:id="5"/>
      <w:r w:rsidRPr="00F15A48">
        <w:t>Unit Sect</w:t>
      </w:r>
      <w:r w:rsidRPr="00F15A48">
        <w:t>or</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Not applicable.</w:t>
            </w:r>
          </w:p>
        </w:tc>
      </w:tr>
    </w:tbl>
    <w:p w:rsidR="00746F10" w:rsidP="00F15A48">
      <w:pPr>
        <w:pStyle w:val="NoPaddingFontSize1"/>
      </w:pPr>
    </w:p>
    <w:p w:rsidR="00746F10" w:rsidP="00F15A48">
      <w:pPr>
        <w:pStyle w:val="NoPaddingFontSize1"/>
      </w:pPr>
    </w:p>
    <w:p w:rsidR="00000000" w:rsidRPr="00F15A48" w:rsidP="00F15A48">
      <w:pPr>
        <w:pStyle w:val="Heading1"/>
      </w:pPr>
      <w:bookmarkStart w:id="6" w:name="O_1004801"/>
      <w:bookmarkEnd w:id="6"/>
      <w:r w:rsidRPr="00F15A4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15A4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PERFORMANCE CRITERIA</w:t>
            </w:r>
          </w:p>
        </w:tc>
      </w:tr>
      <w:tr w:rsidTr="00F15A4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Performance criteria describe the performance needed to demonstrate achievement of the element.</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rPr>
                <w:rStyle w:val="SpecialBold"/>
              </w:rPr>
              <w:t>Plan for the management of a critical event</w:t>
            </w: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 xml:space="preserve">Work health and safety (WHS)/occupational health and safety (OHS) practices/procedures and environmental and sustainable energy procedures, which may influence the management of critical events, are reviewed </w:t>
            </w:r>
            <w:r w:rsidRPr="00F15A48">
              <w:t>and determined</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Purpose of the management is established after data is analysed and expected outcomes of the work are confirmed with appropriate personnel</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Organisational established procedures on policies and specifications for the management of events are obtained or established with appropriate personnel</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Identification and testing procedures are discussed with/directed to appropriate personnel in or</w:t>
            </w:r>
            <w:r w:rsidRPr="00F15A48">
              <w:t>der to ascertain the occurrence of a critical event</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Testing parameters are established from organisational established procedures on policies and specifications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Equipment/tools and personal protective equipment (PPE) are selected based on spe</w:t>
            </w:r>
            <w:r w:rsidRPr="00F15A48">
              <w:t>cified performance criteria and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Work roles and tasks are allocated according to requirements and individual competencies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Work is prioritised and sequenced for the most efficient/effective outcome, completed within an acceptable timeframe, to a quality standard and in accordance with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Liaison and communication issues with others/authorised personn</w:t>
            </w:r>
            <w:r w:rsidRPr="00F15A48">
              <w:t>el, authorities, clients and land owners are resolved and activities coordinated to carry out work</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Risk control measures are identified, prioritised and evaluated against the work schedule</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Relevant work permits are secured to coordinate the performance of work according to requirements and/or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Action plan is developed</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rPr>
                <w:rStyle w:val="SpecialBold"/>
              </w:rPr>
              <w:t>Carry out the management of a critical event</w:t>
            </w: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Action plan is initiated and continually monitored to ensure outcomes are being met</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WHS/OHS and sustainable energy principles, functionality and practices to reduce the incidents of accidents and minimise waste are incorporated into the network faul</w:t>
            </w:r>
            <w:r w:rsidRPr="00F15A48">
              <w:t>t solution in accordance with requirements and/or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Network fault management decisions are made on the basis of safety and effective outcomes according to requirements and/or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Stakeholders/customers are kept informed of current status regarding plan progress and recent developments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Technical advice is given regarding potential hazards, safety risks and control measures so that monitoring and preventative action can be und</w:t>
            </w:r>
            <w:r w:rsidRPr="00F15A48">
              <w:t>ertaken and/or appropriate authorities consulted, where necessary, in accordance with requirements and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Essential knowledge and associated skills are applied to analyse specific data and compare it with compliance specification</w:t>
            </w:r>
            <w:r w:rsidRPr="00F15A48">
              <w:t>s to ensure completion of the project within an agreed timeframe according to requirements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Testing of critical event management procedures is undertaken according to requirements and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Work teams/groups are arranged/coordinated/evaluated to ensure planned goals are met according to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Solutions to non-routine problems are identified and actioned using acquired essential knowledge and associated skills according</w:t>
            </w:r>
            <w:r w:rsidRPr="00F15A48">
              <w:t xml:space="preserve"> to requirements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Quality of work is monitored against personal performance agreement and/or established organisational and professional standards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Strategic plans are developed incorporating organisation initiatives in accordance with establ</w:t>
            </w:r>
            <w:r w:rsidRPr="00F15A48">
              <w:t>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rPr>
                <w:rStyle w:val="SpecialBold"/>
              </w:rPr>
              <w:t>Complete the management of a critical event</w:t>
            </w: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Strategic plans are developed incorporating organisation initiatives in accordance with established procedures</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Final review of the management procedures of the critical event is undertaken to ensure they comply with all requirements and include all specifications and documentations needed to complete the project</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Appropriate personnel are notified of completi</w:t>
            </w:r>
            <w:r w:rsidRPr="00F15A48">
              <w:t>on and reports and/or completion documents are finalised/commissioned</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Reports and/or completion documents are submitted to relevant personnel/organisations for approval and, where applicable, statutory or regulatory approval</w:t>
            </w:r>
          </w:p>
        </w:tc>
      </w:tr>
      <w:tr w:rsidTr="00F15A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5A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Approved copies o</w:t>
            </w:r>
            <w:r w:rsidRPr="00F15A48">
              <w:t>f critical event management documents are issued and records are updated in accordance with established procedures</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7" w:name="O_1004802"/>
      <w:bookmarkEnd w:id="7"/>
      <w:r w:rsidRPr="00F15A48">
        <w:t>Foundation Skills</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Foundation skills essential to performance are explicit in the</w:t>
            </w:r>
            <w:r w:rsidRPr="00F15A48">
              <w:t xml:space="preserve"> performance criteria of this unit of competency.</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8" w:name="O_1004803"/>
      <w:bookmarkEnd w:id="8"/>
      <w:r w:rsidRPr="00F15A48">
        <w:t>Range of Conditions</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Range is restricted to essential operating conditions and any other variables essential to the work environment.</w:t>
            </w:r>
          </w:p>
          <w:p w:rsidR="00000000" w:rsidRPr="00F15A48" w:rsidP="00F15A48">
            <w:pPr>
              <w:pStyle w:val="BodyText"/>
            </w:pPr>
            <w:r w:rsidRPr="00F15A48">
              <w:t>Non-essential conditions may be found in the Compani</w:t>
            </w:r>
            <w:r w:rsidRPr="00F15A48">
              <w:t>on Volume Implementation Guide.</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9" w:name="O_1004804"/>
      <w:bookmarkEnd w:id="9"/>
      <w:r w:rsidRPr="00F15A48">
        <w:t>Unit Mapping Information</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This unit replaces and is equivalent to UETTDRSO33A Manage power systems critical events.</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10" w:name="O_1004811"/>
      <w:bookmarkEnd w:id="10"/>
      <w:r w:rsidRPr="00F15A48">
        <w:t>Links</w:t>
      </w:r>
    </w:p>
    <w:p w:rsidR="00000000" w:rsidRPr="00F15A48" w:rsidP="00746F10">
      <w:pPr>
        <w:pStyle w:val="BodyText"/>
      </w:pPr>
      <w:r w:rsidRPr="00F15A4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00EF1">
        <w:rPr>
          <w:rStyle w:val="Hyperlink"/>
        </w:rPr>
        <w:t>https://vetnet.gov.au/Pages/TrainingDocs.aspx?q=229bace1-b7bc-4653-9300-dffb13ecfad7</w:t>
      </w:r>
      <w:r>
        <w:fldChar w:fldCharType="end"/>
      </w:r>
    </w:p>
    <w:p w:rsidR="00000000" w:rsidRPr="00F15A48" w:rsidP="00746F10">
      <w:pPr>
        <w:pStyle w:val="BodyText"/>
        <w:sectPr w:rsidSect="00F15A48">
          <w:headerReference w:type="default" r:id="rId10"/>
          <w:footerReference w:type="default" r:id="rId11"/>
          <w:pgSz w:w="11908" w:h="16833"/>
          <w:pgMar w:top="1702" w:right="1418" w:bottom="1702" w:left="1418" w:header="992" w:footer="992" w:gutter="0"/>
          <w:cols w:space="720"/>
          <w:noEndnote/>
          <w:docGrid w:linePitch="299"/>
        </w:sectPr>
      </w:pPr>
    </w:p>
    <w:p w:rsidR="00000000" w:rsidRPr="00F15A48" w:rsidP="00F15A48">
      <w:pPr>
        <w:pStyle w:val="SuperHeading"/>
      </w:pPr>
      <w:r w:rsidRPr="00F15A48">
        <w:t xml:space="preserve">Assessment </w:t>
      </w:r>
      <w:r w:rsidRPr="00F15A48">
        <w:t>Requirements for UETTDRSO33 Manage power systems critical events</w:t>
      </w:r>
    </w:p>
    <w:p w:rsidR="00000000" w:rsidRPr="00F15A48" w:rsidP="00F15A48">
      <w:pPr>
        <w:pStyle w:val="Heading1"/>
      </w:pPr>
      <w:bookmarkStart w:id="11" w:name="O_1004806"/>
      <w:bookmarkEnd w:id="11"/>
      <w:r w:rsidRPr="00F15A48">
        <w:t>Modification History</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Release 1. This is the first release of this unit of competency in the UET Transmission, Distribution and Rail Sector Training Package.</w:t>
            </w:r>
          </w:p>
        </w:tc>
      </w:tr>
    </w:tbl>
    <w:p w:rsidR="00746F10" w:rsidP="00F15A48">
      <w:pPr>
        <w:pStyle w:val="NoPaddingFontSize1"/>
      </w:pPr>
    </w:p>
    <w:p w:rsidR="00746F10" w:rsidP="00F15A48">
      <w:pPr>
        <w:pStyle w:val="NoPaddingFontSize1"/>
      </w:pPr>
    </w:p>
    <w:p w:rsidR="00000000" w:rsidRPr="00F15A48" w:rsidP="00F15A48">
      <w:pPr>
        <w:pStyle w:val="Heading1"/>
      </w:pPr>
      <w:bookmarkStart w:id="12" w:name="O_1004807"/>
      <w:bookmarkEnd w:id="12"/>
      <w:r w:rsidRPr="00F15A48">
        <w:t>Performance Evidence</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 xml:space="preserve">Evidence required to demonstrate competence in this unit must be relevant to and satisfy all of the requirements of the elements and performance criteria on at least two separate occasions and include:  </w:t>
            </w:r>
          </w:p>
        </w:tc>
      </w:tr>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ListBullet"/>
            </w:pPr>
            <w:r w:rsidRPr="00F15A48">
              <w:t xml:space="preserve">applying relevant work </w:t>
            </w:r>
            <w:r w:rsidRPr="00F15A48">
              <w:t xml:space="preserve">health and safety (WHS)/occupational health and safety (OHS) requirements, including the use of risk control measures </w:t>
            </w:r>
          </w:p>
          <w:p w:rsidR="00000000" w:rsidRPr="00F15A48" w:rsidP="00F15A48">
            <w:pPr>
              <w:pStyle w:val="ListBullet"/>
            </w:pPr>
            <w:r w:rsidRPr="00F15A48">
              <w:t>applying sustainable energy principles and practices</w:t>
            </w:r>
          </w:p>
          <w:p w:rsidR="00000000" w:rsidRPr="00F15A48" w:rsidP="00F15A48">
            <w:pPr>
              <w:pStyle w:val="ListBullet"/>
            </w:pPr>
            <w:r w:rsidRPr="00F15A48">
              <w:t>managing a critical event including all of the following:</w:t>
            </w:r>
          </w:p>
          <w:p w:rsidR="00000000" w:rsidRPr="00F15A48" w:rsidP="00F15A48">
            <w:pPr>
              <w:pStyle w:val="ListBullet2"/>
            </w:pPr>
            <w:r w:rsidRPr="00F15A48">
              <w:t>identifying a cr</w:t>
            </w:r>
            <w:r w:rsidRPr="00F15A48">
              <w:t>itical event</w:t>
            </w:r>
          </w:p>
          <w:p w:rsidR="00000000" w:rsidRPr="00F15A48" w:rsidP="00F15A48">
            <w:pPr>
              <w:pStyle w:val="ListBullet2"/>
            </w:pPr>
            <w:r w:rsidRPr="00F15A48">
              <w:t>developing a plan to enable management of a critical event</w:t>
            </w:r>
          </w:p>
          <w:p w:rsidR="00000000" w:rsidRPr="00F15A48" w:rsidP="00F15A48">
            <w:pPr>
              <w:pStyle w:val="ListBullet2"/>
            </w:pPr>
            <w:r w:rsidRPr="00F15A48">
              <w:t>implementing plans in order that the network be restored after the critical event has occurred</w:t>
            </w:r>
          </w:p>
          <w:p w:rsidR="00000000" w:rsidRPr="00F15A48" w:rsidP="00F15A48">
            <w:pPr>
              <w:pStyle w:val="ListBullet2"/>
            </w:pPr>
            <w:r w:rsidRPr="00F15A48">
              <w:t>effectively liaising with operating authorities and field crews to restore the network af</w:t>
            </w:r>
            <w:r w:rsidRPr="00F15A48">
              <w:t>ter a critical event has occurred</w:t>
            </w:r>
          </w:p>
          <w:p w:rsidR="00000000" w:rsidRPr="00F15A48" w:rsidP="00F15A48">
            <w:pPr>
              <w:pStyle w:val="ListBullet2"/>
            </w:pPr>
            <w:r w:rsidRPr="00F15A48">
              <w:t>documenting/debriefing actions upon restoration of the network</w:t>
            </w:r>
          </w:p>
          <w:p w:rsidR="00000000" w:rsidRPr="00F15A48" w:rsidP="00F15A48">
            <w:pPr>
              <w:pStyle w:val="ListBullet"/>
            </w:pPr>
            <w:r w:rsidRPr="00F15A48">
              <w:t>dealing with unplanned events on at least one (1) occasion.</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13" w:name="O_1004808"/>
      <w:bookmarkEnd w:id="13"/>
      <w:r w:rsidRPr="00F15A48">
        <w:t>Knowledge Evidence</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5A48">
            <w:pPr>
              <w:pStyle w:val="BodyText"/>
              <w:rPr>
                <w:lang w:val="en-NZ"/>
              </w:rPr>
            </w:pPr>
            <w:r w:rsidRPr="00F15A48">
              <w:t>Evidence required to demonstrate competence in this unit must be relevant to and satisfy all of the requirements of the elements and performance criteria and include knowledge of:</w:t>
            </w:r>
          </w:p>
        </w:tc>
      </w:tr>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ListBullet"/>
            </w:pPr>
            <w:r w:rsidRPr="00F15A48">
              <w:t>enterprise-specific procedures and work practices relating to critical eve</w:t>
            </w:r>
            <w:r w:rsidRPr="00F15A48">
              <w:t>nts encompassing:</w:t>
            </w:r>
          </w:p>
          <w:p w:rsidR="00000000" w:rsidRPr="00F15A48" w:rsidP="00F15A48">
            <w:pPr>
              <w:pStyle w:val="ListBullet2"/>
            </w:pPr>
            <w:r w:rsidRPr="00F15A48">
              <w:t>Commonwealth/state/territory and local government legislation, supply authority regulations, standards, codes and/or enterprise requirements applicable to the procedures and work practices relating to critical events</w:t>
            </w:r>
          </w:p>
          <w:p w:rsidR="00000000" w:rsidRPr="00F15A48" w:rsidP="00F15A48">
            <w:pPr>
              <w:pStyle w:val="ListBullet2"/>
            </w:pPr>
            <w:r w:rsidRPr="00F15A48">
              <w:t>requirements for the use of operational manuals, system diagrams/plans and drawings</w:t>
            </w:r>
          </w:p>
          <w:p w:rsidR="00000000" w:rsidRPr="00F15A48" w:rsidP="00F15A48">
            <w:pPr>
              <w:pStyle w:val="ListBullet2"/>
            </w:pPr>
            <w:r w:rsidRPr="00F15A48">
              <w:t>identifying and interpreting enterprise operating procedures</w:t>
            </w:r>
          </w:p>
          <w:p w:rsidR="00000000" w:rsidRPr="00F15A48" w:rsidP="00F15A48">
            <w:pPr>
              <w:pStyle w:val="ListBullet2"/>
            </w:pPr>
            <w:r w:rsidRPr="00F15A48">
              <w:t>techniques in applying enterprise operating procedures.</w:t>
            </w:r>
          </w:p>
        </w:tc>
      </w:tr>
    </w:tbl>
    <w:p w:rsidR="00746F10" w:rsidP="00F15A48">
      <w:pPr>
        <w:pStyle w:val="NoPaddingFontSize1"/>
      </w:pPr>
    </w:p>
    <w:p w:rsidR="00746F10" w:rsidP="00F15A48">
      <w:pPr>
        <w:pStyle w:val="NoPaddingFontSize1"/>
      </w:pPr>
    </w:p>
    <w:p w:rsidR="00000000" w:rsidRPr="00F15A48" w:rsidP="00F15A48">
      <w:pPr>
        <w:pStyle w:val="Heading1"/>
      </w:pPr>
      <w:bookmarkStart w:id="14" w:name="O_1004809"/>
      <w:bookmarkEnd w:id="14"/>
      <w:r w:rsidRPr="00F15A48">
        <w:t>Assessment Conditions</w:t>
      </w:r>
    </w:p>
    <w:tbl>
      <w:tblPr>
        <w:tblW w:w="9497" w:type="dxa"/>
        <w:tblLayout w:type="fixed"/>
        <w:tblCellMar>
          <w:left w:w="62" w:type="dxa"/>
          <w:right w:w="62" w:type="dxa"/>
        </w:tblCellMar>
        <w:tblLook w:val="0000"/>
      </w:tblPr>
      <w:tblGrid>
        <w:gridCol w:w="9497"/>
      </w:tblGrid>
      <w:tr w:rsidTr="00F15A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A48" w:rsidP="00F15A48">
            <w:pPr>
              <w:pStyle w:val="BodyText"/>
            </w:pPr>
            <w:r w:rsidRPr="00F15A48">
              <w:t>Assessors m</w:t>
            </w:r>
            <w:r w:rsidRPr="00F15A48">
              <w:t>ust hold credentials specified within the Standards for Registered Training Organisations current at the time of assessment.</w:t>
            </w:r>
          </w:p>
          <w:p w:rsidR="00000000" w:rsidRPr="00F15A48" w:rsidP="00F15A48">
            <w:pPr>
              <w:pStyle w:val="BodyText"/>
            </w:pPr>
            <w:r w:rsidRPr="00F15A48">
              <w:t>Assessment must satisfy the Principles of Assessment and Rules of Evidence and all regulatory requirements included within the Stan</w:t>
            </w:r>
            <w:r w:rsidRPr="00F15A48">
              <w:t>dards for Registered Training Organisations current at the time of assessment.</w:t>
            </w:r>
          </w:p>
          <w:p w:rsidR="00000000" w:rsidRPr="00F15A48" w:rsidP="00F15A48">
            <w:pPr>
              <w:pStyle w:val="BodyText"/>
            </w:pPr>
            <w:r w:rsidRPr="00F15A48">
              <w:t>Assessment must occur in workplace operational situations where it is appropriate to do so; where this is not appropriate, assessment must occur in simulated conditions involvin</w:t>
            </w:r>
            <w:r w:rsidRPr="00F15A48">
              <w:t>g realistic and authentic activities that replicate operational workplace conditions.</w:t>
            </w:r>
          </w:p>
          <w:p w:rsidR="00000000" w:rsidRPr="00F15A48" w:rsidP="00F15A48">
            <w:pPr>
              <w:pStyle w:val="BodyText"/>
            </w:pPr>
            <w:r w:rsidRPr="00F15A48">
              <w:t>Assessment processes and techniques must be appropriate to the language, literacy and numeracy requirements of the work being performed and the needs of the candidate.</w:t>
            </w:r>
          </w:p>
          <w:p w:rsidR="00000000" w:rsidRPr="00F15A48" w:rsidP="00F15A48">
            <w:pPr>
              <w:pStyle w:val="BodyText"/>
            </w:pPr>
            <w:r w:rsidRPr="00F15A48">
              <w:t>Re</w:t>
            </w:r>
            <w:r w:rsidRPr="00F15A48">
              <w:t>sources for assessment must include access to:</w:t>
            </w:r>
          </w:p>
          <w:p w:rsidR="00000000" w:rsidRPr="00F15A48" w:rsidP="00F15A48">
            <w:pPr>
              <w:pStyle w:val="ListBullet"/>
            </w:pPr>
            <w:r w:rsidRPr="00F15A48">
              <w:t>a range of relevant exercises, case studies and/or other simulations</w:t>
            </w:r>
          </w:p>
          <w:p w:rsidR="00000000" w:rsidRPr="00F15A48" w:rsidP="00F15A48">
            <w:pPr>
              <w:pStyle w:val="ListBullet"/>
            </w:pPr>
            <w:r w:rsidRPr="00F15A48">
              <w:t>relevant and appropriate materials, tools, facilities, equipment, protection, control, metering and alarm equipment, computerised electrical plant control and monitoring facilities, and personal protective equipment (PPE) currently used in industry</w:t>
            </w:r>
          </w:p>
          <w:p w:rsidR="00000000" w:rsidRPr="00F15A48" w:rsidP="00F15A48">
            <w:pPr>
              <w:pStyle w:val="ListBullet"/>
            </w:pPr>
            <w:r w:rsidRPr="00F15A48">
              <w:t>applica</w:t>
            </w:r>
            <w:r w:rsidRPr="00F15A48">
              <w:t>ble documentation, including workplace procedures, relevant industry standards, equipment specifications, regulations, codes of practice, operational event data, network drawings, crisis management procedures and operation manuals.</w:t>
            </w:r>
          </w:p>
        </w:tc>
      </w:tr>
    </w:tbl>
    <w:p w:rsidR="00000000" w:rsidRPr="00F15A48" w:rsidP="00F15A48">
      <w:pPr>
        <w:pStyle w:val="NoPaddingFontSize1"/>
      </w:pPr>
    </w:p>
    <w:p w:rsidR="00000000" w:rsidRPr="00F15A48" w:rsidP="00F15A48">
      <w:pPr>
        <w:pStyle w:val="AllowPageBreak"/>
      </w:pPr>
    </w:p>
    <w:p w:rsidR="00000000" w:rsidRPr="00F15A48" w:rsidP="00F15A48">
      <w:pPr>
        <w:pStyle w:val="Heading1"/>
      </w:pPr>
      <w:bookmarkStart w:id="15" w:name="O_1004812"/>
      <w:bookmarkEnd w:id="15"/>
      <w:r w:rsidRPr="00F15A48">
        <w:t>Lin</w:t>
      </w:r>
      <w:r w:rsidRPr="00F15A48">
        <w:t>ks</w:t>
      </w:r>
    </w:p>
    <w:p w:rsidR="00000000" w:rsidRPr="00F15A48" w:rsidP="00746F10">
      <w:pPr>
        <w:pStyle w:val="BodyText"/>
      </w:pPr>
      <w:r w:rsidRPr="00F15A4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00EF1">
        <w:rPr>
          <w:rStyle w:val="Hyperlink"/>
        </w:rPr>
        <w:t>https://vetnet.gov.au/Pages/TrainingDocs.aspx?q=229bace1-b7bc-4653-9300-dffb13ecfad7</w:t>
      </w:r>
      <w:r>
        <w:fldChar w:fldCharType="end"/>
      </w:r>
    </w:p>
    <w:p w:rsidR="00000000" w:rsidRPr="00F15A48" w:rsidP="00F15A48"/>
    <w:sectPr w:rsidSect="00F15A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8" w:rsidRPr="00746F10" w:rsidP="00746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10" w:rsidP="00F15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6F10" w:rsidP="00F15A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6F10" w:rsidP="00F15A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8" w:rsidP="00F15A48">
    <w:pPr>
      <w:pStyle w:val="Footer"/>
      <w:framePr w:wrap="around"/>
    </w:pPr>
    <w:r>
      <w:fldChar w:fldCharType="begin"/>
    </w:r>
    <w:r>
      <w:instrText xml:space="preserve"> DOCPROPERTY  Subject  \* MERGEFORMAT </w:instrText>
    </w:r>
    <w:r>
      <w:fldChar w:fldCharType="separate"/>
    </w:r>
    <w:r w:rsidR="00746F10">
      <w:t>Approved</w:t>
    </w:r>
    <w:r w:rsidR="00746F10">
      <w:fldChar w:fldCharType="end"/>
    </w:r>
    <w:r>
      <w:tab/>
      <w:t xml:space="preserve">Page </w:t>
    </w:r>
    <w:r>
      <w:fldChar w:fldCharType="begin"/>
    </w:r>
    <w:r>
      <w:instrText xml:space="preserve"> PAGE  \* Arabic  \* MERGEFORMAT </w:instrText>
    </w:r>
    <w:r>
      <w:fldChar w:fldCharType="separate"/>
    </w:r>
    <w:r w:rsidR="00746F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F10">
      <w:rPr>
        <w:noProof/>
      </w:rPr>
      <w:t>6</w:t>
    </w:r>
    <w:r>
      <w:rPr>
        <w:noProof/>
      </w:rPr>
      <w:fldChar w:fldCharType="end"/>
    </w:r>
  </w:p>
  <w:p w:rsidR="00F15A48" w:rsidP="00F15A48">
    <w:pPr>
      <w:pStyle w:val="Footer"/>
      <w:framePr w:wrap="around"/>
    </w:pPr>
    <w:r>
      <w:t xml:space="preserve">© Commonwealth of Australia, </w:t>
    </w:r>
    <w:r>
      <w:fldChar w:fldCharType="begin"/>
    </w:r>
    <w:r>
      <w:instrText xml:space="preserve"> DATE  \@ "yyyy"  \* MERGEFORMAT </w:instrText>
    </w:r>
    <w:r>
      <w:fldChar w:fldCharType="separate"/>
    </w:r>
    <w:r w:rsidR="00746F10">
      <w:rPr>
        <w:noProof/>
      </w:rPr>
      <w:t>2025</w:t>
    </w:r>
    <w:r>
      <w:fldChar w:fldCharType="end"/>
    </w:r>
    <w:r>
      <w:tab/>
    </w:r>
    <w:r>
      <w:fldChar w:fldCharType="begin"/>
    </w:r>
    <w:r>
      <w:instrText xml:space="preserve"> DOCPROPERTY  Author  \* MERGEFORMAT </w:instrText>
    </w:r>
    <w:r>
      <w:fldChar w:fldCharType="separate"/>
    </w:r>
    <w:r w:rsidR="00746F10">
      <w:t>Powering Skills Organisation</w:t>
    </w:r>
    <w:r w:rsidR="00746F10">
      <w:fldChar w:fldCharType="end"/>
    </w:r>
  </w:p>
  <w:p w:rsidR="00F15A48" w:rsidP="00F15A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A48" w:rsidRPr="00746F10" w:rsidP="00746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10" w:rsidRPr="002D2AF8" w:rsidP="00F15A48">
    <w:pPr>
      <w:pStyle w:val="Header"/>
      <w:framePr w:wrap="around"/>
    </w:pPr>
    <w:r>
      <w:fldChar w:fldCharType="begin"/>
    </w:r>
    <w:r>
      <w:instrText xml:space="preserve"> TITLE   \* MERGEFORMAT </w:instrText>
    </w:r>
    <w:r>
      <w:fldChar w:fldCharType="separate"/>
    </w:r>
    <w:r>
      <w:t>UETTDRSO33 Manage power systems critical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6F10" w:rsidP="00F15A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8" w:rsidRPr="002D2AF8" w:rsidP="00F15A48">
    <w:pPr>
      <w:pStyle w:val="Header"/>
      <w:framePr w:wrap="around"/>
    </w:pPr>
    <w:r>
      <w:fldChar w:fldCharType="begin"/>
    </w:r>
    <w:r>
      <w:instrText xml:space="preserve"> TITLE   \* MERGEFORMAT </w:instrText>
    </w:r>
    <w:r>
      <w:fldChar w:fldCharType="separate"/>
    </w:r>
    <w:r w:rsidR="00746F10">
      <w:t>UETTDRSO33 Manage power systems critical events</w:t>
    </w:r>
    <w:r w:rsidR="00746F10">
      <w:fldChar w:fldCharType="end"/>
    </w:r>
    <w:r>
      <w:tab/>
      <w:t xml:space="preserve">Date this document was generated: </w:t>
    </w:r>
    <w:r>
      <w:fldChar w:fldCharType="begin"/>
    </w:r>
    <w:r>
      <w:instrText xml:space="preserve"> CREATEDATE  \@ "d MMMM yyyy"  \* MERGEFORMAT </w:instrText>
    </w:r>
    <w:r>
      <w:fldChar w:fldCharType="separate"/>
    </w:r>
    <w:r w:rsidR="00746F10">
      <w:rPr>
        <w:noProof/>
      </w:rPr>
      <w:t>1 March 2025</w:t>
    </w:r>
    <w:r>
      <w:fldChar w:fldCharType="end"/>
    </w:r>
  </w:p>
  <w:p w:rsidR="00F15A48" w:rsidP="00F15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A9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669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AC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A48"/>
    <w:pPr>
      <w:spacing w:before="360" w:after="60"/>
      <w:outlineLvl w:val="0"/>
    </w:pPr>
    <w:rPr>
      <w:sz w:val="32"/>
    </w:rPr>
  </w:style>
  <w:style w:type="paragraph" w:styleId="Heading2">
    <w:name w:val="heading 2"/>
    <w:basedOn w:val="HeadingBase"/>
    <w:next w:val="BodyText"/>
    <w:link w:val="Heading2Char"/>
    <w:qFormat/>
    <w:rsid w:val="00F15A48"/>
    <w:pPr>
      <w:keepLines/>
      <w:spacing w:before="240" w:after="120"/>
      <w:outlineLvl w:val="1"/>
    </w:pPr>
    <w:rPr>
      <w:sz w:val="28"/>
      <w:szCs w:val="40"/>
    </w:rPr>
  </w:style>
  <w:style w:type="paragraph" w:styleId="Heading3">
    <w:name w:val="heading 3"/>
    <w:basedOn w:val="HeadingBase"/>
    <w:next w:val="BodyText"/>
    <w:link w:val="Heading3Char"/>
    <w:qFormat/>
    <w:rsid w:val="00F15A48"/>
    <w:pPr>
      <w:spacing w:before="180" w:after="120"/>
      <w:outlineLvl w:val="2"/>
    </w:pPr>
    <w:rPr>
      <w:spacing w:val="-10"/>
      <w:kern w:val="32"/>
    </w:rPr>
  </w:style>
  <w:style w:type="paragraph" w:styleId="Heading4">
    <w:name w:val="heading 4"/>
    <w:basedOn w:val="HeadingBase"/>
    <w:next w:val="BodyText"/>
    <w:link w:val="Heading4Char"/>
    <w:qFormat/>
    <w:rsid w:val="00F15A48"/>
    <w:pPr>
      <w:spacing w:before="160" w:after="120"/>
      <w:outlineLvl w:val="3"/>
    </w:pPr>
    <w:rPr>
      <w:sz w:val="22"/>
    </w:rPr>
  </w:style>
  <w:style w:type="paragraph" w:styleId="Heading5">
    <w:name w:val="heading 5"/>
    <w:basedOn w:val="HeadingBase"/>
    <w:next w:val="Normal"/>
    <w:link w:val="Heading5Char"/>
    <w:qFormat/>
    <w:rsid w:val="00F15A48"/>
    <w:pPr>
      <w:spacing w:before="80"/>
      <w:outlineLvl w:val="4"/>
    </w:pPr>
    <w:rPr>
      <w:color w:val="918585"/>
      <w:sz w:val="20"/>
    </w:rPr>
  </w:style>
  <w:style w:type="paragraph" w:styleId="Heading6">
    <w:name w:val="heading 6"/>
    <w:basedOn w:val="HeadingBase"/>
    <w:next w:val="Normal"/>
    <w:link w:val="Heading6Char"/>
    <w:qFormat/>
    <w:rsid w:val="00F15A48"/>
    <w:pPr>
      <w:spacing w:before="60"/>
      <w:outlineLvl w:val="5"/>
    </w:pPr>
    <w:rPr>
      <w:color w:val="918585"/>
      <w:sz w:val="20"/>
    </w:rPr>
  </w:style>
  <w:style w:type="paragraph" w:styleId="Heading7">
    <w:name w:val="heading 7"/>
    <w:basedOn w:val="Normal"/>
    <w:next w:val="Normal"/>
    <w:link w:val="Heading7Char"/>
    <w:qFormat/>
    <w:rsid w:val="00F15A48"/>
    <w:pPr>
      <w:ind w:left="720"/>
      <w:outlineLvl w:val="6"/>
    </w:pPr>
    <w:rPr>
      <w:i/>
    </w:rPr>
  </w:style>
  <w:style w:type="paragraph" w:styleId="Heading8">
    <w:name w:val="heading 8"/>
    <w:basedOn w:val="Normal"/>
    <w:next w:val="Normal"/>
    <w:link w:val="Heading8Char"/>
    <w:qFormat/>
    <w:rsid w:val="00F15A48"/>
    <w:pPr>
      <w:ind w:left="720"/>
      <w:outlineLvl w:val="7"/>
    </w:pPr>
    <w:rPr>
      <w:i/>
    </w:rPr>
  </w:style>
  <w:style w:type="paragraph" w:styleId="Heading9">
    <w:name w:val="heading 9"/>
    <w:basedOn w:val="Normal"/>
    <w:next w:val="Normal"/>
    <w:link w:val="Heading9Char"/>
    <w:qFormat/>
    <w:rsid w:val="00F15A48"/>
    <w:pPr>
      <w:ind w:left="720"/>
      <w:outlineLvl w:val="8"/>
    </w:pPr>
    <w:rPr>
      <w:i/>
    </w:rPr>
  </w:style>
  <w:style w:type="character" w:default="1" w:styleId="DefaultParagraphFont">
    <w:name w:val="Default Paragraph Font"/>
    <w:uiPriority w:val="1"/>
    <w:unhideWhenUsed/>
    <w:rsid w:val="00F15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A48"/>
  </w:style>
  <w:style w:type="character" w:customStyle="1" w:styleId="Heading1Char">
    <w:name w:val="Heading 1 Char"/>
    <w:basedOn w:val="DefaultParagraphFont"/>
    <w:link w:val="Heading1"/>
    <w:rsid w:val="00F15A48"/>
    <w:rPr>
      <w:rFonts w:ascii="Times New Roman" w:eastAsia="Times New Roman" w:hAnsi="Times New Roman" w:cs="Times New Roman"/>
      <w:b/>
      <w:sz w:val="32"/>
      <w:szCs w:val="20"/>
      <w:lang w:eastAsia="en-US"/>
    </w:rPr>
  </w:style>
  <w:style w:type="paragraph" w:styleId="BodyText">
    <w:name w:val="Body Text"/>
    <w:basedOn w:val="Normal"/>
    <w:link w:val="BodyTextChar"/>
    <w:rsid w:val="00F15A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A48"/>
    <w:rPr>
      <w:rFonts w:ascii="Times New Roman" w:eastAsia="Times New Roman" w:hAnsi="Times New Roman" w:cs="Times New Roman"/>
      <w:sz w:val="24"/>
      <w:lang w:eastAsia="en-US"/>
    </w:rPr>
  </w:style>
  <w:style w:type="paragraph" w:styleId="ListBullet">
    <w:name w:val="List Bullet"/>
    <w:basedOn w:val="List"/>
    <w:rsid w:val="00F15A48"/>
    <w:pPr>
      <w:numPr>
        <w:numId w:val="12"/>
      </w:numPr>
      <w:tabs>
        <w:tab w:val="clear" w:pos="340"/>
      </w:tabs>
      <w:spacing w:before="40" w:after="40"/>
    </w:pPr>
  </w:style>
  <w:style w:type="character" w:customStyle="1" w:styleId="SpecialBold">
    <w:name w:val="Special Bold"/>
    <w:basedOn w:val="DefaultParagraphFont"/>
    <w:rsid w:val="00F15A48"/>
    <w:rPr>
      <w:b/>
      <w:spacing w:val="0"/>
    </w:rPr>
  </w:style>
  <w:style w:type="paragraph" w:styleId="ListBullet2">
    <w:name w:val="List Bullet 2"/>
    <w:basedOn w:val="List2"/>
    <w:rsid w:val="00F15A48"/>
    <w:pPr>
      <w:numPr>
        <w:numId w:val="13"/>
      </w:numPr>
      <w:tabs>
        <w:tab w:val="clear" w:pos="680"/>
      </w:tabs>
    </w:pPr>
  </w:style>
  <w:style w:type="paragraph" w:customStyle="1" w:styleId="SuperHeading">
    <w:name w:val="SuperHeading"/>
    <w:basedOn w:val="Normal"/>
    <w:rsid w:val="00F15A48"/>
    <w:pPr>
      <w:spacing w:before="240" w:after="120"/>
      <w:outlineLvl w:val="0"/>
    </w:pPr>
    <w:rPr>
      <w:rFonts w:ascii="Times New Roman" w:hAnsi="Times New Roman"/>
      <w:b/>
      <w:sz w:val="32"/>
    </w:rPr>
  </w:style>
  <w:style w:type="paragraph" w:customStyle="1" w:styleId="AllowPageBreak">
    <w:name w:val="AllowPageBreak"/>
    <w:rsid w:val="00F15A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5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A48"/>
    <w:rPr>
      <w:rFonts w:ascii="Courier New" w:eastAsia="Times New Roman" w:hAnsi="Courier New" w:cs="Times New Roman"/>
      <w:i/>
      <w:szCs w:val="20"/>
      <w:lang w:eastAsia="en-US"/>
    </w:rPr>
  </w:style>
  <w:style w:type="paragraph" w:customStyle="1" w:styleId="HeadingBase">
    <w:name w:val="Heading Base"/>
    <w:rsid w:val="00F15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A48"/>
    <w:pPr>
      <w:tabs>
        <w:tab w:val="right" w:leader="dot" w:pos="9072"/>
      </w:tabs>
      <w:ind w:left="567"/>
    </w:pPr>
    <w:rPr>
      <w:szCs w:val="22"/>
    </w:rPr>
  </w:style>
  <w:style w:type="paragraph" w:customStyle="1" w:styleId="TOCBase">
    <w:name w:val="TOC Base"/>
    <w:rsid w:val="00F15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A48"/>
    <w:pPr>
      <w:tabs>
        <w:tab w:val="right" w:leader="dot" w:pos="9072"/>
      </w:tabs>
      <w:spacing w:before="40" w:after="40"/>
      <w:ind w:left="284"/>
    </w:pPr>
    <w:rPr>
      <w:rFonts w:ascii="Times New Roman" w:hAnsi="Times New Roman"/>
    </w:rPr>
  </w:style>
  <w:style w:type="paragraph" w:styleId="TOC1">
    <w:name w:val="toc 1"/>
    <w:basedOn w:val="TOCBase"/>
    <w:next w:val="Normal"/>
    <w:rsid w:val="00F15A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A48"/>
    <w:rPr>
      <w:rFonts w:ascii="Times New Roman" w:eastAsia="Times New Roman" w:hAnsi="Times New Roman" w:cs="Times New Roman"/>
      <w:sz w:val="16"/>
      <w:lang w:eastAsia="en-US"/>
    </w:rPr>
  </w:style>
  <w:style w:type="paragraph" w:styleId="Title">
    <w:name w:val="Title"/>
    <w:basedOn w:val="HeadingBase"/>
    <w:link w:val="TitleChar"/>
    <w:qFormat/>
    <w:rsid w:val="00F15A48"/>
    <w:pPr>
      <w:spacing w:before="5040"/>
      <w:jc w:val="center"/>
    </w:pPr>
    <w:rPr>
      <w:sz w:val="48"/>
      <w:szCs w:val="72"/>
      <w:lang w:val="en-US"/>
    </w:rPr>
  </w:style>
  <w:style w:type="character" w:customStyle="1" w:styleId="TitleChar">
    <w:name w:val="Title Char"/>
    <w:basedOn w:val="DefaultParagraphFont"/>
    <w:link w:val="Title"/>
    <w:rsid w:val="00F15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A48"/>
    <w:pPr>
      <w:tabs>
        <w:tab w:val="left" w:pos="3600"/>
        <w:tab w:val="left" w:pos="3958"/>
      </w:tabs>
    </w:pPr>
  </w:style>
  <w:style w:type="paragraph" w:styleId="List">
    <w:name w:val="List"/>
    <w:basedOn w:val="BodyText"/>
    <w:next w:val="BodyText"/>
    <w:rsid w:val="00F15A48"/>
    <w:pPr>
      <w:tabs>
        <w:tab w:val="left" w:pos="340"/>
      </w:tabs>
      <w:spacing w:before="60" w:after="60"/>
      <w:ind w:left="340" w:hanging="340"/>
    </w:pPr>
  </w:style>
  <w:style w:type="paragraph" w:customStyle="1" w:styleId="Note">
    <w:name w:val="Note"/>
    <w:basedOn w:val="BodyText"/>
    <w:rsid w:val="00F15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A48"/>
    <w:pPr>
      <w:framePr w:wrap="auto" w:hAnchor="text" w:y="6049"/>
    </w:pPr>
    <w:rPr>
      <w:color w:val="000000"/>
      <w:sz w:val="40"/>
    </w:rPr>
  </w:style>
  <w:style w:type="paragraph" w:customStyle="1" w:styleId="TOCTitle">
    <w:name w:val="TOCTitle"/>
    <w:basedOn w:val="Heading1"/>
    <w:rsid w:val="00F15A48"/>
    <w:pPr>
      <w:spacing w:after="240"/>
      <w:jc w:val="center"/>
      <w:outlineLvl w:val="9"/>
    </w:pPr>
    <w:rPr>
      <w:caps/>
    </w:rPr>
  </w:style>
  <w:style w:type="paragraph" w:customStyle="1" w:styleId="Version">
    <w:name w:val="Version"/>
    <w:rsid w:val="00F15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A48"/>
    <w:pPr>
      <w:keepNext w:val="0"/>
      <w:tabs>
        <w:tab w:val="right" w:pos="4176"/>
      </w:tabs>
      <w:ind w:left="198" w:hanging="198"/>
    </w:pPr>
    <w:rPr>
      <w:rFonts w:ascii="Garamond" w:hAnsi="Garamond"/>
    </w:rPr>
  </w:style>
  <w:style w:type="paragraph" w:styleId="IndexHeading">
    <w:name w:val="index heading"/>
    <w:basedOn w:val="Normal"/>
    <w:next w:val="Index1"/>
    <w:semiHidden/>
    <w:rsid w:val="00F15A48"/>
    <w:pPr>
      <w:spacing w:before="120" w:after="120"/>
    </w:pPr>
    <w:rPr>
      <w:rFonts w:ascii="Arial" w:hAnsi="Arial"/>
      <w:b/>
      <w:color w:val="918585"/>
      <w:sz w:val="24"/>
    </w:rPr>
  </w:style>
  <w:style w:type="paragraph" w:styleId="Header">
    <w:name w:val="header"/>
    <w:basedOn w:val="Normal"/>
    <w:link w:val="HeaderChar"/>
    <w:rsid w:val="00F15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A48"/>
    <w:rPr>
      <w:rFonts w:ascii="Times New Roman" w:eastAsia="Times New Roman" w:hAnsi="Times New Roman" w:cs="Times New Roman"/>
      <w:sz w:val="16"/>
      <w:szCs w:val="20"/>
      <w:lang w:val="en-GB" w:eastAsia="en-US"/>
    </w:rPr>
  </w:style>
  <w:style w:type="paragraph" w:customStyle="1" w:styleId="Chapter">
    <w:name w:val="Chapter"/>
    <w:basedOn w:val="Normal"/>
    <w:rsid w:val="00F15A48"/>
    <w:pPr>
      <w:spacing w:before="240"/>
    </w:pPr>
    <w:rPr>
      <w:rFonts w:ascii="Times New Roman" w:hAnsi="Times New Roman"/>
      <w:smallCaps/>
      <w:spacing w:val="80"/>
      <w:sz w:val="28"/>
    </w:rPr>
  </w:style>
  <w:style w:type="paragraph" w:customStyle="1" w:styleId="InChapter">
    <w:name w:val="InChapter"/>
    <w:basedOn w:val="Heading3"/>
    <w:rsid w:val="00F15A48"/>
    <w:pPr>
      <w:spacing w:after="240"/>
      <w:outlineLvl w:val="9"/>
    </w:pPr>
    <w:rPr>
      <w:noProof/>
    </w:rPr>
  </w:style>
  <w:style w:type="paragraph" w:styleId="Index2">
    <w:name w:val="index 2"/>
    <w:basedOn w:val="Normal"/>
    <w:next w:val="Normal"/>
    <w:semiHidden/>
    <w:rsid w:val="00F15A48"/>
    <w:pPr>
      <w:tabs>
        <w:tab w:val="right" w:pos="4176"/>
      </w:tabs>
      <w:ind w:left="568" w:hanging="284"/>
    </w:pPr>
    <w:rPr>
      <w:rFonts w:ascii="Garamond" w:hAnsi="Garamond"/>
    </w:rPr>
  </w:style>
  <w:style w:type="paragraph" w:customStyle="1" w:styleId="Byline">
    <w:name w:val="Byline"/>
    <w:rsid w:val="00F15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A48"/>
    <w:pPr>
      <w:tabs>
        <w:tab w:val="clear" w:pos="3600"/>
        <w:tab w:val="clear" w:pos="3958"/>
      </w:tabs>
      <w:jc w:val="right"/>
    </w:pPr>
  </w:style>
  <w:style w:type="character" w:styleId="Emphasis">
    <w:name w:val="Emphasis"/>
    <w:basedOn w:val="DefaultParagraphFont"/>
    <w:qFormat/>
    <w:rsid w:val="00F15A48"/>
    <w:rPr>
      <w:i/>
    </w:rPr>
  </w:style>
  <w:style w:type="paragraph" w:styleId="Caption">
    <w:name w:val="caption"/>
    <w:basedOn w:val="BodyText"/>
    <w:next w:val="Normal"/>
    <w:qFormat/>
    <w:rsid w:val="00F15A48"/>
    <w:pPr>
      <w:framePr w:w="2268" w:hSpace="181" w:vSpace="181" w:wrap="around" w:vAnchor="text" w:hAnchor="page" w:x="1135" w:y="285" w:anchorLock="1"/>
    </w:pPr>
    <w:rPr>
      <w:i/>
    </w:rPr>
  </w:style>
  <w:style w:type="paragraph" w:customStyle="1" w:styleId="MiniTOCTitle">
    <w:name w:val="MiniTOCTitle"/>
    <w:basedOn w:val="Heading4"/>
    <w:rsid w:val="00F15A48"/>
    <w:pPr>
      <w:spacing w:before="240"/>
      <w:outlineLvl w:val="9"/>
    </w:pPr>
    <w:rPr>
      <w:noProof/>
      <w:sz w:val="24"/>
    </w:rPr>
  </w:style>
  <w:style w:type="paragraph" w:customStyle="1" w:styleId="MiniTOCItem">
    <w:name w:val="MiniTOCItem"/>
    <w:basedOn w:val="ListBullet"/>
    <w:rsid w:val="00F15A48"/>
    <w:pPr>
      <w:numPr>
        <w:numId w:val="0"/>
      </w:numPr>
      <w:tabs>
        <w:tab w:val="right" w:leader="dot" w:pos="6521"/>
      </w:tabs>
      <w:spacing w:before="0" w:after="0"/>
    </w:pPr>
  </w:style>
  <w:style w:type="paragraph" w:customStyle="1" w:styleId="TOFTitle">
    <w:name w:val="TOFTitle"/>
    <w:basedOn w:val="TOCTitle"/>
    <w:rsid w:val="00F15A48"/>
  </w:style>
  <w:style w:type="paragraph" w:styleId="TableofFigures">
    <w:name w:val="table of figures"/>
    <w:basedOn w:val="Normal"/>
    <w:next w:val="Normal"/>
    <w:semiHidden/>
    <w:rsid w:val="00F15A48"/>
    <w:pPr>
      <w:tabs>
        <w:tab w:val="right" w:leader="dot" w:pos="9072"/>
      </w:tabs>
      <w:ind w:left="970" w:hanging="403"/>
    </w:pPr>
    <w:rPr>
      <w:rFonts w:ascii="Times New Roman" w:hAnsi="Times New Roman"/>
      <w:b/>
    </w:rPr>
  </w:style>
  <w:style w:type="paragraph" w:styleId="ListNumber">
    <w:name w:val="List Number"/>
    <w:basedOn w:val="List"/>
    <w:rsid w:val="00F15A48"/>
    <w:pPr>
      <w:numPr>
        <w:numId w:val="15"/>
      </w:numPr>
      <w:tabs>
        <w:tab w:val="clear" w:pos="340"/>
      </w:tabs>
    </w:pPr>
  </w:style>
  <w:style w:type="character" w:customStyle="1" w:styleId="WingdingSymbols">
    <w:name w:val="Wingding Symbols"/>
    <w:rsid w:val="00F15A48"/>
    <w:rPr>
      <w:rFonts w:ascii="Wingdings" w:hAnsi="Wingdings"/>
    </w:rPr>
  </w:style>
  <w:style w:type="paragraph" w:customStyle="1" w:styleId="TableHeading">
    <w:name w:val="Table Heading"/>
    <w:basedOn w:val="HeadingBase"/>
    <w:rsid w:val="00F15A48"/>
    <w:pPr>
      <w:keepLines/>
      <w:pBdr>
        <w:bottom w:val="single" w:sz="6" w:space="1" w:color="918585"/>
      </w:pBdr>
      <w:spacing w:before="240"/>
    </w:pPr>
  </w:style>
  <w:style w:type="character" w:customStyle="1" w:styleId="HotSpot">
    <w:name w:val="HotSpot"/>
    <w:rsid w:val="00F15A48"/>
    <w:rPr>
      <w:color w:val="0033CC"/>
      <w:u w:val="none"/>
    </w:rPr>
  </w:style>
  <w:style w:type="paragraph" w:customStyle="1" w:styleId="BodyTextRight">
    <w:name w:val="Body Text Right"/>
    <w:basedOn w:val="BodyText"/>
    <w:rsid w:val="00F15A48"/>
    <w:pPr>
      <w:spacing w:before="0" w:after="0"/>
      <w:jc w:val="right"/>
    </w:pPr>
  </w:style>
  <w:style w:type="paragraph" w:styleId="Index3">
    <w:name w:val="index 3"/>
    <w:basedOn w:val="ListNumber2"/>
    <w:next w:val="Normal"/>
    <w:semiHidden/>
    <w:rsid w:val="00F15A48"/>
    <w:pPr>
      <w:numPr>
        <w:numId w:val="0"/>
      </w:numPr>
      <w:tabs>
        <w:tab w:val="right" w:leader="dot" w:pos="4176"/>
      </w:tabs>
    </w:pPr>
  </w:style>
  <w:style w:type="paragraph" w:styleId="ListNumber2">
    <w:name w:val="List Number 2"/>
    <w:basedOn w:val="List2"/>
    <w:rsid w:val="00F15A48"/>
    <w:pPr>
      <w:numPr>
        <w:numId w:val="10"/>
      </w:numPr>
      <w:tabs>
        <w:tab w:val="clear" w:pos="1060"/>
      </w:tabs>
    </w:pPr>
  </w:style>
  <w:style w:type="paragraph" w:customStyle="1" w:styleId="MarginNote">
    <w:name w:val="Margin Note"/>
    <w:basedOn w:val="BodyText"/>
    <w:rsid w:val="00F15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A48"/>
    <w:rPr>
      <w:sz w:val="32"/>
    </w:rPr>
  </w:style>
  <w:style w:type="paragraph" w:customStyle="1" w:styleId="HeadingProcedure">
    <w:name w:val="Heading Procedure"/>
    <w:basedOn w:val="HeadingBase"/>
    <w:next w:val="Normal"/>
    <w:rsid w:val="00F15A48"/>
    <w:pPr>
      <w:tabs>
        <w:tab w:val="left" w:pos="0"/>
      </w:tabs>
      <w:spacing w:before="120" w:after="60"/>
    </w:pPr>
    <w:rPr>
      <w:i/>
      <w:color w:val="918585"/>
      <w:sz w:val="22"/>
    </w:rPr>
  </w:style>
  <w:style w:type="paragraph" w:customStyle="1" w:styleId="TableBodyText">
    <w:name w:val="Table Body Text"/>
    <w:basedOn w:val="BodyText"/>
    <w:rsid w:val="00F15A48"/>
    <w:pPr>
      <w:spacing w:before="60" w:after="60"/>
    </w:pPr>
  </w:style>
  <w:style w:type="paragraph" w:styleId="ListContinue">
    <w:name w:val="List Continue"/>
    <w:basedOn w:val="List"/>
    <w:rsid w:val="00F15A48"/>
    <w:pPr>
      <w:ind w:firstLine="0"/>
    </w:pPr>
  </w:style>
  <w:style w:type="paragraph" w:customStyle="1" w:styleId="ListNote">
    <w:name w:val="List Note"/>
    <w:basedOn w:val="List"/>
    <w:rsid w:val="00F15A48"/>
    <w:pPr>
      <w:pBdr>
        <w:top w:val="single" w:sz="6" w:space="2" w:color="918585"/>
        <w:bottom w:val="single" w:sz="6" w:space="2" w:color="918585"/>
      </w:pBdr>
      <w:tabs>
        <w:tab w:val="left" w:pos="1021"/>
      </w:tabs>
      <w:ind w:firstLine="0"/>
    </w:pPr>
  </w:style>
  <w:style w:type="paragraph" w:customStyle="1" w:styleId="Warning">
    <w:name w:val="Warning"/>
    <w:basedOn w:val="BodyText"/>
    <w:rsid w:val="00F15A48"/>
    <w:pPr>
      <w:shd w:val="clear" w:color="auto" w:fill="D9D9D9"/>
      <w:tabs>
        <w:tab w:val="left" w:pos="992"/>
      </w:tabs>
      <w:ind w:left="119" w:right="119"/>
    </w:pPr>
    <w:rPr>
      <w:sz w:val="20"/>
    </w:rPr>
  </w:style>
  <w:style w:type="paragraph" w:customStyle="1" w:styleId="MarginIcons">
    <w:name w:val="Margin Icons"/>
    <w:basedOn w:val="BodyText"/>
    <w:rsid w:val="00F15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A48"/>
    <w:rPr>
      <w:rFonts w:ascii="Courier New" w:hAnsi="Courier New"/>
    </w:rPr>
  </w:style>
  <w:style w:type="paragraph" w:customStyle="1" w:styleId="NoteBullet">
    <w:name w:val="Note Bullet"/>
    <w:basedOn w:val="Note"/>
    <w:rsid w:val="00F15A48"/>
    <w:pPr>
      <w:tabs>
        <w:tab w:val="clear" w:pos="680"/>
      </w:tabs>
      <w:spacing w:before="60" w:after="60"/>
    </w:pPr>
  </w:style>
  <w:style w:type="paragraph" w:customStyle="1" w:styleId="SubHeading2">
    <w:name w:val="SubHeading2"/>
    <w:basedOn w:val="HeadingBase"/>
    <w:rsid w:val="00F15A48"/>
    <w:pPr>
      <w:spacing w:before="240" w:after="60"/>
    </w:pPr>
    <w:rPr>
      <w:sz w:val="20"/>
    </w:rPr>
  </w:style>
  <w:style w:type="paragraph" w:customStyle="1" w:styleId="SubHeading1">
    <w:name w:val="SubHeading1"/>
    <w:basedOn w:val="HeadingBase"/>
    <w:rsid w:val="00F15A48"/>
    <w:pPr>
      <w:spacing w:before="240" w:after="60"/>
    </w:pPr>
    <w:rPr>
      <w:color w:val="918585"/>
      <w:sz w:val="22"/>
    </w:rPr>
  </w:style>
  <w:style w:type="paragraph" w:customStyle="1" w:styleId="SideHeading">
    <w:name w:val="Side Heading"/>
    <w:basedOn w:val="HeadingBase"/>
    <w:rsid w:val="00F15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A48"/>
    <w:pPr>
      <w:tabs>
        <w:tab w:val="num" w:pos="360"/>
      </w:tabs>
    </w:pPr>
  </w:style>
  <w:style w:type="paragraph" w:styleId="PlainText">
    <w:name w:val="Plain Text"/>
    <w:basedOn w:val="Normal"/>
    <w:link w:val="PlainTextChar"/>
    <w:rsid w:val="00F15A48"/>
    <w:rPr>
      <w:sz w:val="20"/>
    </w:rPr>
  </w:style>
  <w:style w:type="character" w:customStyle="1" w:styleId="PlainTextChar">
    <w:name w:val="Plain Text Char"/>
    <w:basedOn w:val="DefaultParagraphFont"/>
    <w:link w:val="PlainText"/>
    <w:rsid w:val="00F15A48"/>
    <w:rPr>
      <w:rFonts w:ascii="Courier New" w:eastAsia="Times New Roman" w:hAnsi="Courier New" w:cs="Times New Roman"/>
      <w:sz w:val="20"/>
      <w:szCs w:val="20"/>
      <w:lang w:eastAsia="en-US"/>
    </w:rPr>
  </w:style>
  <w:style w:type="character" w:customStyle="1" w:styleId="MenuOption">
    <w:name w:val="Menu Option"/>
    <w:basedOn w:val="DefaultParagraphFont"/>
    <w:rsid w:val="00F15A48"/>
    <w:rPr>
      <w:b/>
      <w:smallCaps/>
    </w:rPr>
  </w:style>
  <w:style w:type="paragraph" w:customStyle="1" w:styleId="TableListNumber">
    <w:name w:val="Table List Number"/>
    <w:basedOn w:val="ListNumber"/>
    <w:rsid w:val="00F15A48"/>
    <w:pPr>
      <w:numPr>
        <w:numId w:val="0"/>
      </w:numPr>
    </w:pPr>
  </w:style>
  <w:style w:type="paragraph" w:styleId="TOC4">
    <w:name w:val="toc 4"/>
    <w:basedOn w:val="TOCBase"/>
    <w:next w:val="Normal"/>
    <w:semiHidden/>
    <w:rsid w:val="00F15A48"/>
    <w:pPr>
      <w:tabs>
        <w:tab w:val="right" w:leader="dot" w:pos="9071"/>
      </w:tabs>
      <w:ind w:left="1701"/>
    </w:pPr>
  </w:style>
  <w:style w:type="paragraph" w:customStyle="1" w:styleId="ListAlpha">
    <w:name w:val="List Alpha"/>
    <w:basedOn w:val="List"/>
    <w:rsid w:val="00F15A48"/>
    <w:pPr>
      <w:numPr>
        <w:numId w:val="9"/>
      </w:numPr>
    </w:pPr>
  </w:style>
  <w:style w:type="paragraph" w:customStyle="1" w:styleId="ListAlpha2">
    <w:name w:val="List Alpha 2"/>
    <w:basedOn w:val="List2"/>
    <w:rsid w:val="00F15A48"/>
    <w:pPr>
      <w:numPr>
        <w:numId w:val="8"/>
      </w:numPr>
    </w:pPr>
  </w:style>
  <w:style w:type="paragraph" w:styleId="List2">
    <w:name w:val="List 2"/>
    <w:basedOn w:val="BodyText"/>
    <w:rsid w:val="00F15A48"/>
    <w:pPr>
      <w:tabs>
        <w:tab w:val="left" w:pos="680"/>
      </w:tabs>
      <w:spacing w:before="60" w:after="60"/>
      <w:ind w:left="680" w:hanging="340"/>
    </w:pPr>
  </w:style>
  <w:style w:type="paragraph" w:styleId="List3">
    <w:name w:val="List 3"/>
    <w:basedOn w:val="BodyText"/>
    <w:rsid w:val="00F15A48"/>
    <w:pPr>
      <w:tabs>
        <w:tab w:val="left" w:pos="1021"/>
      </w:tabs>
      <w:spacing w:before="60" w:after="60"/>
      <w:ind w:left="1020" w:hanging="340"/>
    </w:pPr>
  </w:style>
  <w:style w:type="paragraph" w:styleId="List4">
    <w:name w:val="List 4"/>
    <w:basedOn w:val="BodyText"/>
    <w:rsid w:val="00F15A48"/>
    <w:pPr>
      <w:tabs>
        <w:tab w:val="left" w:pos="1361"/>
      </w:tabs>
      <w:spacing w:before="60" w:after="60"/>
      <w:ind w:left="1361" w:hanging="340"/>
    </w:pPr>
  </w:style>
  <w:style w:type="paragraph" w:styleId="List5">
    <w:name w:val="List 5"/>
    <w:basedOn w:val="BodyText"/>
    <w:rsid w:val="00F15A48"/>
    <w:pPr>
      <w:tabs>
        <w:tab w:val="left" w:pos="1701"/>
      </w:tabs>
      <w:spacing w:before="60" w:after="60"/>
      <w:ind w:left="1701" w:hanging="340"/>
    </w:pPr>
  </w:style>
  <w:style w:type="paragraph" w:styleId="ListBullet3">
    <w:name w:val="List Bullet 3"/>
    <w:basedOn w:val="List3"/>
    <w:rsid w:val="00F15A48"/>
    <w:pPr>
      <w:numPr>
        <w:numId w:val="14"/>
      </w:numPr>
      <w:tabs>
        <w:tab w:val="clear" w:pos="1021"/>
      </w:tabs>
      <w:ind w:left="1037" w:hanging="357"/>
    </w:pPr>
  </w:style>
  <w:style w:type="paragraph" w:styleId="ListBullet4">
    <w:name w:val="List Bullet 4"/>
    <w:basedOn w:val="List4"/>
    <w:rsid w:val="00F15A48"/>
    <w:pPr>
      <w:numPr>
        <w:numId w:val="3"/>
      </w:numPr>
      <w:tabs>
        <w:tab w:val="clear" w:pos="1361"/>
      </w:tabs>
    </w:pPr>
  </w:style>
  <w:style w:type="paragraph" w:styleId="ListBullet5">
    <w:name w:val="List Bullet 5"/>
    <w:basedOn w:val="List5"/>
    <w:rsid w:val="00F15A48"/>
    <w:pPr>
      <w:numPr>
        <w:numId w:val="4"/>
      </w:numPr>
    </w:pPr>
  </w:style>
  <w:style w:type="paragraph" w:styleId="ListContinue2">
    <w:name w:val="List Continue 2"/>
    <w:basedOn w:val="List2"/>
    <w:rsid w:val="00F15A48"/>
    <w:pPr>
      <w:ind w:firstLine="0"/>
    </w:pPr>
  </w:style>
  <w:style w:type="paragraph" w:styleId="ListContinue3">
    <w:name w:val="List Continue 3"/>
    <w:basedOn w:val="List3"/>
    <w:rsid w:val="00F15A48"/>
    <w:pPr>
      <w:ind w:left="1021" w:firstLine="0"/>
    </w:pPr>
  </w:style>
  <w:style w:type="paragraph" w:styleId="ListContinue4">
    <w:name w:val="List Continue 4"/>
    <w:basedOn w:val="List4"/>
    <w:rsid w:val="00F15A48"/>
    <w:pPr>
      <w:ind w:firstLine="0"/>
    </w:pPr>
  </w:style>
  <w:style w:type="paragraph" w:styleId="ListContinue5">
    <w:name w:val="List Continue 5"/>
    <w:basedOn w:val="List5"/>
    <w:rsid w:val="00F15A48"/>
    <w:pPr>
      <w:ind w:firstLine="0"/>
    </w:pPr>
  </w:style>
  <w:style w:type="paragraph" w:styleId="ListNumber3">
    <w:name w:val="List Number 3"/>
    <w:basedOn w:val="List3"/>
    <w:rsid w:val="00F15A48"/>
    <w:pPr>
      <w:numPr>
        <w:numId w:val="5"/>
      </w:numPr>
    </w:pPr>
  </w:style>
  <w:style w:type="paragraph" w:styleId="ListNumber4">
    <w:name w:val="List Number 4"/>
    <w:basedOn w:val="List4"/>
    <w:rsid w:val="00F15A48"/>
    <w:pPr>
      <w:numPr>
        <w:numId w:val="6"/>
      </w:numPr>
    </w:pPr>
  </w:style>
  <w:style w:type="paragraph" w:styleId="ListNumber5">
    <w:name w:val="List Number 5"/>
    <w:basedOn w:val="List5"/>
    <w:rsid w:val="00F15A48"/>
    <w:pPr>
      <w:numPr>
        <w:numId w:val="7"/>
      </w:numPr>
    </w:pPr>
  </w:style>
  <w:style w:type="paragraph" w:styleId="BlockText">
    <w:name w:val="Block Text"/>
    <w:basedOn w:val="Normal"/>
    <w:rsid w:val="00F15A48"/>
    <w:pPr>
      <w:spacing w:after="120"/>
      <w:ind w:left="1440" w:right="1440"/>
    </w:pPr>
  </w:style>
  <w:style w:type="character" w:customStyle="1" w:styleId="Subscript">
    <w:name w:val="Subscript"/>
    <w:basedOn w:val="DefaultParagraphFont"/>
    <w:rsid w:val="00F15A48"/>
    <w:rPr>
      <w:sz w:val="16"/>
      <w:vertAlign w:val="subscript"/>
    </w:rPr>
  </w:style>
  <w:style w:type="character" w:customStyle="1" w:styleId="Superscript">
    <w:name w:val="Superscript"/>
    <w:basedOn w:val="DefaultParagraphFont"/>
    <w:rsid w:val="00F15A48"/>
    <w:rPr>
      <w:sz w:val="16"/>
      <w:vertAlign w:val="superscript"/>
    </w:rPr>
  </w:style>
  <w:style w:type="character" w:customStyle="1" w:styleId="Symbols">
    <w:name w:val="Symbols"/>
    <w:basedOn w:val="DefaultParagraphFont"/>
    <w:rsid w:val="00F15A48"/>
    <w:rPr>
      <w:rFonts w:ascii="Symbol" w:hAnsi="Symbol"/>
    </w:rPr>
  </w:style>
  <w:style w:type="character" w:customStyle="1" w:styleId="MenuOptions">
    <w:name w:val="Menu Options"/>
    <w:basedOn w:val="DefaultParagraphFont"/>
    <w:rsid w:val="00F15A48"/>
    <w:rPr>
      <w:rFonts w:ascii="Arial Narrow" w:hAnsi="Arial Narrow"/>
      <w:smallCaps/>
    </w:rPr>
  </w:style>
  <w:style w:type="character" w:customStyle="1" w:styleId="Buttons">
    <w:name w:val="Buttons"/>
    <w:basedOn w:val="DefaultParagraphFont"/>
    <w:rsid w:val="00F15A48"/>
    <w:rPr>
      <w:b/>
    </w:rPr>
  </w:style>
  <w:style w:type="character" w:customStyle="1" w:styleId="Underlined">
    <w:name w:val="Underlined"/>
    <w:basedOn w:val="DefaultParagraphFont"/>
    <w:rsid w:val="00F15A48"/>
    <w:rPr>
      <w:u w:val="single"/>
    </w:rPr>
  </w:style>
  <w:style w:type="paragraph" w:customStyle="1" w:styleId="TableBodyTextRight">
    <w:name w:val="Table Body Text Right"/>
    <w:basedOn w:val="TableBodyText"/>
    <w:rsid w:val="00F15A48"/>
    <w:pPr>
      <w:widowControl w:val="0"/>
      <w:autoSpaceDE w:val="0"/>
      <w:autoSpaceDN w:val="0"/>
      <w:adjustRightInd w:val="0"/>
      <w:jc w:val="right"/>
    </w:pPr>
    <w:rPr>
      <w:rFonts w:cs="Arial"/>
      <w:szCs w:val="18"/>
    </w:rPr>
  </w:style>
  <w:style w:type="paragraph" w:customStyle="1" w:styleId="CopyrightText">
    <w:name w:val="Copyright Text"/>
    <w:basedOn w:val="BodyText"/>
    <w:rsid w:val="00F15A48"/>
    <w:rPr>
      <w:sz w:val="18"/>
    </w:rPr>
  </w:style>
  <w:style w:type="paragraph" w:customStyle="1" w:styleId="BodySmallRight">
    <w:name w:val="Body Small Right"/>
    <w:basedOn w:val="BodyTextRight"/>
    <w:rsid w:val="00F15A48"/>
    <w:rPr>
      <w:sz w:val="18"/>
      <w:szCs w:val="18"/>
    </w:rPr>
  </w:style>
  <w:style w:type="paragraph" w:customStyle="1" w:styleId="MarginEdition">
    <w:name w:val="Margin Edition"/>
    <w:basedOn w:val="MarginNote"/>
    <w:rsid w:val="00F15A48"/>
    <w:pPr>
      <w:spacing w:before="0" w:after="0"/>
    </w:pPr>
    <w:rPr>
      <w:rFonts w:ascii="Times New Roman" w:hAnsi="Times New Roman"/>
      <w:color w:val="999999"/>
    </w:rPr>
  </w:style>
  <w:style w:type="paragraph" w:customStyle="1" w:styleId="Spacer">
    <w:name w:val="Spacer"/>
    <w:basedOn w:val="Normal"/>
    <w:rsid w:val="00F15A48"/>
    <w:rPr>
      <w:sz w:val="2"/>
      <w:szCs w:val="2"/>
    </w:rPr>
  </w:style>
  <w:style w:type="character" w:customStyle="1" w:styleId="Small">
    <w:name w:val="Small"/>
    <w:basedOn w:val="DefaultParagraphFont"/>
    <w:rsid w:val="00F15A48"/>
    <w:rPr>
      <w:sz w:val="16"/>
    </w:rPr>
  </w:style>
  <w:style w:type="paragraph" w:customStyle="1" w:styleId="WideTable">
    <w:name w:val="Wide Table"/>
    <w:basedOn w:val="Normal"/>
    <w:rsid w:val="00F15A48"/>
    <w:pPr>
      <w:ind w:left="-1418"/>
    </w:pPr>
    <w:rPr>
      <w:sz w:val="2"/>
      <w:szCs w:val="2"/>
    </w:rPr>
  </w:style>
  <w:style w:type="character" w:styleId="PageNumber">
    <w:name w:val="page number"/>
    <w:basedOn w:val="DefaultParagraphFont"/>
    <w:rsid w:val="00F15A48"/>
  </w:style>
  <w:style w:type="paragraph" w:styleId="Quote">
    <w:name w:val="Quote"/>
    <w:basedOn w:val="Heading1"/>
    <w:link w:val="QuoteChar"/>
    <w:qFormat/>
    <w:rsid w:val="00F15A48"/>
    <w:rPr>
      <w:b w:val="0"/>
      <w:sz w:val="72"/>
      <w:szCs w:val="72"/>
      <w:lang w:val="en-NZ"/>
    </w:rPr>
  </w:style>
  <w:style w:type="character" w:customStyle="1" w:styleId="QuoteChar">
    <w:name w:val="Quote Char"/>
    <w:basedOn w:val="DefaultParagraphFont"/>
    <w:link w:val="Quote"/>
    <w:rsid w:val="00F15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A48"/>
    <w:pPr>
      <w:pageBreakBefore/>
    </w:pPr>
  </w:style>
  <w:style w:type="paragraph" w:customStyle="1" w:styleId="Border">
    <w:name w:val="Border"/>
    <w:basedOn w:val="Normal"/>
    <w:qFormat/>
    <w:rsid w:val="00F15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A48"/>
    <w:rPr>
      <w:b/>
      <w:bCs/>
      <w:i/>
      <w:iCs/>
      <w:color w:val="auto"/>
    </w:rPr>
  </w:style>
  <w:style w:type="paragraph" w:styleId="IntenseQuote">
    <w:name w:val="Intense Quote"/>
    <w:basedOn w:val="Normal"/>
    <w:next w:val="Normal"/>
    <w:link w:val="IntenseQuoteChar"/>
    <w:uiPriority w:val="30"/>
    <w:qFormat/>
    <w:rsid w:val="00F15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A48"/>
    <w:rPr>
      <w:smallCaps/>
      <w:color w:val="auto"/>
      <w:u w:val="single"/>
    </w:rPr>
  </w:style>
  <w:style w:type="character" w:styleId="IntenseReference">
    <w:name w:val="Intense Reference"/>
    <w:basedOn w:val="DefaultParagraphFont"/>
    <w:uiPriority w:val="32"/>
    <w:qFormat/>
    <w:rsid w:val="00F15A48"/>
    <w:rPr>
      <w:b/>
      <w:bCs/>
      <w:smallCaps/>
      <w:color w:val="auto"/>
      <w:spacing w:val="5"/>
      <w:u w:val="single"/>
    </w:rPr>
  </w:style>
  <w:style w:type="paragraph" w:customStyle="1" w:styleId="2ColumnHeading">
    <w:name w:val="2Column Heading"/>
    <w:basedOn w:val="BodyText"/>
    <w:qFormat/>
    <w:rsid w:val="00F15A48"/>
    <w:pPr>
      <w:spacing w:after="60"/>
      <w:ind w:left="-2268"/>
    </w:pPr>
    <w:rPr>
      <w:b/>
    </w:rPr>
  </w:style>
  <w:style w:type="paragraph" w:customStyle="1" w:styleId="Heading1TOC">
    <w:name w:val="Heading1 TOC"/>
    <w:basedOn w:val="Normal"/>
    <w:qFormat/>
    <w:rsid w:val="00F15A48"/>
    <w:pPr>
      <w:spacing w:before="240" w:after="120"/>
    </w:pPr>
    <w:rPr>
      <w:rFonts w:ascii="Times New Roman" w:hAnsi="Times New Roman"/>
      <w:b/>
      <w:sz w:val="32"/>
    </w:rPr>
  </w:style>
  <w:style w:type="paragraph" w:customStyle="1" w:styleId="Heading2TOC">
    <w:name w:val="Heading2 TOC"/>
    <w:basedOn w:val="Normal"/>
    <w:qFormat/>
    <w:rsid w:val="00F15A48"/>
    <w:pPr>
      <w:spacing w:before="240" w:after="60"/>
    </w:pPr>
    <w:rPr>
      <w:rFonts w:ascii="Times New Roman" w:hAnsi="Times New Roman"/>
      <w:b/>
      <w:sz w:val="28"/>
    </w:rPr>
  </w:style>
  <w:style w:type="character" w:customStyle="1" w:styleId="Underline">
    <w:name w:val="Underline"/>
    <w:basedOn w:val="DefaultParagraphFont"/>
    <w:qFormat/>
    <w:rsid w:val="00F15A48"/>
    <w:rPr>
      <w:u w:val="single"/>
    </w:rPr>
  </w:style>
  <w:style w:type="character" w:customStyle="1" w:styleId="BoldandItalics">
    <w:name w:val="Bold and Italics"/>
    <w:qFormat/>
    <w:rsid w:val="00F15A48"/>
    <w:rPr>
      <w:b/>
      <w:i/>
      <w:u w:val="none"/>
    </w:rPr>
  </w:style>
  <w:style w:type="paragraph" w:styleId="BalloonText">
    <w:name w:val="Balloon Text"/>
    <w:basedOn w:val="Normal"/>
    <w:link w:val="BalloonTextChar"/>
    <w:rsid w:val="00F15A48"/>
    <w:rPr>
      <w:rFonts w:ascii="Tahoma" w:hAnsi="Tahoma" w:cs="Tahoma"/>
      <w:sz w:val="16"/>
      <w:szCs w:val="16"/>
    </w:rPr>
  </w:style>
  <w:style w:type="character" w:customStyle="1" w:styleId="BalloonTextChar">
    <w:name w:val="Balloon Text Char"/>
    <w:basedOn w:val="DefaultParagraphFont"/>
    <w:link w:val="BalloonText"/>
    <w:rsid w:val="00F15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A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A48"/>
    <w:rPr>
      <w:b/>
      <w:color w:val="660033"/>
      <w:spacing w:val="0"/>
    </w:rPr>
  </w:style>
  <w:style w:type="paragraph" w:customStyle="1" w:styleId="Nameditemlist">
    <w:name w:val="Named item list"/>
    <w:basedOn w:val="BodyText"/>
    <w:qFormat/>
    <w:rsid w:val="00F15A48"/>
    <w:pPr>
      <w:tabs>
        <w:tab w:val="left" w:pos="2835"/>
      </w:tabs>
      <w:ind w:left="2835" w:hanging="2835"/>
    </w:pPr>
  </w:style>
  <w:style w:type="paragraph" w:customStyle="1" w:styleId="BodyTextnopadding">
    <w:name w:val="Body Text no padding"/>
    <w:basedOn w:val="BodyText"/>
    <w:qFormat/>
    <w:rsid w:val="00F15A48"/>
    <w:pPr>
      <w:spacing w:before="0" w:after="0"/>
    </w:pPr>
  </w:style>
  <w:style w:type="paragraph" w:customStyle="1" w:styleId="BodyTextBold">
    <w:name w:val="Body Text Bold"/>
    <w:basedOn w:val="BodyText"/>
    <w:qFormat/>
    <w:rsid w:val="00F15A48"/>
    <w:rPr>
      <w:b/>
    </w:rPr>
  </w:style>
  <w:style w:type="character" w:styleId="Hyperlink">
    <w:name w:val="Hyperlink"/>
    <w:basedOn w:val="DefaultParagraphFont"/>
    <w:uiPriority w:val="99"/>
    <w:unhideWhenUsed/>
    <w:rsid w:val="00746F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1640</Words>
  <Characters>11059</Characters>
  <Application>Microsoft Office Word</Application>
  <DocSecurity>0</DocSecurity>
  <Lines>356</Lines>
  <Paragraphs>189</Paragraphs>
  <ScaleCrop>false</ScaleCrop>
  <Company>Author-it Software Corporation Ltd.</Company>
  <LinksUpToDate>false</LinksUpToDate>
  <CharactersWithSpaces>12510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UETTDRSO33 Manage power systems critical events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2025-03-01T08:57:00Z</dcterms:created>
  <dcterms:modified xsi:type="dcterms:W3CDTF">2025-03-01T08:57:00Z</dcterms:modified>
</cp:coreProperties>
</file>