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7E3" w:rsidP="00140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UETTDRSO32 Manage power systems network faults</w:t>
      </w:r>
      <w:r>
        <w:fldChar w:fldCharType="end"/>
      </w:r>
    </w:p>
    <w:p w:rsidR="001407E3" w:rsidP="001407E3">
      <w:pPr>
        <w:pStyle w:val="Version"/>
        <w:sectPr w:rsidSect="006E4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1AA" w:rsidP="006E41AA">
      <w:pPr>
        <w:pStyle w:val="SuperHeading"/>
      </w:pPr>
      <w:r w:rsidRPr="006E41AA">
        <w:t>UETTDRSO32 Manage power systems network faults</w:t>
      </w:r>
    </w:p>
    <w:p w:rsidR="00000000" w:rsidRPr="006E41AA" w:rsidP="006E41AA">
      <w:pPr>
        <w:pStyle w:val="Heading1"/>
      </w:pPr>
      <w:bookmarkStart w:id="1" w:name="O_1180870"/>
      <w:bookmarkEnd w:id="1"/>
      <w:r w:rsidRPr="006E41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Release 2. Removed deleted units UETTDRSO34 and UETTDRSO42 from Pre-requisite Unit pathways due to zero enrolments.</w:t>
            </w:r>
          </w:p>
          <w:p w:rsidR="00000000" w:rsidRPr="006E41AA" w:rsidP="006E41AA">
            <w:pPr>
              <w:pStyle w:val="BodyText"/>
            </w:pPr>
            <w:r w:rsidRPr="006E41AA">
              <w:t>Release 1. This is the first release of this unit of competency in the UET Transmission, Distribution and Rail</w:t>
            </w:r>
            <w:r w:rsidRPr="006E41AA">
              <w:t xml:space="preserve"> Sector Training Package.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2" w:name="O_1180869"/>
      <w:bookmarkEnd w:id="2"/>
      <w:r w:rsidRPr="006E41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 xml:space="preserve">This unit covers the management of single incident faults on electrical network plant to ensure prompt restoration of supply to affected customers. </w:t>
            </w:r>
          </w:p>
          <w:p w:rsidR="00000000" w:rsidRPr="006E41AA" w:rsidP="006E41AA">
            <w:pPr>
              <w:pStyle w:val="BodyText"/>
            </w:pPr>
            <w:r w:rsidRPr="006E41AA">
              <w:t>Electrical network plant includes feeders, trans</w:t>
            </w:r>
            <w:r w:rsidRPr="006E41AA">
              <w:t>formers and busbars from transmission to distribution voltages. The unit includes single incident faults ranging from simple (involving a single item and no loss of supply) to complex (involving multiple substations with extensive loss of supply). The unit</w:t>
            </w:r>
            <w:r w:rsidRPr="006E41AA">
              <w:t xml:space="preserve"> also encompasses liaison with operating authorities and dispatching and managing field crews, as well as the monitoring of safe access to the network.</w:t>
            </w:r>
          </w:p>
          <w:p w:rsidR="00000000" w:rsidRPr="006E41AA" w:rsidP="006E41AA">
            <w:pPr>
              <w:pStyle w:val="BodyText"/>
            </w:pPr>
            <w:r w:rsidRPr="006E41AA">
              <w:t>The application of the skills and knowledge described in this unit may require a licence/registration to</w:t>
            </w:r>
            <w:r w:rsidRPr="006E41AA">
              <w:t xml:space="preserve"> practice in the workplace subject to regulations for undertaking of electrical work.  </w:t>
            </w:r>
          </w:p>
          <w:p w:rsidR="00000000" w:rsidRPr="006E41AA" w:rsidP="006E41AA">
            <w:pPr>
              <w:pStyle w:val="BodyText"/>
            </w:pPr>
            <w:r w:rsidRPr="006E41AA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3" w:name="O_1180868"/>
      <w:bookmarkEnd w:id="3"/>
      <w:r w:rsidRPr="006E41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 xml:space="preserve">All competencies in the Common Unit Group must have been completed, plus all competencies in one (1) of the identified Pathway Unit Group(s). </w:t>
            </w:r>
          </w:p>
          <w:p w:rsidR="00000000" w:rsidRPr="006E41AA" w:rsidP="006E41AA">
            <w:pPr>
              <w:pStyle w:val="BodyText"/>
            </w:pPr>
            <w:r w:rsidRPr="006E41AA">
              <w:t>Common Unit Group</w:t>
            </w:r>
          </w:p>
          <w:p w:rsidR="00000000" w:rsidRPr="006E41AA" w:rsidP="006E41AA">
            <w:pPr>
              <w:pStyle w:val="BodyText"/>
            </w:pPr>
            <w:r w:rsidRPr="006E41AA">
              <w:t>UEENEED104A Use engineering applications software on personal com</w:t>
            </w:r>
            <w:r w:rsidRPr="006E41AA">
              <w:t>puters</w:t>
            </w:r>
          </w:p>
          <w:p w:rsidR="00000000" w:rsidRPr="006E41AA" w:rsidP="006E41AA">
            <w:pPr>
              <w:pStyle w:val="BodyText"/>
            </w:pPr>
            <w:r w:rsidRPr="006E41AA">
              <w:t>UEENEEE101A Apply Occupational Health and Safety regulations, codes and practices in the workplace</w:t>
            </w:r>
          </w:p>
          <w:p w:rsidR="00000000" w:rsidRPr="006E41AA" w:rsidP="006E41AA">
            <w:pPr>
              <w:pStyle w:val="BodyText"/>
            </w:pPr>
            <w:r w:rsidRPr="006E41AA">
              <w:t>UEENEEE102A Fabricate, assemble and dismantle utilities industry components</w:t>
            </w:r>
          </w:p>
          <w:p w:rsidR="00000000" w:rsidRPr="006E41AA" w:rsidP="006E41AA">
            <w:pPr>
              <w:pStyle w:val="BodyText"/>
            </w:pPr>
            <w:r w:rsidRPr="006E41AA">
              <w:t>UEENEEE104A Solve problems in d.c. circuits</w:t>
            </w:r>
          </w:p>
          <w:p w:rsidR="00000000" w:rsidRPr="006E41AA" w:rsidP="006E41AA">
            <w:pPr>
              <w:pStyle w:val="BodyText"/>
            </w:pPr>
            <w:r w:rsidRPr="006E41AA">
              <w:t>UEENEEE107A Use drawings, diag</w:t>
            </w:r>
            <w:r w:rsidRPr="006E41AA">
              <w:t>rams, schedules, standards, codes and specifications</w:t>
            </w:r>
          </w:p>
          <w:p w:rsidR="00000000" w:rsidRPr="006E41AA" w:rsidP="006E41AA">
            <w:pPr>
              <w:pStyle w:val="BodyText"/>
            </w:pPr>
            <w:r w:rsidRPr="006E41AA">
              <w:t>UEENEEE124A Compile and produce an energy sector detailed report</w:t>
            </w:r>
          </w:p>
          <w:p w:rsidR="00000000" w:rsidRPr="006E41AA" w:rsidP="006E41AA">
            <w:pPr>
              <w:pStyle w:val="BodyText"/>
            </w:pPr>
            <w:r w:rsidRPr="006E41AA">
              <w:t>UEENEEE125A Provide engineering solutions for problems in complex multiple path circuits</w:t>
            </w:r>
          </w:p>
          <w:p w:rsidR="00000000" w:rsidRPr="006E41AA" w:rsidP="006E41AA">
            <w:pPr>
              <w:pStyle w:val="BodyText"/>
            </w:pPr>
            <w:r w:rsidRPr="006E41AA">
              <w:t>UEENE</w:t>
            </w:r>
            <w:r w:rsidRPr="006E41AA">
              <w:t>EE126A Provide solutions to basic engineering computational problems</w:t>
            </w:r>
          </w:p>
          <w:p w:rsidR="00000000" w:rsidRPr="006E41AA" w:rsidP="006E41AA">
            <w:pPr>
              <w:pStyle w:val="BodyText"/>
            </w:pPr>
            <w:r w:rsidRPr="006E41AA">
              <w:t>UEENEEG101A Solve problems in electromagnetic devices and related circuits</w:t>
            </w:r>
          </w:p>
          <w:p w:rsidR="00000000" w:rsidRPr="006E41AA" w:rsidP="006E41AA">
            <w:pPr>
              <w:pStyle w:val="BodyText"/>
            </w:pPr>
            <w:r w:rsidRPr="006E41AA">
              <w:t>UEENEEG102A Solve problems in low voltage a.c. circuits</w:t>
            </w:r>
          </w:p>
          <w:p w:rsidR="00000000" w:rsidRPr="006E41AA" w:rsidP="006E41AA">
            <w:pPr>
              <w:pStyle w:val="BodyText"/>
            </w:pPr>
            <w:r w:rsidRPr="006E41AA">
              <w:t>UEENEEG149A Provide engineering solutions to problems in</w:t>
            </w:r>
            <w:r w:rsidRPr="006E41AA">
              <w:t xml:space="preserve"> complex polyphase power circuits</w:t>
            </w:r>
          </w:p>
          <w:p w:rsidR="00000000" w:rsidRPr="006E41AA" w:rsidP="006E41AA">
            <w:pPr>
              <w:pStyle w:val="BodyText"/>
            </w:pPr>
            <w:r w:rsidRPr="006E41AA">
              <w:t>UETTDREL11 Apply sustainable energy and environmental procedures</w:t>
            </w:r>
          </w:p>
          <w:p w:rsidR="00000000" w:rsidRPr="006E41AA" w:rsidP="006E41AA">
            <w:pPr>
              <w:pStyle w:val="BodyText"/>
            </w:pPr>
            <w:r w:rsidRPr="006E41AA">
              <w:t>UETTDREL16 Working safely near live electrical apparatus</w:t>
            </w:r>
          </w:p>
          <w:p w:rsidR="00000000" w:rsidRPr="006E41AA" w:rsidP="006E41AA">
            <w:pPr>
              <w:pStyle w:val="BodyText"/>
            </w:pPr>
            <w:r w:rsidRPr="006E41AA">
              <w:t>UETTDRIS62 Implement and monitor the power system organisational WHS/OHS policies, procedures and pr</w:t>
            </w:r>
            <w:r w:rsidRPr="006E41AA">
              <w:t>ograms</w:t>
            </w:r>
          </w:p>
          <w:p w:rsidR="00000000" w:rsidRPr="006E41AA" w:rsidP="006E41AA">
            <w:pPr>
              <w:pStyle w:val="BodyText"/>
            </w:pPr>
            <w:r w:rsidRPr="006E41AA">
              <w:t>UETTDRIS63 Implement &amp; monitor power system environmental &amp; sustainable energy management policies &amp; procedures</w:t>
            </w:r>
          </w:p>
          <w:p w:rsidR="00000000" w:rsidRPr="006E41AA" w:rsidP="006E41AA">
            <w:pPr>
              <w:pStyle w:val="BodyText"/>
            </w:pPr>
            <w:r w:rsidRPr="006E41AA">
              <w:t>UETTDRSO41 Manage power systems transmission networks</w:t>
            </w:r>
          </w:p>
          <w:p w:rsidR="00000000" w:rsidRPr="006E41AA" w:rsidP="006E41AA">
            <w:pPr>
              <w:pStyle w:val="BodyText"/>
            </w:pPr>
            <w:r w:rsidRPr="006E41AA">
              <w:t>UETTDRSO48 Respond to discrete and interdependent protection operations</w:t>
            </w:r>
          </w:p>
          <w:p w:rsidR="00000000" w:rsidRPr="006E41AA" w:rsidP="006E41AA">
            <w:pPr>
              <w:pStyle w:val="BodyText"/>
            </w:pPr>
            <w:r w:rsidRPr="006E41AA">
              <w:t xml:space="preserve">UETTDRSO49 </w:t>
            </w:r>
            <w:r w:rsidRPr="006E41AA">
              <w:t>Coordinate power system operations in a regulated energy market</w:t>
            </w:r>
          </w:p>
          <w:p w:rsidR="00000000" w:rsidRPr="006E41AA" w:rsidP="006E41AA">
            <w:pPr>
              <w:pStyle w:val="BodyText"/>
            </w:pPr>
            <w:r w:rsidRPr="006E41AA">
              <w:t>UETTDRSO50 Respond to complex power system protection operations</w:t>
            </w:r>
          </w:p>
          <w:p w:rsidR="00000000" w:rsidRPr="006E41AA" w:rsidP="006E41AA">
            <w:pPr>
              <w:pStyle w:val="BodyText"/>
            </w:pPr>
            <w:r w:rsidRPr="006E41AA">
              <w:t>Generation/Distribution and Sub-transmission Pathway Unit Group</w:t>
            </w:r>
          </w:p>
          <w:p w:rsidR="00000000" w:rsidRPr="006E41AA" w:rsidP="006E41AA">
            <w:pPr>
              <w:pStyle w:val="BodyText"/>
            </w:pPr>
            <w:r w:rsidRPr="006E41AA">
              <w:t>UETTDRSO37 Develop high voltage distribution and sub-transmissi</w:t>
            </w:r>
            <w:r w:rsidRPr="006E41AA">
              <w:t>on switching programs</w:t>
            </w:r>
          </w:p>
          <w:p w:rsidR="00000000" w:rsidRPr="006E41AA" w:rsidP="006E41AA">
            <w:pPr>
              <w:pStyle w:val="BodyText"/>
            </w:pPr>
            <w:r w:rsidRPr="006E41AA">
              <w:t>UETTDRSO40 Coordinate high voltage distribution and sub-transmission networks</w:t>
            </w:r>
          </w:p>
          <w:p w:rsidR="00000000" w:rsidRPr="006E41AA" w:rsidP="006E41AA">
            <w:pPr>
              <w:pStyle w:val="BodyText"/>
            </w:pPr>
            <w:r w:rsidRPr="006E41AA">
              <w:t>Generation/Transmission Pathway Unit Group</w:t>
            </w:r>
          </w:p>
          <w:p w:rsidR="00000000" w:rsidRPr="006E41AA" w:rsidP="006E41AA">
            <w:pPr>
              <w:pStyle w:val="BodyText"/>
            </w:pPr>
            <w:r w:rsidRPr="006E41AA">
              <w:t>UETTDRSO38 Develop and evaluate power systems transmission switching programs</w:t>
            </w:r>
          </w:p>
          <w:p w:rsidR="00000000" w:rsidRPr="006E41AA" w:rsidP="006E41AA">
            <w:pPr>
              <w:pStyle w:val="BodyText"/>
            </w:pPr>
            <w:r w:rsidRPr="006E41AA">
              <w:t xml:space="preserve">UETTDRSO47 Coordinate high voltage </w:t>
            </w:r>
            <w:r w:rsidRPr="006E41AA">
              <w:t>transmission network</w:t>
            </w:r>
          </w:p>
          <w:p w:rsidR="00000000" w:rsidRPr="006E41AA" w:rsidP="006E41AA">
            <w:pPr>
              <w:pStyle w:val="BodyText"/>
            </w:pPr>
            <w:r w:rsidRPr="006E41AA">
              <w:t>Distribution and Sub-transmission Pathway Unit Group</w:t>
            </w:r>
          </w:p>
          <w:p w:rsidR="00000000" w:rsidRPr="006E41AA" w:rsidP="006E41AA">
            <w:pPr>
              <w:pStyle w:val="BodyText"/>
            </w:pPr>
            <w:r w:rsidRPr="006E41AA">
              <w:t>UETTDRSO35 Manage high voltage distribution and sub-transmission network demand</w:t>
            </w:r>
          </w:p>
          <w:p w:rsidR="00000000" w:rsidRPr="006E41AA" w:rsidP="006E41AA">
            <w:pPr>
              <w:pStyle w:val="BodyText"/>
            </w:pPr>
            <w:r w:rsidRPr="006E41AA">
              <w:t>UETTDRSO37 Develop high voltage distribution and sub-transmission switching programs</w:t>
            </w:r>
          </w:p>
          <w:p w:rsidR="00000000" w:rsidRPr="006E41AA" w:rsidP="006E41AA">
            <w:pPr>
              <w:pStyle w:val="BodyText"/>
            </w:pPr>
            <w:r w:rsidRPr="006E41AA">
              <w:t>UETTDRSO40 Coordi</w:t>
            </w:r>
            <w:r w:rsidRPr="006E41AA">
              <w:t>nate high voltage distribution and sub-transmission networks</w:t>
            </w:r>
          </w:p>
          <w:p w:rsidR="00000000" w:rsidRPr="006E41AA" w:rsidP="006E41AA">
            <w:pPr>
              <w:pStyle w:val="BodyText"/>
            </w:pPr>
            <w:r w:rsidRPr="006E41AA">
              <w:t>Transmission Pathway Unit Group</w:t>
            </w:r>
          </w:p>
          <w:p w:rsidR="00000000" w:rsidRPr="006E41AA" w:rsidP="006E41AA">
            <w:pPr>
              <w:pStyle w:val="BodyText"/>
            </w:pPr>
            <w:r w:rsidRPr="006E41AA">
              <w:t>UETTDRSO38 Develop and evaluate power systems transmission switching programs</w:t>
            </w:r>
          </w:p>
          <w:p w:rsidR="00000000" w:rsidRPr="006E41AA" w:rsidP="006E41AA">
            <w:pPr>
              <w:pStyle w:val="BodyText"/>
            </w:pPr>
            <w:r w:rsidRPr="006E41AA">
              <w:t>UETTDRSO41 Manage power systems transmission networks</w:t>
            </w:r>
          </w:p>
          <w:p w:rsidR="00000000" w:rsidRPr="006E41AA" w:rsidP="006E41AA">
            <w:pPr>
              <w:pStyle w:val="BodyText"/>
            </w:pPr>
            <w:r w:rsidRPr="006E41AA">
              <w:t>UETTDRSO47 Coordinate high volt</w:t>
            </w:r>
            <w:r w:rsidRPr="006E41AA">
              <w:t>age transmission network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4" w:name="O_1180867"/>
      <w:bookmarkEnd w:id="4"/>
      <w:r w:rsidRPr="006E41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System Operations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5" w:name="O_1180866"/>
      <w:bookmarkEnd w:id="5"/>
      <w:r w:rsidRPr="006E41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Not applicable.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6" w:name="O_1180865"/>
      <w:bookmarkEnd w:id="6"/>
      <w:r w:rsidRPr="006E41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PERFORMANCE CRITERIA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Performance criteria describe the performance needed to demonstrate achievement of the element.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Plan for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Work health and safety (WHS)/occupational health and safety (OHS)</w:t>
            </w:r>
            <w:r w:rsidRPr="006E41AA">
              <w:t xml:space="preserve"> practices/procedures and environmental and sustainable energy procedures, which may influence the management of network faults, are reviewed and determined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Purpose of the management is established after data is analysed and expected outcomes of the</w:t>
            </w:r>
            <w:r w:rsidRPr="006E41AA">
              <w:t xml:space="preserve"> work are confirmed with appropriate personnel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Organisational established procedures on policies and specifications for the management of network faults are obtained or established with appropriate personnel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Identification and testing procedures are discussed with/directed to appropriate personnel in order to ascertain the occurrence of a network fault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Testing parameters are established from organisational established procedures on policies and specific</w:t>
            </w:r>
            <w:r w:rsidRPr="006E41AA">
              <w:t>ations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Equipment/tools and personal protective equipment (PPE) are selected based on specified performance criteria and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Work roles and tasks are allocated according to requirements and individual competencies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Liaison and communication issues with others/authorised personn</w:t>
            </w:r>
            <w:r w:rsidRPr="006E41AA">
              <w:t>el, authorities, clients and land owners are resolved and activities coordinated to carry out work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Risk control measures are identified, prioritised and evaluated against the work schedule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Relevant work permits are secured to coordinate the</w:t>
            </w:r>
            <w:r w:rsidRPr="006E41AA">
              <w:t xml:space="preserve"> performance of work according to requirements and/or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Action plan is developed in accordance with requirements and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Carry out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Action plan is initiated and continually monitored to ensure outcomes are being met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WHS/OHS and sustainable energy principles, functionality and practices to reduce the incidents of accidents and minimise waste are incorporated into the network faul</w:t>
            </w:r>
            <w:r w:rsidRPr="006E41AA">
              <w:t>t solution in accordance with requirements and/or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Network fault management decisions are made on the basis of safety and effective outcomes according to requirements and/or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Stakeholders/customers are kept informed of current status regarding plan progress and recent developments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Technical advice is given regarding potential hazards, safety risks and control measures so that monitoring and preventative action can be und</w:t>
            </w:r>
            <w:r w:rsidRPr="006E41AA">
              <w:t>ertaken and/or appropriate authorities consulted, where necessary, in accordance with requirements and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Essential knowledge and associated skills are applied to analyse specific data and compare it with compliance specification</w:t>
            </w:r>
            <w:r w:rsidRPr="006E41AA">
              <w:t>s to ensure completion of the project within an agreed timeframe according to requirements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Testing of network fault management procedures is undertaken according to requirements and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Work teams/groups are arranged, coordinated and evaluated to ensure planned goals are met according to established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Solutions to non-routine problems are identified and actioned using acquired essential knowledge and associated skills acco</w:t>
            </w:r>
            <w:r w:rsidRPr="006E41AA">
              <w:t>rding to requirements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Quality of work is monitored against personal performance agreement and/or established organisational and professional standards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Strategic plans are developed incorporating organisation initiatives in accordance with e</w:t>
            </w:r>
            <w:r w:rsidRPr="006E41AA">
              <w:t>stablished procedures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rPr>
                <w:rStyle w:val="SpecialBold"/>
              </w:rPr>
              <w:t>Complete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Final inspection of the network is undertaken to ensure it complies with all requirements and report includes all specifications and documentations needed to complete the project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Appropriate personnel are notified of completion and reports and/or completion documents are finalised/commissioned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t>Reports and/or completion documents are submitted to relevant personnel/organisations for approval and, where applicable, statuto</w:t>
            </w:r>
            <w:r w:rsidRPr="006E41AA">
              <w:t>ry or regulatory approval</w:t>
            </w:r>
          </w:p>
        </w:tc>
      </w:tr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AA">
            <w:pPr>
              <w:pStyle w:val="BodyText"/>
              <w:rPr>
                <w:lang w:val="en-NZ"/>
              </w:rPr>
            </w:pPr>
            <w:r w:rsidRPr="006E41A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Approved copies of network fault management documents are issued and records are updated in accordance with established procedures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7" w:name="O_1180864"/>
      <w:bookmarkEnd w:id="7"/>
      <w:r w:rsidRPr="006E41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Foundation skills essential to performance are explic</w:t>
            </w:r>
            <w:r w:rsidRPr="006E41AA">
              <w:t>it in the performance criteria of this unit of competency.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8" w:name="O_1180863"/>
      <w:bookmarkEnd w:id="8"/>
      <w:r w:rsidRPr="006E41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Range is restricted to essential operating conditions and any other variables essential to the work environment.</w:t>
            </w:r>
          </w:p>
          <w:p w:rsidR="00000000" w:rsidRPr="006E41AA" w:rsidP="006E41AA">
            <w:pPr>
              <w:pStyle w:val="BodyText"/>
            </w:pPr>
            <w:r w:rsidRPr="006E41AA">
              <w:t>Non-essential conditions may be found in the Companion Volume Implementation Guide.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9" w:name="O_1180862"/>
      <w:bookmarkEnd w:id="9"/>
      <w:r w:rsidRPr="006E41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AA" w:rsidP="006E41AA">
            <w:pPr>
              <w:pStyle w:val="BodyText"/>
            </w:pPr>
            <w:r w:rsidRPr="006E41AA">
              <w:t>This unit replaces and is equivalent to UETTDRSO32A Manage power systems network faults.</w:t>
            </w:r>
          </w:p>
        </w:tc>
      </w:tr>
    </w:tbl>
    <w:p w:rsidR="00000000" w:rsidRPr="006E41AA" w:rsidP="006E41AA">
      <w:pPr>
        <w:pStyle w:val="NoPaddingFontSize1"/>
      </w:pPr>
    </w:p>
    <w:p w:rsidR="00000000" w:rsidRPr="006E41AA" w:rsidP="006E41AA">
      <w:pPr>
        <w:pStyle w:val="AllowPageBreak"/>
      </w:pPr>
    </w:p>
    <w:p w:rsidR="00000000" w:rsidRPr="006E41AA" w:rsidP="006E41AA">
      <w:pPr>
        <w:pStyle w:val="Heading1"/>
      </w:pPr>
      <w:bookmarkStart w:id="10" w:name="O_1180871"/>
      <w:bookmarkEnd w:id="10"/>
      <w:r w:rsidRPr="006E41AA">
        <w:t>Links</w:t>
      </w:r>
    </w:p>
    <w:p w:rsidR="00000000" w:rsidRPr="006E41AA" w:rsidP="001407E3">
      <w:pPr>
        <w:pStyle w:val="BodyText"/>
      </w:pPr>
      <w:r w:rsidRPr="006E41AA">
        <w:t>UET Traini</w:t>
      </w:r>
      <w:r w:rsidRPr="006E41AA">
        <w:t xml:space="preserve">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06F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E41AA" w:rsidP="006E41AA"/>
    <w:sectPr w:rsidSect="006E4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AA" w:rsidRPr="001407E3" w:rsidP="00140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E3" w:rsidP="006E4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07E3" w:rsidP="006E4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07E3" w:rsidP="006E4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1AA" w:rsidRPr="001407E3" w:rsidP="00140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E3" w:rsidRPr="002D2AF8" w:rsidP="006E4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UETTDRSO32 Manage power systems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407E3" w:rsidP="006E4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1AA"/>
  </w:style>
  <w:style w:type="character" w:customStyle="1" w:styleId="Heading1Char">
    <w:name w:val="Heading 1 Char"/>
    <w:basedOn w:val="DefaultParagraphFont"/>
    <w:link w:val="Heading1"/>
    <w:rsid w:val="006E4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1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1AA"/>
    <w:rPr>
      <w:b/>
      <w:spacing w:val="0"/>
    </w:rPr>
  </w:style>
  <w:style w:type="paragraph" w:customStyle="1" w:styleId="SuperHeading">
    <w:name w:val="SuperHeading"/>
    <w:basedOn w:val="Normal"/>
    <w:rsid w:val="006E4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4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1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1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1AA"/>
    <w:rPr>
      <w:i/>
    </w:rPr>
  </w:style>
  <w:style w:type="paragraph" w:styleId="Caption">
    <w:name w:val="caption"/>
    <w:basedOn w:val="BodyText"/>
    <w:next w:val="Normal"/>
    <w:qFormat/>
    <w:rsid w:val="006E4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1AA"/>
  </w:style>
  <w:style w:type="paragraph" w:styleId="TableofFigures">
    <w:name w:val="table of figures"/>
    <w:basedOn w:val="Normal"/>
    <w:next w:val="Normal"/>
    <w:semiHidden/>
    <w:rsid w:val="006E4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1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41AA"/>
    <w:rPr>
      <w:rFonts w:ascii="Wingdings" w:hAnsi="Wingdings"/>
    </w:rPr>
  </w:style>
  <w:style w:type="paragraph" w:customStyle="1" w:styleId="TableHeading">
    <w:name w:val="Table Heading"/>
    <w:basedOn w:val="HeadingBase"/>
    <w:rsid w:val="006E4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1AA"/>
    <w:rPr>
      <w:color w:val="0033CC"/>
      <w:u w:val="none"/>
    </w:rPr>
  </w:style>
  <w:style w:type="paragraph" w:customStyle="1" w:styleId="BodyTextRight">
    <w:name w:val="Body Text Right"/>
    <w:basedOn w:val="BodyText"/>
    <w:rsid w:val="006E4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1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1AA"/>
    <w:rPr>
      <w:sz w:val="32"/>
    </w:rPr>
  </w:style>
  <w:style w:type="paragraph" w:customStyle="1" w:styleId="HeadingProcedure">
    <w:name w:val="Heading Procedure"/>
    <w:basedOn w:val="HeadingBase"/>
    <w:next w:val="Normal"/>
    <w:rsid w:val="006E4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1AA"/>
    <w:pPr>
      <w:spacing w:before="60" w:after="60"/>
    </w:pPr>
  </w:style>
  <w:style w:type="paragraph" w:styleId="ListContinue">
    <w:name w:val="List Continue"/>
    <w:basedOn w:val="List"/>
    <w:rsid w:val="006E41AA"/>
    <w:pPr>
      <w:ind w:firstLine="0"/>
    </w:pPr>
  </w:style>
  <w:style w:type="paragraph" w:customStyle="1" w:styleId="ListNote">
    <w:name w:val="List Note"/>
    <w:basedOn w:val="List"/>
    <w:rsid w:val="006E4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1AA"/>
    <w:rPr>
      <w:rFonts w:ascii="Courier New" w:hAnsi="Courier New"/>
    </w:rPr>
  </w:style>
  <w:style w:type="paragraph" w:customStyle="1" w:styleId="NoteBullet">
    <w:name w:val="Note Bullet"/>
    <w:basedOn w:val="Note"/>
    <w:rsid w:val="006E4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1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4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1AA"/>
    <w:rPr>
      <w:b/>
      <w:smallCaps/>
    </w:rPr>
  </w:style>
  <w:style w:type="paragraph" w:customStyle="1" w:styleId="TableListNumber">
    <w:name w:val="Table List Number"/>
    <w:basedOn w:val="ListNumber"/>
    <w:rsid w:val="006E4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1AA"/>
    <w:pPr>
      <w:numPr>
        <w:numId w:val="7"/>
      </w:numPr>
    </w:pPr>
  </w:style>
  <w:style w:type="paragraph" w:customStyle="1" w:styleId="ListAlpha2">
    <w:name w:val="List Alpha 2"/>
    <w:basedOn w:val="List2"/>
    <w:rsid w:val="006E41AA"/>
    <w:pPr>
      <w:numPr>
        <w:numId w:val="6"/>
      </w:numPr>
    </w:pPr>
  </w:style>
  <w:style w:type="paragraph" w:styleId="List2">
    <w:name w:val="List 2"/>
    <w:basedOn w:val="BodyText"/>
    <w:rsid w:val="006E4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1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1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41AA"/>
    <w:pPr>
      <w:numPr>
        <w:numId w:val="2"/>
      </w:numPr>
    </w:pPr>
  </w:style>
  <w:style w:type="paragraph" w:styleId="ListContinue2">
    <w:name w:val="List Continue 2"/>
    <w:basedOn w:val="List2"/>
    <w:rsid w:val="006E41AA"/>
    <w:pPr>
      <w:ind w:firstLine="0"/>
    </w:pPr>
  </w:style>
  <w:style w:type="paragraph" w:styleId="ListContinue3">
    <w:name w:val="List Continue 3"/>
    <w:basedOn w:val="List3"/>
    <w:rsid w:val="006E41AA"/>
    <w:pPr>
      <w:ind w:left="1021" w:firstLine="0"/>
    </w:pPr>
  </w:style>
  <w:style w:type="paragraph" w:styleId="ListContinue4">
    <w:name w:val="List Continue 4"/>
    <w:basedOn w:val="List4"/>
    <w:rsid w:val="006E41AA"/>
    <w:pPr>
      <w:ind w:firstLine="0"/>
    </w:pPr>
  </w:style>
  <w:style w:type="paragraph" w:styleId="ListContinue5">
    <w:name w:val="List Continue 5"/>
    <w:basedOn w:val="List5"/>
    <w:rsid w:val="006E41AA"/>
    <w:pPr>
      <w:ind w:firstLine="0"/>
    </w:pPr>
  </w:style>
  <w:style w:type="paragraph" w:styleId="ListNumber3">
    <w:name w:val="List Number 3"/>
    <w:basedOn w:val="List3"/>
    <w:rsid w:val="006E41AA"/>
    <w:pPr>
      <w:numPr>
        <w:numId w:val="3"/>
      </w:numPr>
    </w:pPr>
  </w:style>
  <w:style w:type="paragraph" w:styleId="ListNumber4">
    <w:name w:val="List Number 4"/>
    <w:basedOn w:val="List4"/>
    <w:rsid w:val="006E41AA"/>
    <w:pPr>
      <w:numPr>
        <w:numId w:val="4"/>
      </w:numPr>
    </w:pPr>
  </w:style>
  <w:style w:type="paragraph" w:styleId="ListNumber5">
    <w:name w:val="List Number 5"/>
    <w:basedOn w:val="List5"/>
    <w:rsid w:val="006E41AA"/>
    <w:pPr>
      <w:numPr>
        <w:numId w:val="5"/>
      </w:numPr>
    </w:pPr>
  </w:style>
  <w:style w:type="paragraph" w:styleId="BlockText">
    <w:name w:val="Block Text"/>
    <w:basedOn w:val="Normal"/>
    <w:rsid w:val="006E4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1AA"/>
    <w:rPr>
      <w:sz w:val="16"/>
      <w:vertAlign w:val="superscript"/>
    </w:rPr>
  </w:style>
  <w:style w:type="character" w:customStyle="1" w:styleId="Symbols">
    <w:name w:val="Symbols"/>
    <w:basedOn w:val="DefaultParagraphFont"/>
    <w:rsid w:val="006E41AA"/>
    <w:rPr>
      <w:rFonts w:ascii="Symbol" w:hAnsi="Symbol"/>
    </w:rPr>
  </w:style>
  <w:style w:type="character" w:customStyle="1" w:styleId="MenuOptions">
    <w:name w:val="Menu Options"/>
    <w:basedOn w:val="DefaultParagraphFont"/>
    <w:rsid w:val="006E4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1AA"/>
    <w:rPr>
      <w:b/>
    </w:rPr>
  </w:style>
  <w:style w:type="character" w:customStyle="1" w:styleId="Underlined">
    <w:name w:val="Underlined"/>
    <w:basedOn w:val="DefaultParagraphFont"/>
    <w:rsid w:val="006E41AA"/>
    <w:rPr>
      <w:u w:val="single"/>
    </w:rPr>
  </w:style>
  <w:style w:type="paragraph" w:customStyle="1" w:styleId="TableBodyTextRight">
    <w:name w:val="Table Body Text Right"/>
    <w:basedOn w:val="TableBodyText"/>
    <w:rsid w:val="006E4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1AA"/>
    <w:rPr>
      <w:sz w:val="18"/>
    </w:rPr>
  </w:style>
  <w:style w:type="paragraph" w:customStyle="1" w:styleId="BodySmallRight">
    <w:name w:val="Body Small Right"/>
    <w:basedOn w:val="BodyTextRight"/>
    <w:rsid w:val="006E41AA"/>
    <w:rPr>
      <w:sz w:val="18"/>
      <w:szCs w:val="18"/>
    </w:rPr>
  </w:style>
  <w:style w:type="paragraph" w:customStyle="1" w:styleId="MarginEdition">
    <w:name w:val="Margin Edition"/>
    <w:basedOn w:val="MarginNote"/>
    <w:rsid w:val="006E4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1AA"/>
    <w:rPr>
      <w:sz w:val="2"/>
      <w:szCs w:val="2"/>
    </w:rPr>
  </w:style>
  <w:style w:type="character" w:customStyle="1" w:styleId="Small">
    <w:name w:val="Small"/>
    <w:basedOn w:val="DefaultParagraphFont"/>
    <w:rsid w:val="006E41AA"/>
    <w:rPr>
      <w:sz w:val="16"/>
    </w:rPr>
  </w:style>
  <w:style w:type="paragraph" w:customStyle="1" w:styleId="WideTable">
    <w:name w:val="Wide Table"/>
    <w:basedOn w:val="Normal"/>
    <w:rsid w:val="006E4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1AA"/>
  </w:style>
  <w:style w:type="paragraph" w:styleId="Quote">
    <w:name w:val="Quote"/>
    <w:basedOn w:val="Heading1"/>
    <w:link w:val="QuoteChar"/>
    <w:qFormat/>
    <w:rsid w:val="006E4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1AA"/>
    <w:pPr>
      <w:pageBreakBefore/>
    </w:pPr>
  </w:style>
  <w:style w:type="paragraph" w:customStyle="1" w:styleId="Border">
    <w:name w:val="Border"/>
    <w:basedOn w:val="Normal"/>
    <w:qFormat/>
    <w:rsid w:val="006E4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1AA"/>
    <w:rPr>
      <w:u w:val="single"/>
    </w:rPr>
  </w:style>
  <w:style w:type="character" w:customStyle="1" w:styleId="BoldandItalics">
    <w:name w:val="Bold and Italics"/>
    <w:qFormat/>
    <w:rsid w:val="006E41AA"/>
    <w:rPr>
      <w:b/>
      <w:i/>
      <w:u w:val="none"/>
    </w:rPr>
  </w:style>
  <w:style w:type="paragraph" w:styleId="BalloonText">
    <w:name w:val="Balloon Text"/>
    <w:basedOn w:val="Normal"/>
    <w:link w:val="BalloonTextChar"/>
    <w:rsid w:val="006E4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1AA"/>
    <w:pPr>
      <w:spacing w:before="0" w:after="0"/>
    </w:pPr>
  </w:style>
  <w:style w:type="paragraph" w:customStyle="1" w:styleId="BodyTextBold">
    <w:name w:val="Body Text Bold"/>
    <w:basedOn w:val="BodyText"/>
    <w:qFormat/>
    <w:rsid w:val="006E41AA"/>
    <w:rPr>
      <w:b/>
    </w:rPr>
  </w:style>
  <w:style w:type="character" w:styleId="Hyperlink">
    <w:name w:val="Hyperlink"/>
    <w:basedOn w:val="DefaultParagraphFont"/>
    <w:uiPriority w:val="99"/>
    <w:unhideWhenUsed/>
    <w:rsid w:val="00140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1199</Words>
  <Characters>8013</Characters>
  <Application>Microsoft Office Word</Application>
  <DocSecurity>0</DocSecurity>
  <Lines>286</Lines>
  <Paragraphs>146</Paragraphs>
  <ScaleCrop>false</ScaleCrop>
  <Company>Author-it Software Corporation Ltd.</Company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UETTDRSO32 Manage power systems network faults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