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5553" w:rsidP="009F555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UETTDRSO32 Manage power systems network faults</w:t>
      </w:r>
      <w:r>
        <w:fldChar w:fldCharType="end"/>
      </w:r>
    </w:p>
    <w:p w:rsidR="009F5553" w:rsidP="009F5553">
      <w:pPr>
        <w:pStyle w:val="Version"/>
        <w:sectPr w:rsidSect="007750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77505E" w:rsidP="0077505E">
      <w:pPr>
        <w:pStyle w:val="SuperHeading"/>
      </w:pPr>
      <w:r w:rsidRPr="0077505E">
        <w:t>UETTDRSO32 Manage power systems network faults</w:t>
      </w:r>
    </w:p>
    <w:p w:rsidR="00000000" w:rsidRPr="0077505E" w:rsidP="0077505E">
      <w:pPr>
        <w:pStyle w:val="Heading1"/>
      </w:pPr>
      <w:bookmarkStart w:id="1" w:name="O_1180870"/>
      <w:bookmarkEnd w:id="1"/>
      <w:r w:rsidRPr="0077505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5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 w:rsidP="0077505E">
            <w:pPr>
              <w:pStyle w:val="BodyText"/>
            </w:pPr>
            <w:r w:rsidRPr="0077505E">
              <w:t>Release 2. Removed deleted units UETTDRSO34 and UETTDRSO42 from Pre-requisite Unit pathways due to zero enrolments.</w:t>
            </w:r>
          </w:p>
          <w:p w:rsidR="00000000" w:rsidRPr="0077505E" w:rsidP="0077505E">
            <w:pPr>
              <w:pStyle w:val="BodyText"/>
            </w:pPr>
            <w:r w:rsidRPr="0077505E">
              <w:t>Release 1. This is the first release of this unit of competency in the UET Transmission, Distribution and Rail</w:t>
            </w:r>
            <w:r w:rsidRPr="0077505E">
              <w:t xml:space="preserve"> Sector Training Package.</w:t>
            </w:r>
          </w:p>
        </w:tc>
      </w:tr>
    </w:tbl>
    <w:p w:rsidR="00000000" w:rsidRPr="0077505E" w:rsidP="0077505E">
      <w:pPr>
        <w:pStyle w:val="NoPaddingFontSize1"/>
      </w:pPr>
    </w:p>
    <w:p w:rsidR="00000000" w:rsidRPr="0077505E" w:rsidP="0077505E">
      <w:pPr>
        <w:pStyle w:val="AllowPageBreak"/>
      </w:pPr>
    </w:p>
    <w:p w:rsidR="00000000" w:rsidRPr="0077505E" w:rsidP="0077505E">
      <w:pPr>
        <w:pStyle w:val="Heading1"/>
      </w:pPr>
      <w:bookmarkStart w:id="2" w:name="O_1180869"/>
      <w:bookmarkEnd w:id="2"/>
      <w:r w:rsidRPr="0077505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5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 w:rsidP="0077505E">
            <w:pPr>
              <w:pStyle w:val="BodyText"/>
            </w:pPr>
            <w:r w:rsidRPr="0077505E">
              <w:t xml:space="preserve">This unit covers the management of single incident faults on electrical network plant to ensure prompt restoration of supply to affected customers. </w:t>
            </w:r>
          </w:p>
          <w:p w:rsidR="00000000" w:rsidRPr="0077505E" w:rsidP="0077505E">
            <w:pPr>
              <w:pStyle w:val="BodyText"/>
            </w:pPr>
            <w:r w:rsidRPr="0077505E">
              <w:t>Electrical network plant includes feeders, trans</w:t>
            </w:r>
            <w:r w:rsidRPr="0077505E">
              <w:t>formers and busbars from transmission to distribution voltages. The unit includes single incident faults ranging from simple (involving a single item and no loss of supply) to complex (involving multiple substations with extensive loss of supply). The unit</w:t>
            </w:r>
            <w:r w:rsidRPr="0077505E">
              <w:t xml:space="preserve"> also encompasses liaison with operating authorities and dispatching and managing field crews, as well as the monitoring of safe access to the network.</w:t>
            </w:r>
          </w:p>
          <w:p w:rsidR="00000000" w:rsidRPr="0077505E" w:rsidP="0077505E">
            <w:pPr>
              <w:pStyle w:val="BodyText"/>
            </w:pPr>
            <w:r w:rsidRPr="0077505E">
              <w:t>The application of the skills and knowledge described in this unit may require a licence/registration to</w:t>
            </w:r>
            <w:r w:rsidRPr="0077505E">
              <w:t xml:space="preserve"> practice in the workplace subject to regulations for undertaking of electrical work.  </w:t>
            </w:r>
          </w:p>
          <w:p w:rsidR="00000000" w:rsidRPr="0077505E" w:rsidP="0077505E">
            <w:pPr>
              <w:pStyle w:val="BodyText"/>
            </w:pPr>
            <w:r w:rsidRPr="0077505E">
              <w:t>Other conditions may apply under state and territory legislative and regulatory licencing requirements which must be confirmed prior to commencing this unit.</w:t>
            </w:r>
          </w:p>
        </w:tc>
      </w:tr>
    </w:tbl>
    <w:p w:rsidR="00000000" w:rsidRPr="0077505E" w:rsidP="0077505E">
      <w:pPr>
        <w:pStyle w:val="NoPaddingFontSize1"/>
      </w:pPr>
    </w:p>
    <w:p w:rsidR="00000000" w:rsidRPr="0077505E" w:rsidP="0077505E">
      <w:pPr>
        <w:pStyle w:val="AllowPageBreak"/>
      </w:pPr>
    </w:p>
    <w:p w:rsidR="00000000" w:rsidRPr="0077505E" w:rsidP="0077505E">
      <w:pPr>
        <w:pStyle w:val="Heading1"/>
      </w:pPr>
      <w:bookmarkStart w:id="3" w:name="O_1180868"/>
      <w:bookmarkEnd w:id="3"/>
      <w:r w:rsidRPr="0077505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5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 w:rsidP="0077505E">
            <w:pPr>
              <w:pStyle w:val="BodyText"/>
            </w:pPr>
            <w:r w:rsidRPr="0077505E">
              <w:t xml:space="preserve">All competencies in the Common Unit Group must have been completed, plus all competencies in one (1) of the identified Pathway Unit Group(s). </w:t>
            </w:r>
          </w:p>
          <w:p w:rsidR="00000000" w:rsidRPr="0077505E" w:rsidP="0077505E">
            <w:pPr>
              <w:pStyle w:val="BodyText"/>
            </w:pPr>
            <w:r w:rsidRPr="0077505E">
              <w:t>Common Unit Group</w:t>
            </w:r>
          </w:p>
          <w:p w:rsidR="00000000" w:rsidRPr="0077505E" w:rsidP="0077505E">
            <w:pPr>
              <w:pStyle w:val="BodyText"/>
            </w:pPr>
            <w:r w:rsidRPr="0077505E">
              <w:t>UEENEED104A Use engineering applications software on personal com</w:t>
            </w:r>
            <w:r w:rsidRPr="0077505E">
              <w:t>puters</w:t>
            </w:r>
          </w:p>
          <w:p w:rsidR="00000000" w:rsidRPr="0077505E" w:rsidP="0077505E">
            <w:pPr>
              <w:pStyle w:val="BodyText"/>
            </w:pPr>
            <w:r w:rsidRPr="0077505E">
              <w:t>UEENEEE101A Apply Occupational Health and Safety regulations, codes and practices in the workplace</w:t>
            </w:r>
          </w:p>
          <w:p w:rsidR="00000000" w:rsidRPr="0077505E" w:rsidP="0077505E">
            <w:pPr>
              <w:pStyle w:val="BodyText"/>
            </w:pPr>
            <w:r w:rsidRPr="0077505E">
              <w:t>UEENEEE102A Fabricate, assemble and dismantle utilities industry components</w:t>
            </w:r>
          </w:p>
          <w:p w:rsidR="00000000" w:rsidRPr="0077505E" w:rsidP="0077505E">
            <w:pPr>
              <w:pStyle w:val="BodyText"/>
            </w:pPr>
            <w:r w:rsidRPr="0077505E">
              <w:t>UEENEEE104A Solve problems in d.c. circuits</w:t>
            </w:r>
          </w:p>
          <w:p w:rsidR="00000000" w:rsidRPr="0077505E" w:rsidP="0077505E">
            <w:pPr>
              <w:pStyle w:val="BodyText"/>
            </w:pPr>
            <w:r w:rsidRPr="0077505E">
              <w:t>UEENEEE107A Use drawings, diagrams, schedules, standards, codes and specifications</w:t>
            </w:r>
          </w:p>
          <w:p w:rsidR="00000000" w:rsidRPr="0077505E" w:rsidP="0077505E">
            <w:pPr>
              <w:pStyle w:val="BodyText"/>
            </w:pPr>
            <w:r w:rsidRPr="0077505E">
              <w:t>UEENEEE124A Compile and produce an energy sector detailed report</w:t>
            </w:r>
          </w:p>
          <w:p w:rsidR="00000000" w:rsidRPr="0077505E" w:rsidP="0077505E">
            <w:pPr>
              <w:pStyle w:val="BodyText"/>
            </w:pPr>
            <w:r w:rsidRPr="0077505E">
              <w:t>UEENEEE125A Provide engineering solutions for problems in complex multiple path circuits</w:t>
            </w:r>
          </w:p>
          <w:p w:rsidR="00000000" w:rsidRPr="0077505E" w:rsidP="0077505E">
            <w:pPr>
              <w:pStyle w:val="BodyText"/>
            </w:pPr>
            <w:r w:rsidRPr="0077505E">
              <w:t>UEENEEE126A Provide</w:t>
            </w:r>
            <w:r w:rsidRPr="0077505E">
              <w:t xml:space="preserve"> solutions to basic engineering computational problems</w:t>
            </w:r>
          </w:p>
          <w:p w:rsidR="00000000" w:rsidRPr="0077505E" w:rsidP="0077505E">
            <w:pPr>
              <w:pStyle w:val="BodyText"/>
            </w:pPr>
            <w:r w:rsidRPr="0077505E">
              <w:t>UEENEEG101A Solve problems in electromagnetic devices and related circuits</w:t>
            </w:r>
          </w:p>
          <w:p w:rsidR="00000000" w:rsidRPr="0077505E" w:rsidP="0077505E">
            <w:pPr>
              <w:pStyle w:val="BodyText"/>
            </w:pPr>
            <w:r w:rsidRPr="0077505E">
              <w:t>UEENEEG102A Solve problems in low voltage a.c. circuits</w:t>
            </w:r>
          </w:p>
          <w:p w:rsidR="00000000" w:rsidRPr="0077505E" w:rsidP="0077505E">
            <w:pPr>
              <w:pStyle w:val="BodyText"/>
            </w:pPr>
            <w:r w:rsidRPr="0077505E">
              <w:t>UEENEEG149A Provide engineering solutions to problems in complex polyp</w:t>
            </w:r>
            <w:r w:rsidRPr="0077505E">
              <w:t>hase power circuits</w:t>
            </w:r>
          </w:p>
          <w:p w:rsidR="00000000" w:rsidRPr="0077505E" w:rsidP="0077505E">
            <w:pPr>
              <w:pStyle w:val="BodyText"/>
            </w:pPr>
            <w:r w:rsidRPr="0077505E">
              <w:t>UETTDREL11 Apply sustainable energy and environmental procedures</w:t>
            </w:r>
          </w:p>
          <w:p w:rsidR="00000000" w:rsidRPr="0077505E" w:rsidP="0077505E">
            <w:pPr>
              <w:pStyle w:val="BodyText"/>
            </w:pPr>
            <w:r w:rsidRPr="0077505E">
              <w:t>UETTDREL16 Working safely near live electrical apparatus</w:t>
            </w:r>
          </w:p>
          <w:p w:rsidR="00000000" w:rsidRPr="0077505E" w:rsidP="0077505E">
            <w:pPr>
              <w:pStyle w:val="BodyText"/>
            </w:pPr>
            <w:r w:rsidRPr="0077505E">
              <w:t>UETTDRIS62 Implement and monitor the power system organisational WHS/OHS policies, procedures and programs</w:t>
            </w:r>
          </w:p>
          <w:p w:rsidR="00000000" w:rsidRPr="0077505E" w:rsidP="0077505E">
            <w:pPr>
              <w:pStyle w:val="BodyText"/>
            </w:pPr>
            <w:r w:rsidRPr="0077505E">
              <w:t>UETTDRI</w:t>
            </w:r>
            <w:r w:rsidRPr="0077505E">
              <w:t>S63 Implement &amp; monitor power system environmental &amp; sustainable energy management policies &amp; procedures</w:t>
            </w:r>
          </w:p>
          <w:p w:rsidR="00000000" w:rsidRPr="0077505E" w:rsidP="0077505E">
            <w:pPr>
              <w:pStyle w:val="BodyText"/>
            </w:pPr>
            <w:r w:rsidRPr="0077505E">
              <w:t>UETTDRSO41 Manage power systems transmission networks</w:t>
            </w:r>
          </w:p>
          <w:p w:rsidR="00000000" w:rsidRPr="0077505E" w:rsidP="0077505E">
            <w:pPr>
              <w:pStyle w:val="BodyText"/>
            </w:pPr>
            <w:r w:rsidRPr="0077505E">
              <w:t>UETTDRSO48 Respond to discrete and interdependent protection operations</w:t>
            </w:r>
          </w:p>
          <w:p w:rsidR="00000000" w:rsidRPr="0077505E" w:rsidP="0077505E">
            <w:pPr>
              <w:pStyle w:val="BodyText"/>
            </w:pPr>
            <w:r w:rsidRPr="0077505E">
              <w:t>UETTDRSO49 Coordinate pow</w:t>
            </w:r>
            <w:r w:rsidRPr="0077505E">
              <w:t>er system operations in a regulated energy market</w:t>
            </w:r>
          </w:p>
          <w:p w:rsidR="00000000" w:rsidRPr="0077505E" w:rsidP="0077505E">
            <w:pPr>
              <w:pStyle w:val="BodyText"/>
            </w:pPr>
            <w:r w:rsidRPr="0077505E">
              <w:t>UETTDRSO50 Respond to complex power system protection operations</w:t>
            </w:r>
          </w:p>
          <w:p w:rsidR="00000000" w:rsidRPr="0077505E" w:rsidP="0077505E">
            <w:pPr>
              <w:pStyle w:val="BodyText"/>
            </w:pPr>
            <w:r w:rsidRPr="0077505E">
              <w:t>Generation/Distribution and Sub-transmission Pathway Unit Group</w:t>
            </w:r>
          </w:p>
          <w:p w:rsidR="00000000" w:rsidRPr="0077505E" w:rsidP="0077505E">
            <w:pPr>
              <w:pStyle w:val="BodyText"/>
            </w:pPr>
            <w:r w:rsidRPr="0077505E">
              <w:t>UETTDRSO37 Develop high voltage distribution and sub-transmission switching p</w:t>
            </w:r>
            <w:r w:rsidRPr="0077505E">
              <w:t>rograms</w:t>
            </w:r>
          </w:p>
          <w:p w:rsidR="00000000" w:rsidRPr="0077505E" w:rsidP="0077505E">
            <w:pPr>
              <w:pStyle w:val="BodyText"/>
            </w:pPr>
            <w:r w:rsidRPr="0077505E">
              <w:t>UETTDRSO40 Coordinate high voltage distribution and sub-transmission networks</w:t>
            </w:r>
          </w:p>
          <w:p w:rsidR="00000000" w:rsidRPr="0077505E" w:rsidP="0077505E">
            <w:pPr>
              <w:pStyle w:val="BodyText"/>
            </w:pPr>
            <w:r w:rsidRPr="0077505E">
              <w:t>Generation/Transmission Pathway Unit Group</w:t>
            </w:r>
          </w:p>
          <w:p w:rsidR="00000000" w:rsidRPr="0077505E" w:rsidP="0077505E">
            <w:pPr>
              <w:pStyle w:val="BodyText"/>
            </w:pPr>
            <w:r w:rsidRPr="0077505E">
              <w:t>UETTDRSO38 Develop and evaluate power systems transmission switching programs</w:t>
            </w:r>
          </w:p>
          <w:p w:rsidR="00000000" w:rsidRPr="0077505E" w:rsidP="0077505E">
            <w:pPr>
              <w:pStyle w:val="BodyText"/>
            </w:pPr>
            <w:r w:rsidRPr="0077505E">
              <w:t>UETTDRSO47 Coordinate high voltage transmission n</w:t>
            </w:r>
            <w:r w:rsidRPr="0077505E">
              <w:t>etwork</w:t>
            </w:r>
          </w:p>
          <w:p w:rsidR="00000000" w:rsidRPr="0077505E" w:rsidP="0077505E">
            <w:pPr>
              <w:pStyle w:val="BodyText"/>
            </w:pPr>
            <w:r w:rsidRPr="0077505E">
              <w:t>Distribution and Sub-transmission Pathway Unit Group</w:t>
            </w:r>
          </w:p>
          <w:p w:rsidR="00000000" w:rsidRPr="0077505E" w:rsidP="0077505E">
            <w:pPr>
              <w:pStyle w:val="BodyText"/>
            </w:pPr>
            <w:r w:rsidRPr="0077505E">
              <w:t>UETTDRSO35 Manage high voltage distribution and sub-transmission network demand</w:t>
            </w:r>
          </w:p>
          <w:p w:rsidR="00000000" w:rsidRPr="0077505E" w:rsidP="0077505E">
            <w:pPr>
              <w:pStyle w:val="BodyText"/>
            </w:pPr>
            <w:r w:rsidRPr="0077505E">
              <w:t>UETTDRSO37 Develop high voltage distribution and sub-transmission switching programs</w:t>
            </w:r>
          </w:p>
          <w:p w:rsidR="00000000" w:rsidRPr="0077505E" w:rsidP="0077505E">
            <w:pPr>
              <w:pStyle w:val="BodyText"/>
            </w:pPr>
            <w:r w:rsidRPr="0077505E">
              <w:t>UETTDRSO40 Coordinate high volt</w:t>
            </w:r>
            <w:r w:rsidRPr="0077505E">
              <w:t>age distribution and sub-transmission networks</w:t>
            </w:r>
          </w:p>
          <w:p w:rsidR="00000000" w:rsidRPr="0077505E" w:rsidP="0077505E">
            <w:pPr>
              <w:pStyle w:val="BodyText"/>
            </w:pPr>
            <w:r w:rsidRPr="0077505E">
              <w:t>Transmission Pathway Unit Group</w:t>
            </w:r>
          </w:p>
          <w:p w:rsidR="00000000" w:rsidRPr="0077505E" w:rsidP="0077505E">
            <w:pPr>
              <w:pStyle w:val="BodyText"/>
            </w:pPr>
            <w:r w:rsidRPr="0077505E">
              <w:t>UETTDRSO38 Develop and evaluate power systems transmission switching programs</w:t>
            </w:r>
          </w:p>
          <w:p w:rsidR="00000000" w:rsidRPr="0077505E" w:rsidP="0077505E">
            <w:pPr>
              <w:pStyle w:val="BodyText"/>
            </w:pPr>
            <w:r w:rsidRPr="0077505E">
              <w:t>UETTDRSO41 Manage power systems transmission networks</w:t>
            </w:r>
          </w:p>
          <w:p w:rsidR="00000000" w:rsidRPr="0077505E" w:rsidP="0077505E">
            <w:pPr>
              <w:pStyle w:val="BodyText"/>
            </w:pPr>
            <w:r w:rsidRPr="0077505E">
              <w:t>UETTDRSO47 Coordinate high voltage transmission network</w:t>
            </w:r>
          </w:p>
        </w:tc>
      </w:tr>
    </w:tbl>
    <w:p w:rsidR="00000000" w:rsidRPr="0077505E" w:rsidP="0077505E">
      <w:pPr>
        <w:pStyle w:val="NoPaddingFontSize1"/>
      </w:pPr>
    </w:p>
    <w:p w:rsidR="00000000" w:rsidRPr="0077505E" w:rsidP="0077505E">
      <w:pPr>
        <w:pStyle w:val="AllowPageBreak"/>
      </w:pPr>
    </w:p>
    <w:p w:rsidR="00000000" w:rsidRPr="0077505E" w:rsidP="0077505E">
      <w:pPr>
        <w:pStyle w:val="Heading1"/>
      </w:pPr>
      <w:bookmarkStart w:id="4" w:name="O_1180867"/>
      <w:bookmarkEnd w:id="4"/>
      <w:r w:rsidRPr="0077505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5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 w:rsidP="0077505E">
            <w:pPr>
              <w:pStyle w:val="BodyText"/>
            </w:pPr>
            <w:r w:rsidRPr="0077505E">
              <w:t>System Operations</w:t>
            </w:r>
          </w:p>
        </w:tc>
      </w:tr>
    </w:tbl>
    <w:p w:rsidR="00000000" w:rsidRPr="0077505E" w:rsidP="0077505E">
      <w:pPr>
        <w:pStyle w:val="NoPaddingFontSize1"/>
      </w:pPr>
    </w:p>
    <w:p w:rsidR="00000000" w:rsidRPr="0077505E" w:rsidP="0077505E">
      <w:pPr>
        <w:pStyle w:val="AllowPageBreak"/>
      </w:pPr>
    </w:p>
    <w:p w:rsidR="00000000" w:rsidRPr="0077505E" w:rsidP="0077505E">
      <w:pPr>
        <w:pStyle w:val="Heading1"/>
      </w:pPr>
      <w:bookmarkStart w:id="5" w:name="O_1180866"/>
      <w:bookmarkEnd w:id="5"/>
      <w:r w:rsidRPr="0077505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5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 w:rsidP="0077505E">
            <w:pPr>
              <w:pStyle w:val="BodyText"/>
            </w:pPr>
            <w:r w:rsidRPr="0077505E">
              <w:t>Not applicable.</w:t>
            </w:r>
          </w:p>
        </w:tc>
      </w:tr>
    </w:tbl>
    <w:p w:rsidR="00000000" w:rsidRPr="0077505E" w:rsidP="0077505E">
      <w:pPr>
        <w:pStyle w:val="NoPaddingFontSize1"/>
      </w:pPr>
    </w:p>
    <w:p w:rsidR="00000000" w:rsidRPr="0077505E" w:rsidP="0077505E">
      <w:pPr>
        <w:pStyle w:val="AllowPageBreak"/>
      </w:pPr>
    </w:p>
    <w:p w:rsidR="00000000" w:rsidRPr="0077505E" w:rsidP="0077505E">
      <w:pPr>
        <w:pStyle w:val="Heading1"/>
      </w:pPr>
      <w:bookmarkStart w:id="6" w:name="O_1180865"/>
      <w:bookmarkEnd w:id="6"/>
      <w:r w:rsidRPr="0077505E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775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 w:rsidP="0077505E">
            <w:pPr>
              <w:pStyle w:val="BodyText"/>
            </w:pPr>
            <w:r w:rsidRPr="0077505E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rPr>
                <w:rStyle w:val="SpecialBold"/>
              </w:rPr>
              <w:t>PERFORMANCE CRITERIA</w:t>
            </w:r>
          </w:p>
        </w:tc>
      </w:tr>
      <w:tr w:rsidTr="00775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t>Performance criteria describe the performance needed to demonstrate achievement of the element.</w:t>
            </w:r>
          </w:p>
        </w:tc>
      </w:tr>
      <w:tr w:rsidTr="00775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 w:rsidP="0077505E">
            <w:pPr>
              <w:pStyle w:val="BodyText"/>
            </w:pPr>
            <w:r w:rsidRPr="0077505E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 w:rsidP="0077505E">
            <w:pPr>
              <w:pStyle w:val="BodyText"/>
            </w:pPr>
            <w:r w:rsidRPr="0077505E">
              <w:rPr>
                <w:rStyle w:val="SpecialBold"/>
              </w:rPr>
              <w:t>Plan for the management of a network fault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t>Work health and safety (WHS)/occupational health and safety (OHS)</w:t>
            </w:r>
            <w:r w:rsidRPr="0077505E">
              <w:t xml:space="preserve"> practices/procedures and environmental and sustainable energy procedures, which may influence the management of network faults, are reviewed and determined</w:t>
            </w:r>
          </w:p>
        </w:tc>
      </w:tr>
      <w:tr w:rsidTr="00775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t>Purpose of the management is established after data is analysed and expected outcomes of the</w:t>
            </w:r>
            <w:r w:rsidRPr="0077505E">
              <w:t xml:space="preserve"> work are confirmed with appropriate personnel</w:t>
            </w:r>
          </w:p>
        </w:tc>
      </w:tr>
      <w:tr w:rsidTr="00775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t>Organisational established procedures on policies and specifications for the management of network faults are obtained or established with appropriate personnel</w:t>
            </w:r>
          </w:p>
        </w:tc>
      </w:tr>
      <w:tr w:rsidTr="00775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t>Identification and testing procedures are discussed with/directed to appropriate personnel in order to ascertain the occurrence of a network fault</w:t>
            </w:r>
          </w:p>
        </w:tc>
      </w:tr>
      <w:tr w:rsidTr="00775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t>Testing parameters are established from organisational established procedures on policies and specific</w:t>
            </w:r>
            <w:r w:rsidRPr="0077505E">
              <w:t>ations</w:t>
            </w:r>
          </w:p>
        </w:tc>
      </w:tr>
      <w:tr w:rsidTr="00775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t>Equipment/tools and personal protective equipment (PPE) are selected based on specified performance criteria and established procedures</w:t>
            </w:r>
          </w:p>
        </w:tc>
      </w:tr>
      <w:tr w:rsidTr="00775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t>Work roles and tasks are allocated according to requirements and individual competencies</w:t>
            </w:r>
          </w:p>
        </w:tc>
      </w:tr>
      <w:tr w:rsidTr="00775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t>Work is prioritised and sequenced for the most efficient/effective outcome, completed within an acceptable timeframe, to a quality standard and in accordance with established procedures</w:t>
            </w:r>
          </w:p>
        </w:tc>
      </w:tr>
      <w:tr w:rsidTr="00775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t>Liaison and communication issues with others/authorised personn</w:t>
            </w:r>
            <w:r w:rsidRPr="0077505E">
              <w:t>el, authorities, clients and land owners are resolved and activities coordinated to carry out work</w:t>
            </w:r>
          </w:p>
        </w:tc>
      </w:tr>
      <w:tr w:rsidTr="00775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t>Risk control measures are identified, prioritised and evaluated against the work schedule</w:t>
            </w:r>
          </w:p>
        </w:tc>
      </w:tr>
      <w:tr w:rsidTr="00775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t>Relevant work permits are secured to coordinate the</w:t>
            </w:r>
            <w:r w:rsidRPr="0077505E">
              <w:t xml:space="preserve"> performance of work according to requirements and/or established procedures</w:t>
            </w:r>
          </w:p>
        </w:tc>
      </w:tr>
      <w:tr w:rsidTr="00775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rPr>
                <w:rStyle w:val="SpecialBold"/>
              </w:rPr>
              <w:t>1.12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t>Action plan is developed in accordance with requirements and established procedures</w:t>
            </w:r>
          </w:p>
        </w:tc>
      </w:tr>
      <w:tr w:rsidTr="00775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 w:rsidP="0077505E">
            <w:pPr>
              <w:pStyle w:val="BodyText"/>
            </w:pPr>
            <w:r w:rsidRPr="0077505E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 w:rsidP="0077505E">
            <w:pPr>
              <w:pStyle w:val="BodyText"/>
            </w:pPr>
            <w:r w:rsidRPr="0077505E">
              <w:rPr>
                <w:rStyle w:val="SpecialBold"/>
              </w:rPr>
              <w:t>Carry out the management of a network fault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t>Action plan is initiated and</w:t>
            </w:r>
            <w:r w:rsidRPr="0077505E">
              <w:t xml:space="preserve"> continually monitored to ensure outcomes are being met</w:t>
            </w:r>
          </w:p>
        </w:tc>
      </w:tr>
      <w:tr w:rsidTr="00775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t>WHS/OHS and sustainable energy principles, functionality and practices to reduce the incidents of accidents and minimise waste are incorporated into the network fault solution in accordance wit</w:t>
            </w:r>
            <w:r w:rsidRPr="0077505E">
              <w:t>h requirements and/or established procedures</w:t>
            </w:r>
          </w:p>
        </w:tc>
      </w:tr>
      <w:tr w:rsidTr="00775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t>Network fault management decisions are made on the basis of safety and effective outcomes according to requirements and/or established procedures</w:t>
            </w:r>
          </w:p>
        </w:tc>
      </w:tr>
      <w:tr w:rsidTr="00775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t>Stakeholders/customers are kept informed of current status regarding plan progress and recent developments</w:t>
            </w:r>
          </w:p>
        </w:tc>
      </w:tr>
      <w:tr w:rsidTr="00775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t>Technical advice is given regarding potential hazards, safety risks and control measures so that monitoring and preventative action can be und</w:t>
            </w:r>
            <w:r w:rsidRPr="0077505E">
              <w:t>ertaken and/or appropriate authorities consulted, where necessary, in accordance with requirements and established procedures</w:t>
            </w:r>
          </w:p>
        </w:tc>
      </w:tr>
      <w:tr w:rsidTr="00775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t>Essential knowledge and associated skills are applied to analyse specific data and compare it with compliance specification</w:t>
            </w:r>
            <w:r w:rsidRPr="0077505E">
              <w:t>s to ensure completion of the project within an agreed timeframe according to requirements</w:t>
            </w:r>
          </w:p>
        </w:tc>
      </w:tr>
      <w:tr w:rsidTr="00775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t>Testing of network fault management procedures is undertaken according to requirements and established procedures</w:t>
            </w:r>
          </w:p>
        </w:tc>
      </w:tr>
      <w:tr w:rsidTr="00775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t>Work teams/groups are arranged, coordinated and evaluated to ensure planned goals are met according to established procedures</w:t>
            </w:r>
          </w:p>
        </w:tc>
      </w:tr>
      <w:tr w:rsidTr="00775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t>Solutions to non-routine problems are identified and actioned using acquired essential knowledge and associated skills acco</w:t>
            </w:r>
            <w:r w:rsidRPr="0077505E">
              <w:t>rding to requirements</w:t>
            </w:r>
          </w:p>
        </w:tc>
      </w:tr>
      <w:tr w:rsidTr="00775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t>Quality of work is monitored against personal performance agreement and/or established organisational and professional standards</w:t>
            </w:r>
          </w:p>
        </w:tc>
      </w:tr>
      <w:tr w:rsidTr="00775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t>Strategic plans are developed incorporating organisation initiatives in accordance with e</w:t>
            </w:r>
            <w:r w:rsidRPr="0077505E">
              <w:t>stablished procedures</w:t>
            </w:r>
          </w:p>
        </w:tc>
      </w:tr>
      <w:tr w:rsidTr="00775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 w:rsidP="0077505E">
            <w:pPr>
              <w:pStyle w:val="BodyText"/>
            </w:pPr>
            <w:r w:rsidRPr="0077505E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 w:rsidP="0077505E">
            <w:pPr>
              <w:pStyle w:val="BodyText"/>
            </w:pPr>
            <w:r w:rsidRPr="0077505E">
              <w:rPr>
                <w:rStyle w:val="SpecialBold"/>
              </w:rPr>
              <w:t>Complete the management of a network fault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t>Final inspection of the network is undertaken to ensure it complies with all requirements and report includes all specifications and documentations needed to complete the project</w:t>
            </w:r>
          </w:p>
        </w:tc>
      </w:tr>
      <w:tr w:rsidTr="00775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t>Appropriate personnel are notified of completion and reports and/or completion documents are finalised/commissioned</w:t>
            </w:r>
          </w:p>
        </w:tc>
      </w:tr>
      <w:tr w:rsidTr="00775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t>Reports and/or completion documents are submitted to relevant personnel/organisations for approval and, where applicable, statuto</w:t>
            </w:r>
            <w:r w:rsidRPr="0077505E">
              <w:t>ry or regulatory approval</w:t>
            </w:r>
          </w:p>
        </w:tc>
      </w:tr>
      <w:tr w:rsidTr="00775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 w:rsidP="0077505E">
            <w:pPr>
              <w:pStyle w:val="BodyText"/>
            </w:pPr>
            <w:r w:rsidRPr="0077505E">
              <w:t>Approved copies of network fault management documents are issued and records are updated in accordance with established procedures</w:t>
            </w:r>
          </w:p>
        </w:tc>
      </w:tr>
    </w:tbl>
    <w:p w:rsidR="00000000" w:rsidRPr="0077505E" w:rsidP="0077505E">
      <w:pPr>
        <w:pStyle w:val="NoPaddingFontSize1"/>
      </w:pPr>
    </w:p>
    <w:p w:rsidR="00000000" w:rsidRPr="0077505E" w:rsidP="0077505E">
      <w:pPr>
        <w:pStyle w:val="AllowPageBreak"/>
      </w:pPr>
    </w:p>
    <w:p w:rsidR="00000000" w:rsidRPr="0077505E" w:rsidP="0077505E">
      <w:pPr>
        <w:pStyle w:val="Heading1"/>
      </w:pPr>
      <w:bookmarkStart w:id="7" w:name="O_1180864"/>
      <w:bookmarkEnd w:id="7"/>
      <w:r w:rsidRPr="0077505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5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 w:rsidP="0077505E">
            <w:pPr>
              <w:pStyle w:val="BodyText"/>
            </w:pPr>
            <w:r w:rsidRPr="0077505E">
              <w:t>Foundation skills essential to performance are explic</w:t>
            </w:r>
            <w:r w:rsidRPr="0077505E">
              <w:t>it in the performance criteria of this unit of competency.</w:t>
            </w:r>
          </w:p>
        </w:tc>
      </w:tr>
    </w:tbl>
    <w:p w:rsidR="00000000" w:rsidRPr="0077505E" w:rsidP="0077505E">
      <w:pPr>
        <w:pStyle w:val="NoPaddingFontSize1"/>
      </w:pPr>
    </w:p>
    <w:p w:rsidR="00000000" w:rsidRPr="0077505E" w:rsidP="0077505E">
      <w:pPr>
        <w:pStyle w:val="AllowPageBreak"/>
      </w:pPr>
    </w:p>
    <w:p w:rsidR="00000000" w:rsidRPr="0077505E" w:rsidP="0077505E">
      <w:pPr>
        <w:pStyle w:val="Heading1"/>
      </w:pPr>
      <w:bookmarkStart w:id="8" w:name="O_1180863"/>
      <w:bookmarkEnd w:id="8"/>
      <w:r w:rsidRPr="0077505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5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 w:rsidP="0077505E">
            <w:pPr>
              <w:pStyle w:val="BodyText"/>
            </w:pPr>
            <w:r w:rsidRPr="0077505E">
              <w:t>Range is restricted to essential operating conditions and any other variables essential to the work environment.</w:t>
            </w:r>
          </w:p>
          <w:p w:rsidR="00000000" w:rsidRPr="0077505E" w:rsidP="0077505E">
            <w:pPr>
              <w:pStyle w:val="BodyText"/>
            </w:pPr>
            <w:r w:rsidRPr="0077505E">
              <w:t>Non-essential conditions may be found in the Companion Volume Implementation Guide.</w:t>
            </w:r>
          </w:p>
        </w:tc>
      </w:tr>
    </w:tbl>
    <w:p w:rsidR="00000000" w:rsidRPr="0077505E" w:rsidP="0077505E">
      <w:pPr>
        <w:pStyle w:val="NoPaddingFontSize1"/>
      </w:pPr>
    </w:p>
    <w:p w:rsidR="00000000" w:rsidRPr="0077505E" w:rsidP="0077505E">
      <w:pPr>
        <w:pStyle w:val="AllowPageBreak"/>
      </w:pPr>
    </w:p>
    <w:p w:rsidR="00000000" w:rsidRPr="0077505E" w:rsidP="0077505E">
      <w:pPr>
        <w:pStyle w:val="Heading1"/>
      </w:pPr>
      <w:bookmarkStart w:id="9" w:name="O_1180862"/>
      <w:bookmarkEnd w:id="9"/>
      <w:r w:rsidRPr="0077505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5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 w:rsidP="0077505E">
            <w:pPr>
              <w:pStyle w:val="BodyText"/>
            </w:pPr>
            <w:r w:rsidRPr="0077505E">
              <w:t>This unit replaces and is equivalent to UETTDRSO32A Manage power systems network faults.</w:t>
            </w:r>
          </w:p>
        </w:tc>
      </w:tr>
    </w:tbl>
    <w:p w:rsidR="00000000" w:rsidRPr="0077505E" w:rsidP="0077505E">
      <w:pPr>
        <w:pStyle w:val="NoPaddingFontSize1"/>
      </w:pPr>
    </w:p>
    <w:p w:rsidR="00000000" w:rsidRPr="0077505E" w:rsidP="0077505E">
      <w:pPr>
        <w:pStyle w:val="AllowPageBreak"/>
      </w:pPr>
    </w:p>
    <w:p w:rsidR="00000000" w:rsidRPr="0077505E" w:rsidP="0077505E">
      <w:pPr>
        <w:pStyle w:val="Heading1"/>
      </w:pPr>
      <w:bookmarkStart w:id="10" w:name="O_1180871"/>
      <w:bookmarkEnd w:id="10"/>
      <w:r w:rsidRPr="0077505E">
        <w:t>Links</w:t>
      </w:r>
    </w:p>
    <w:p w:rsidR="00000000" w:rsidRPr="0077505E" w:rsidP="009F5553">
      <w:pPr>
        <w:pStyle w:val="BodyText"/>
      </w:pPr>
      <w:r w:rsidRPr="0077505E">
        <w:t>UET Traini</w:t>
      </w:r>
      <w:r w:rsidRPr="0077505E">
        <w:t xml:space="preserve">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B3BB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7505E" w:rsidP="009F5553">
      <w:pPr>
        <w:pStyle w:val="BodyText"/>
        <w:sectPr w:rsidSect="0077505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7505E" w:rsidP="0077505E">
      <w:pPr>
        <w:pStyle w:val="SuperHeading"/>
      </w:pPr>
      <w:r w:rsidRPr="0077505E">
        <w:t xml:space="preserve">Assessment </w:t>
      </w:r>
      <w:r w:rsidRPr="0077505E">
        <w:t>Requirements for UETTDRSO32 Manage power systems network faults</w:t>
      </w:r>
    </w:p>
    <w:p w:rsidR="00000000" w:rsidRPr="0077505E" w:rsidP="0077505E">
      <w:pPr>
        <w:pStyle w:val="Heading1"/>
      </w:pPr>
      <w:bookmarkStart w:id="11" w:name="O_1180860"/>
      <w:bookmarkEnd w:id="11"/>
      <w:r w:rsidRPr="0077505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5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 w:rsidP="0077505E">
            <w:pPr>
              <w:pStyle w:val="BodyText"/>
            </w:pPr>
            <w:r w:rsidRPr="0077505E">
              <w:t>Release 2. Removed deleted units UETTDRSO34 and UETTDRSO42 from Pre-requisite Unit pathways due to zero enrolments.</w:t>
            </w:r>
          </w:p>
          <w:p w:rsidR="00000000" w:rsidRPr="0077505E" w:rsidP="0077505E">
            <w:pPr>
              <w:pStyle w:val="BodyText"/>
            </w:pPr>
            <w:r w:rsidRPr="0077505E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77505E" w:rsidP="0077505E">
      <w:pPr>
        <w:pStyle w:val="NoPaddingFontSize1"/>
      </w:pPr>
    </w:p>
    <w:p w:rsidR="00000000" w:rsidRPr="0077505E" w:rsidP="0077505E">
      <w:pPr>
        <w:pStyle w:val="AllowPageBreak"/>
      </w:pPr>
    </w:p>
    <w:p w:rsidR="00000000" w:rsidRPr="0077505E" w:rsidP="0077505E">
      <w:pPr>
        <w:pStyle w:val="Heading1"/>
      </w:pPr>
      <w:bookmarkStart w:id="12" w:name="O_1180859"/>
      <w:bookmarkEnd w:id="12"/>
      <w:r w:rsidRPr="0077505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5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t>Evidence required to demonstrate competence in this unit must be relevant to a</w:t>
            </w:r>
            <w:r w:rsidRPr="0077505E">
              <w:t xml:space="preserve">nd satisfy all of the requirements of the elements and performance criteria on at least two separate occasions and include:   </w:t>
            </w:r>
          </w:p>
        </w:tc>
      </w:tr>
      <w:tr w:rsidTr="00775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 w:rsidP="0077505E">
            <w:pPr>
              <w:pStyle w:val="ListBullet"/>
            </w:pPr>
            <w:r w:rsidRPr="0077505E">
              <w:t>applying relevant work health and safety (WHS)/occupational health and safety (OHS) requirements, including the use of risk con</w:t>
            </w:r>
            <w:r w:rsidRPr="0077505E">
              <w:t xml:space="preserve">trol measures </w:t>
            </w:r>
          </w:p>
          <w:p w:rsidR="00000000" w:rsidRPr="0077505E" w:rsidP="0077505E">
            <w:pPr>
              <w:pStyle w:val="ListBullet"/>
            </w:pPr>
            <w:r w:rsidRPr="0077505E">
              <w:t>applying sustainable energy principles and practices</w:t>
            </w:r>
          </w:p>
          <w:p w:rsidR="00000000" w:rsidRPr="0077505E" w:rsidP="0077505E">
            <w:pPr>
              <w:pStyle w:val="ListBullet"/>
            </w:pPr>
            <w:r w:rsidRPr="0077505E">
              <w:t>managing a network fault, including all of the following:</w:t>
            </w:r>
          </w:p>
          <w:p w:rsidR="00000000" w:rsidRPr="0077505E" w:rsidP="0077505E">
            <w:pPr>
              <w:pStyle w:val="ListBullet2"/>
            </w:pPr>
            <w:r w:rsidRPr="0077505E">
              <w:t>identifying a network fault by interpreting available alarms and event data</w:t>
            </w:r>
          </w:p>
          <w:p w:rsidR="00000000" w:rsidRPr="0077505E" w:rsidP="0077505E">
            <w:pPr>
              <w:pStyle w:val="ListBullet2"/>
            </w:pPr>
            <w:r w:rsidRPr="0077505E">
              <w:t>developing a plan to enable management of a network fault</w:t>
            </w:r>
          </w:p>
          <w:p w:rsidR="00000000" w:rsidRPr="0077505E" w:rsidP="0077505E">
            <w:pPr>
              <w:pStyle w:val="ListBullet2"/>
            </w:pPr>
            <w:r w:rsidRPr="0077505E">
              <w:t>implementing plans in order that the network be restored after a fault has occurred</w:t>
            </w:r>
          </w:p>
          <w:p w:rsidR="00000000" w:rsidRPr="0077505E" w:rsidP="0077505E">
            <w:pPr>
              <w:pStyle w:val="ListBullet2"/>
            </w:pPr>
            <w:r w:rsidRPr="0077505E">
              <w:t>effectively liaising with operating authorities and field crews to restore the network after a fault has occurred</w:t>
            </w:r>
          </w:p>
          <w:p w:rsidR="00000000" w:rsidRPr="0077505E" w:rsidP="0077505E">
            <w:pPr>
              <w:pStyle w:val="ListBullet2"/>
            </w:pPr>
            <w:r w:rsidRPr="0077505E">
              <w:t>documenting/debriefing actions upon restoration of the network</w:t>
            </w:r>
          </w:p>
          <w:p w:rsidR="00000000" w:rsidRPr="0077505E" w:rsidP="0077505E">
            <w:pPr>
              <w:pStyle w:val="ListBullet"/>
            </w:pPr>
            <w:r w:rsidRPr="0077505E">
              <w:t xml:space="preserve">dealing with unplanned events on at least one (1) occasion. </w:t>
            </w:r>
          </w:p>
        </w:tc>
      </w:tr>
    </w:tbl>
    <w:p w:rsidR="00000000" w:rsidRPr="0077505E" w:rsidP="0077505E">
      <w:pPr>
        <w:pStyle w:val="NoPaddingFontSize1"/>
      </w:pPr>
    </w:p>
    <w:p w:rsidR="00000000" w:rsidRPr="0077505E" w:rsidP="0077505E">
      <w:pPr>
        <w:pStyle w:val="AllowPageBreak"/>
      </w:pPr>
    </w:p>
    <w:p w:rsidR="00000000" w:rsidRPr="0077505E" w:rsidP="0077505E">
      <w:pPr>
        <w:pStyle w:val="Heading1"/>
      </w:pPr>
      <w:bookmarkStart w:id="13" w:name="O_1180858"/>
      <w:bookmarkEnd w:id="13"/>
      <w:r w:rsidRPr="0077505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5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7505E">
            <w:pPr>
              <w:pStyle w:val="BodyText"/>
              <w:rPr>
                <w:lang w:val="en-NZ"/>
              </w:rPr>
            </w:pPr>
            <w:r w:rsidRPr="0077505E">
              <w:t>Evidence required to demonstrate</w:t>
            </w:r>
            <w:r w:rsidRPr="0077505E">
              <w:t xml:space="preserve"> competence in this unit must be relevant to and satisfy all of the requirements of the elements and performance criteria and include knowledge of:</w:t>
            </w:r>
          </w:p>
        </w:tc>
      </w:tr>
      <w:tr w:rsidTr="00775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 w:rsidP="0077505E">
            <w:pPr>
              <w:pStyle w:val="ListBullet"/>
            </w:pPr>
            <w:r w:rsidRPr="0077505E">
              <w:t>enterprise-specific procedures and work practices relating to fault restorations encompassing:</w:t>
            </w:r>
          </w:p>
          <w:p w:rsidR="00000000" w:rsidRPr="0077505E" w:rsidP="0077505E">
            <w:pPr>
              <w:pStyle w:val="ListBullet2"/>
            </w:pPr>
            <w:r w:rsidRPr="0077505E">
              <w:t>Commonweal</w:t>
            </w:r>
            <w:r w:rsidRPr="0077505E">
              <w:t>th/state/territory and local government legislation, supply authority regulations, standards, codes and/or enterprise requirements applicable to the procedures and work practices relating to fault restorations</w:t>
            </w:r>
          </w:p>
          <w:p w:rsidR="00000000" w:rsidRPr="0077505E" w:rsidP="0077505E">
            <w:pPr>
              <w:pStyle w:val="ListBullet2"/>
            </w:pPr>
            <w:r w:rsidRPr="0077505E">
              <w:t>requirements for t</w:t>
            </w:r>
            <w:r w:rsidRPr="0077505E">
              <w:t>he use of operational manuals, system diagrams/plans and drawings</w:t>
            </w:r>
          </w:p>
          <w:p w:rsidR="00000000" w:rsidRPr="0077505E" w:rsidP="0077505E">
            <w:pPr>
              <w:pStyle w:val="ListBullet2"/>
            </w:pPr>
            <w:r w:rsidRPr="0077505E">
              <w:t>identifying and interpreting enterprise operating procedures</w:t>
            </w:r>
          </w:p>
          <w:p w:rsidR="00000000" w:rsidRPr="0077505E" w:rsidP="0077505E">
            <w:pPr>
              <w:pStyle w:val="ListBullet2"/>
            </w:pPr>
            <w:r w:rsidRPr="0077505E">
              <w:t>techniques in the applying enterprise operating procedures</w:t>
            </w:r>
          </w:p>
          <w:p w:rsidR="00000000" w:rsidRPr="0077505E" w:rsidP="0077505E">
            <w:pPr>
              <w:pStyle w:val="ListBullet"/>
            </w:pPr>
            <w:r w:rsidRPr="0077505E">
              <w:t>use of fault information to analyse and develop optimal network resto</w:t>
            </w:r>
            <w:r w:rsidRPr="0077505E">
              <w:t>ration strategies encompassing:</w:t>
            </w:r>
          </w:p>
          <w:p w:rsidR="00000000" w:rsidRPr="0077505E" w:rsidP="0077505E">
            <w:pPr>
              <w:pStyle w:val="ListBullet2"/>
            </w:pPr>
            <w:r w:rsidRPr="0077505E">
              <w:t>Commonwealth/state/territory and local government legislation, supply authority regulations standards, codes and/or enterprise requirements applicable to the analysis of protection targeting</w:t>
            </w:r>
          </w:p>
          <w:p w:rsidR="00000000" w:rsidRPr="0077505E" w:rsidP="0077505E">
            <w:pPr>
              <w:pStyle w:val="ListBullet2"/>
            </w:pPr>
            <w:r w:rsidRPr="0077505E">
              <w:t>requirements for the use of oper</w:t>
            </w:r>
            <w:r w:rsidRPr="0077505E">
              <w:t>ational manuals, system diagrams/plans and drawings</w:t>
            </w:r>
          </w:p>
          <w:p w:rsidR="00000000" w:rsidRPr="0077505E" w:rsidP="0077505E">
            <w:pPr>
              <w:pStyle w:val="ListBullet2"/>
            </w:pPr>
            <w:r w:rsidRPr="0077505E">
              <w:t>techniques in the collation of protection data</w:t>
            </w:r>
          </w:p>
          <w:p w:rsidR="00000000" w:rsidRPr="0077505E" w:rsidP="0077505E">
            <w:pPr>
              <w:pStyle w:val="ListBullet2"/>
            </w:pPr>
            <w:r w:rsidRPr="0077505E">
              <w:t>techniques in the analysis and assessment of fault information – public, employee and protection equipment</w:t>
            </w:r>
          </w:p>
          <w:p w:rsidR="00000000" w:rsidRPr="0077505E" w:rsidP="0077505E">
            <w:pPr>
              <w:pStyle w:val="ListBullet2"/>
            </w:pPr>
            <w:r w:rsidRPr="0077505E">
              <w:t>application methods of fault information to analys</w:t>
            </w:r>
            <w:r w:rsidRPr="0077505E">
              <w:t>e and develop optimal network restoration strategies - public and employee safety, and enterprise reliability guidelines</w:t>
            </w:r>
          </w:p>
          <w:p w:rsidR="00000000" w:rsidRPr="0077505E" w:rsidP="0077505E">
            <w:pPr>
              <w:pStyle w:val="ListBullet2"/>
            </w:pPr>
            <w:r w:rsidRPr="0077505E">
              <w:t>resource availability.</w:t>
            </w:r>
          </w:p>
        </w:tc>
      </w:tr>
    </w:tbl>
    <w:p w:rsidR="00000000" w:rsidRPr="0077505E" w:rsidP="0077505E">
      <w:pPr>
        <w:pStyle w:val="NoPaddingFontSize1"/>
      </w:pPr>
    </w:p>
    <w:p w:rsidR="00000000" w:rsidRPr="0077505E" w:rsidP="0077505E">
      <w:pPr>
        <w:pStyle w:val="AllowPageBreak"/>
      </w:pPr>
    </w:p>
    <w:p w:rsidR="00000000" w:rsidRPr="0077505E" w:rsidP="0077505E">
      <w:pPr>
        <w:pStyle w:val="Heading1"/>
      </w:pPr>
      <w:bookmarkStart w:id="14" w:name="O_1180857"/>
      <w:bookmarkEnd w:id="14"/>
      <w:r w:rsidRPr="0077505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7505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7505E" w:rsidP="0077505E">
            <w:pPr>
              <w:pStyle w:val="BodyText"/>
            </w:pPr>
            <w:r w:rsidRPr="0077505E">
              <w:t>Assessors must hold credent</w:t>
            </w:r>
            <w:r w:rsidRPr="0077505E">
              <w:t>ials specified within the Standards for Registered Training Organisations current at the time of assessment.</w:t>
            </w:r>
          </w:p>
          <w:p w:rsidR="00000000" w:rsidRPr="0077505E" w:rsidP="0077505E">
            <w:pPr>
              <w:pStyle w:val="BodyText"/>
            </w:pPr>
            <w:r w:rsidRPr="0077505E">
              <w:t>Assessment must satisfy the Principles of Assessment and Rules of Evidence and all regulatory requirements included within the Standards for Regist</w:t>
            </w:r>
            <w:r w:rsidRPr="0077505E">
              <w:t>ered Training Organisations current at the time of assessment.</w:t>
            </w:r>
          </w:p>
          <w:p w:rsidR="00000000" w:rsidRPr="0077505E" w:rsidP="0077505E">
            <w:pPr>
              <w:pStyle w:val="BodyText"/>
            </w:pPr>
            <w:r w:rsidRPr="0077505E">
              <w:t xml:space="preserve">Assessment must occur in workplace operational situations where it is appropriate to do so; where this is not appropriate, assessment must occur in simulated conditions involving realistic and </w:t>
            </w:r>
            <w:r w:rsidRPr="0077505E">
              <w:t>authentic activities that replicate operational workplace conditions.</w:t>
            </w:r>
          </w:p>
          <w:p w:rsidR="00000000" w:rsidRPr="0077505E" w:rsidP="0077505E">
            <w:pPr>
              <w:pStyle w:val="BodyText"/>
            </w:pPr>
            <w:r w:rsidRPr="0077505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77505E" w:rsidP="0077505E">
            <w:pPr>
              <w:pStyle w:val="BodyText"/>
            </w:pPr>
            <w:r w:rsidRPr="0077505E">
              <w:t>Resources for asse</w:t>
            </w:r>
            <w:r w:rsidRPr="0077505E">
              <w:t>ssment must include access to:</w:t>
            </w:r>
          </w:p>
          <w:p w:rsidR="00000000" w:rsidRPr="0077505E" w:rsidP="0077505E">
            <w:pPr>
              <w:pStyle w:val="ListBullet"/>
            </w:pPr>
            <w:r w:rsidRPr="0077505E">
              <w:t>a range of relevant exercises, case studies and/or other simulations</w:t>
            </w:r>
          </w:p>
          <w:p w:rsidR="00000000" w:rsidRPr="0077505E" w:rsidP="0077505E">
            <w:pPr>
              <w:pStyle w:val="ListBullet"/>
            </w:pPr>
            <w:r w:rsidRPr="0077505E">
              <w:t>relevant and appropriate materials, tools, facilities, equipment and personal protective equipment (PPE) currently used in industry</w:t>
            </w:r>
          </w:p>
          <w:p w:rsidR="00000000" w:rsidRPr="0077505E" w:rsidP="0077505E">
            <w:pPr>
              <w:pStyle w:val="ListBullet"/>
            </w:pPr>
            <w:r w:rsidRPr="0077505E">
              <w:t>applicable documentatio</w:t>
            </w:r>
            <w:r w:rsidRPr="0077505E">
              <w:t>n, including workplace procedures, relevant industry standards, equipment specifications, regulations, codes of practice and operation manuals.</w:t>
            </w:r>
          </w:p>
          <w:p w:rsidR="00000000" w:rsidRPr="0077505E" w:rsidP="0077505E">
            <w:pPr>
              <w:pStyle w:val="ListBullet"/>
            </w:pPr>
            <w:r w:rsidRPr="0077505E">
              <w:t>relevant modelling tools, drawings, computerised electrical plant control and monitoring facilities</w:t>
            </w:r>
          </w:p>
        </w:tc>
      </w:tr>
    </w:tbl>
    <w:p w:rsidR="00000000" w:rsidRPr="0077505E" w:rsidP="0077505E">
      <w:pPr>
        <w:pStyle w:val="NoPaddingFontSize1"/>
      </w:pPr>
    </w:p>
    <w:p w:rsidR="00000000" w:rsidRPr="0077505E" w:rsidP="0077505E">
      <w:pPr>
        <w:pStyle w:val="AllowPageBreak"/>
      </w:pPr>
    </w:p>
    <w:p w:rsidR="00000000" w:rsidRPr="0077505E" w:rsidP="0077505E">
      <w:pPr>
        <w:pStyle w:val="Heading1"/>
      </w:pPr>
      <w:bookmarkStart w:id="15" w:name="O_1180872"/>
      <w:bookmarkEnd w:id="15"/>
      <w:r w:rsidRPr="0077505E">
        <w:t>Links</w:t>
      </w:r>
    </w:p>
    <w:p w:rsidR="00000000" w:rsidRPr="0077505E" w:rsidP="009F5553">
      <w:pPr>
        <w:pStyle w:val="BodyText"/>
      </w:pPr>
      <w:r w:rsidRPr="0077505E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BB3BBC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7505E" w:rsidP="0077505E"/>
    <w:sectPr w:rsidSect="0077505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0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05E" w:rsidRPr="009F5553" w:rsidP="009F555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0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553" w:rsidP="007750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9F5553" w:rsidP="007750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9F5553" w:rsidP="0077505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05E" w:rsidP="007750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F5553">
      <w:t>Approved</w:t>
    </w:r>
    <w:r w:rsidR="009F555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F5553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F5553">
      <w:rPr>
        <w:noProof/>
      </w:rPr>
      <w:t>6</w:t>
    </w:r>
    <w:r>
      <w:rPr>
        <w:noProof/>
      </w:rPr>
      <w:fldChar w:fldCharType="end"/>
    </w:r>
  </w:p>
  <w:p w:rsidR="0077505E" w:rsidP="007750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F555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F5553">
      <w:t>Powering Skills Organisation</w:t>
    </w:r>
    <w:r w:rsidR="009F5553">
      <w:fldChar w:fldCharType="end"/>
    </w:r>
  </w:p>
  <w:p w:rsidR="0077505E" w:rsidP="007750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0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55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505E" w:rsidRPr="009F5553" w:rsidP="009F555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0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5553" w:rsidRPr="002D2AF8" w:rsidP="007750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UETTDRSO32 Manage power systems network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F5553" w:rsidP="0077505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505E" w:rsidRPr="002D2AF8" w:rsidP="007750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F5553">
      <w:t>UETTDRSO32 Manage power systems network faults</w:t>
    </w:r>
    <w:r w:rsidR="009F555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F5553">
      <w:rPr>
        <w:noProof/>
      </w:rPr>
      <w:t>2 March 2025</w:t>
    </w:r>
    <w:r>
      <w:fldChar w:fldCharType="end"/>
    </w:r>
  </w:p>
  <w:p w:rsidR="0077505E" w:rsidP="007750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AC3B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9A6F2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024C4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50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750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750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750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750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750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750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750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750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750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750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7505E"/>
  </w:style>
  <w:style w:type="character" w:customStyle="1" w:styleId="Heading1Char">
    <w:name w:val="Heading 1 Char"/>
    <w:basedOn w:val="DefaultParagraphFont"/>
    <w:link w:val="Heading1"/>
    <w:rsid w:val="007750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750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750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7505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7505E"/>
    <w:rPr>
      <w:b/>
      <w:spacing w:val="0"/>
    </w:rPr>
  </w:style>
  <w:style w:type="paragraph" w:styleId="ListBullet2">
    <w:name w:val="List Bullet 2"/>
    <w:basedOn w:val="List2"/>
    <w:rsid w:val="0077505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750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750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750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750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750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750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750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750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750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750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750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750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750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750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750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750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750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750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750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750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750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750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750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750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750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750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750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750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750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750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750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750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750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7505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7505E"/>
    <w:rPr>
      <w:i/>
    </w:rPr>
  </w:style>
  <w:style w:type="paragraph" w:styleId="Caption">
    <w:name w:val="caption"/>
    <w:basedOn w:val="BodyText"/>
    <w:next w:val="Normal"/>
    <w:qFormat/>
    <w:rsid w:val="007750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750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750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7505E"/>
  </w:style>
  <w:style w:type="paragraph" w:styleId="TableofFigures">
    <w:name w:val="table of figures"/>
    <w:basedOn w:val="Normal"/>
    <w:next w:val="Normal"/>
    <w:semiHidden/>
    <w:rsid w:val="007750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750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7505E"/>
    <w:rPr>
      <w:rFonts w:ascii="Wingdings" w:hAnsi="Wingdings"/>
    </w:rPr>
  </w:style>
  <w:style w:type="paragraph" w:customStyle="1" w:styleId="TableHeading">
    <w:name w:val="Table Heading"/>
    <w:basedOn w:val="HeadingBase"/>
    <w:rsid w:val="007750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7505E"/>
    <w:rPr>
      <w:color w:val="0033CC"/>
      <w:u w:val="none"/>
    </w:rPr>
  </w:style>
  <w:style w:type="paragraph" w:customStyle="1" w:styleId="BodyTextRight">
    <w:name w:val="Body Text Right"/>
    <w:basedOn w:val="BodyText"/>
    <w:rsid w:val="007750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750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750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750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750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750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7505E"/>
    <w:rPr>
      <w:sz w:val="32"/>
    </w:rPr>
  </w:style>
  <w:style w:type="paragraph" w:customStyle="1" w:styleId="HeadingProcedure">
    <w:name w:val="Heading Procedure"/>
    <w:basedOn w:val="HeadingBase"/>
    <w:next w:val="Normal"/>
    <w:rsid w:val="007750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7505E"/>
    <w:pPr>
      <w:spacing w:before="60" w:after="60"/>
    </w:pPr>
  </w:style>
  <w:style w:type="paragraph" w:styleId="ListContinue">
    <w:name w:val="List Continue"/>
    <w:basedOn w:val="List"/>
    <w:rsid w:val="0077505E"/>
    <w:pPr>
      <w:ind w:firstLine="0"/>
    </w:pPr>
  </w:style>
  <w:style w:type="paragraph" w:customStyle="1" w:styleId="ListNote">
    <w:name w:val="List Note"/>
    <w:basedOn w:val="List"/>
    <w:rsid w:val="007750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750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750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7505E"/>
    <w:rPr>
      <w:rFonts w:ascii="Courier New" w:hAnsi="Courier New"/>
    </w:rPr>
  </w:style>
  <w:style w:type="paragraph" w:customStyle="1" w:styleId="NoteBullet">
    <w:name w:val="Note Bullet"/>
    <w:basedOn w:val="Note"/>
    <w:rsid w:val="007750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750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750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750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750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750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750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7505E"/>
    <w:rPr>
      <w:b/>
      <w:smallCaps/>
    </w:rPr>
  </w:style>
  <w:style w:type="paragraph" w:customStyle="1" w:styleId="TableListNumber">
    <w:name w:val="Table List Number"/>
    <w:basedOn w:val="ListNumber"/>
    <w:rsid w:val="007750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750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7505E"/>
    <w:pPr>
      <w:numPr>
        <w:numId w:val="9"/>
      </w:numPr>
    </w:pPr>
  </w:style>
  <w:style w:type="paragraph" w:customStyle="1" w:styleId="ListAlpha2">
    <w:name w:val="List Alpha 2"/>
    <w:basedOn w:val="List2"/>
    <w:rsid w:val="0077505E"/>
    <w:pPr>
      <w:numPr>
        <w:numId w:val="8"/>
      </w:numPr>
    </w:pPr>
  </w:style>
  <w:style w:type="paragraph" w:styleId="List2">
    <w:name w:val="List 2"/>
    <w:basedOn w:val="BodyText"/>
    <w:rsid w:val="007750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750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750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750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750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750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7505E"/>
    <w:pPr>
      <w:numPr>
        <w:numId w:val="4"/>
      </w:numPr>
    </w:pPr>
  </w:style>
  <w:style w:type="paragraph" w:styleId="ListContinue2">
    <w:name w:val="List Continue 2"/>
    <w:basedOn w:val="List2"/>
    <w:rsid w:val="0077505E"/>
    <w:pPr>
      <w:ind w:firstLine="0"/>
    </w:pPr>
  </w:style>
  <w:style w:type="paragraph" w:styleId="ListContinue3">
    <w:name w:val="List Continue 3"/>
    <w:basedOn w:val="List3"/>
    <w:rsid w:val="0077505E"/>
    <w:pPr>
      <w:ind w:left="1021" w:firstLine="0"/>
    </w:pPr>
  </w:style>
  <w:style w:type="paragraph" w:styleId="ListContinue4">
    <w:name w:val="List Continue 4"/>
    <w:basedOn w:val="List4"/>
    <w:rsid w:val="0077505E"/>
    <w:pPr>
      <w:ind w:firstLine="0"/>
    </w:pPr>
  </w:style>
  <w:style w:type="paragraph" w:styleId="ListContinue5">
    <w:name w:val="List Continue 5"/>
    <w:basedOn w:val="List5"/>
    <w:rsid w:val="0077505E"/>
    <w:pPr>
      <w:ind w:firstLine="0"/>
    </w:pPr>
  </w:style>
  <w:style w:type="paragraph" w:styleId="ListNumber3">
    <w:name w:val="List Number 3"/>
    <w:basedOn w:val="List3"/>
    <w:rsid w:val="0077505E"/>
    <w:pPr>
      <w:numPr>
        <w:numId w:val="5"/>
      </w:numPr>
    </w:pPr>
  </w:style>
  <w:style w:type="paragraph" w:styleId="ListNumber4">
    <w:name w:val="List Number 4"/>
    <w:basedOn w:val="List4"/>
    <w:rsid w:val="0077505E"/>
    <w:pPr>
      <w:numPr>
        <w:numId w:val="6"/>
      </w:numPr>
    </w:pPr>
  </w:style>
  <w:style w:type="paragraph" w:styleId="ListNumber5">
    <w:name w:val="List Number 5"/>
    <w:basedOn w:val="List5"/>
    <w:rsid w:val="0077505E"/>
    <w:pPr>
      <w:numPr>
        <w:numId w:val="7"/>
      </w:numPr>
    </w:pPr>
  </w:style>
  <w:style w:type="paragraph" w:styleId="BlockText">
    <w:name w:val="Block Text"/>
    <w:basedOn w:val="Normal"/>
    <w:rsid w:val="007750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750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7505E"/>
    <w:rPr>
      <w:sz w:val="16"/>
      <w:vertAlign w:val="superscript"/>
    </w:rPr>
  </w:style>
  <w:style w:type="character" w:customStyle="1" w:styleId="Symbols">
    <w:name w:val="Symbols"/>
    <w:basedOn w:val="DefaultParagraphFont"/>
    <w:rsid w:val="0077505E"/>
    <w:rPr>
      <w:rFonts w:ascii="Symbol" w:hAnsi="Symbol"/>
    </w:rPr>
  </w:style>
  <w:style w:type="character" w:customStyle="1" w:styleId="MenuOptions">
    <w:name w:val="Menu Options"/>
    <w:basedOn w:val="DefaultParagraphFont"/>
    <w:rsid w:val="007750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7505E"/>
    <w:rPr>
      <w:b/>
    </w:rPr>
  </w:style>
  <w:style w:type="character" w:customStyle="1" w:styleId="Underlined">
    <w:name w:val="Underlined"/>
    <w:basedOn w:val="DefaultParagraphFont"/>
    <w:rsid w:val="0077505E"/>
    <w:rPr>
      <w:u w:val="single"/>
    </w:rPr>
  </w:style>
  <w:style w:type="paragraph" w:customStyle="1" w:styleId="TableBodyTextRight">
    <w:name w:val="Table Body Text Right"/>
    <w:basedOn w:val="TableBodyText"/>
    <w:rsid w:val="007750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7505E"/>
    <w:rPr>
      <w:sz w:val="18"/>
    </w:rPr>
  </w:style>
  <w:style w:type="paragraph" w:customStyle="1" w:styleId="BodySmallRight">
    <w:name w:val="Body Small Right"/>
    <w:basedOn w:val="BodyTextRight"/>
    <w:rsid w:val="0077505E"/>
    <w:rPr>
      <w:sz w:val="18"/>
      <w:szCs w:val="18"/>
    </w:rPr>
  </w:style>
  <w:style w:type="paragraph" w:customStyle="1" w:styleId="MarginEdition">
    <w:name w:val="Margin Edition"/>
    <w:basedOn w:val="MarginNote"/>
    <w:rsid w:val="007750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7505E"/>
    <w:rPr>
      <w:sz w:val="2"/>
      <w:szCs w:val="2"/>
    </w:rPr>
  </w:style>
  <w:style w:type="character" w:customStyle="1" w:styleId="Small">
    <w:name w:val="Small"/>
    <w:basedOn w:val="DefaultParagraphFont"/>
    <w:rsid w:val="0077505E"/>
    <w:rPr>
      <w:sz w:val="16"/>
    </w:rPr>
  </w:style>
  <w:style w:type="paragraph" w:customStyle="1" w:styleId="WideTable">
    <w:name w:val="Wide Table"/>
    <w:basedOn w:val="Normal"/>
    <w:rsid w:val="007750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7505E"/>
  </w:style>
  <w:style w:type="paragraph" w:styleId="Quote">
    <w:name w:val="Quote"/>
    <w:basedOn w:val="Heading1"/>
    <w:link w:val="QuoteChar"/>
    <w:qFormat/>
    <w:rsid w:val="007750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750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7505E"/>
    <w:pPr>
      <w:pageBreakBefore/>
    </w:pPr>
  </w:style>
  <w:style w:type="paragraph" w:customStyle="1" w:styleId="Border">
    <w:name w:val="Border"/>
    <w:basedOn w:val="Normal"/>
    <w:qFormat/>
    <w:rsid w:val="007750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750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50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50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750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750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750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750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750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7505E"/>
    <w:rPr>
      <w:u w:val="single"/>
    </w:rPr>
  </w:style>
  <w:style w:type="character" w:customStyle="1" w:styleId="BoldandItalics">
    <w:name w:val="Bold and Italics"/>
    <w:qFormat/>
    <w:rsid w:val="0077505E"/>
    <w:rPr>
      <w:b/>
      <w:i/>
      <w:u w:val="none"/>
    </w:rPr>
  </w:style>
  <w:style w:type="paragraph" w:styleId="BalloonText">
    <w:name w:val="Balloon Text"/>
    <w:basedOn w:val="Normal"/>
    <w:link w:val="BalloonTextChar"/>
    <w:rsid w:val="007750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750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750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750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750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750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7505E"/>
    <w:pPr>
      <w:spacing w:before="0" w:after="0"/>
    </w:pPr>
  </w:style>
  <w:style w:type="paragraph" w:customStyle="1" w:styleId="BodyTextBold">
    <w:name w:val="Body Text Bold"/>
    <w:basedOn w:val="BodyText"/>
    <w:qFormat/>
    <w:rsid w:val="0077505E"/>
    <w:rPr>
      <w:b/>
    </w:rPr>
  </w:style>
  <w:style w:type="character" w:styleId="Hyperlink">
    <w:name w:val="Hyperlink"/>
    <w:basedOn w:val="DefaultParagraphFont"/>
    <w:uiPriority w:val="99"/>
    <w:unhideWhenUsed/>
    <w:rsid w:val="009F555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1760</Words>
  <Characters>11780</Characters>
  <Application>Microsoft Office Word</Application>
  <DocSecurity>0</DocSecurity>
  <Lines>368</Lines>
  <Paragraphs>193</Paragraphs>
  <ScaleCrop>false</ScaleCrop>
  <Company>Author-it Software Corporation Ltd.</Company>
  <LinksUpToDate>false</LinksUpToDate>
  <CharactersWithSpaces>13347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UETTDRSO32 Manage power systems network faults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2025-03-01T13:34:00Z</dcterms:created>
  <dcterms:modified xsi:type="dcterms:W3CDTF">2025-03-01T13:34:00Z</dcterms:modified>
</cp:coreProperties>
</file>