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4CD" w:rsidP="00AE54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UETTDRSB38 Commission power system distribution field devices</w:t>
      </w:r>
      <w:r>
        <w:fldChar w:fldCharType="end"/>
      </w:r>
    </w:p>
    <w:p w:rsidR="00AE54CD" w:rsidP="00AE54CD">
      <w:pPr>
        <w:pStyle w:val="Version"/>
        <w:sectPr w:rsidSect="000431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1FC" w:rsidP="000431FC">
      <w:pPr>
        <w:pStyle w:val="SuperHeading"/>
      </w:pPr>
      <w:r w:rsidRPr="000431FC">
        <w:t>UETTDRSB38 Commission power system distribution field devices</w:t>
      </w:r>
    </w:p>
    <w:p w:rsidR="00000000" w:rsidRPr="000431FC" w:rsidP="000431FC">
      <w:pPr>
        <w:pStyle w:val="Heading1"/>
      </w:pPr>
      <w:bookmarkStart w:id="1" w:name="O_1004739"/>
      <w:bookmarkEnd w:id="1"/>
      <w:r w:rsidRPr="000431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431FC" w:rsidP="000431FC">
      <w:pPr>
        <w:pStyle w:val="NoPaddingFontSize1"/>
      </w:pPr>
    </w:p>
    <w:p w:rsidR="00000000" w:rsidRPr="000431FC" w:rsidP="000431FC">
      <w:pPr>
        <w:pStyle w:val="AllowPageBreak"/>
      </w:pPr>
    </w:p>
    <w:p w:rsidR="00000000" w:rsidRPr="000431FC" w:rsidP="000431FC">
      <w:pPr>
        <w:pStyle w:val="Heading1"/>
      </w:pPr>
      <w:bookmarkStart w:id="2" w:name="O_1004740"/>
      <w:bookmarkEnd w:id="2"/>
      <w:r w:rsidRPr="000431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t>This unit covers the commi</w:t>
            </w:r>
            <w:r w:rsidRPr="000431FC">
              <w:t xml:space="preserve">ssioning of automatic circuit reclosers (ACRs), gas switches, regulators and line capacitors; and communication systems, including mobile phones and trunked mobile radio (TMR). It also includes communication with the operating authority, testing, clearing </w:t>
            </w:r>
            <w:r w:rsidRPr="000431FC">
              <w:t>after testing and energising using techniques that are acceptable to the operating authority.</w:t>
            </w:r>
          </w:p>
          <w:p w:rsidR="00000000" w:rsidRPr="000431FC" w:rsidP="000431FC">
            <w:pPr>
              <w:pStyle w:val="BodyText"/>
            </w:pPr>
            <w:r w:rsidRPr="000431FC">
              <w:t>The application of the skills and knowledge described in this unit requires a licence/registration to practice in the workplace subject to regulations for underta</w:t>
            </w:r>
            <w:r w:rsidRPr="000431FC">
              <w:t xml:space="preserve">king of electrical work.  </w:t>
            </w:r>
          </w:p>
          <w:p w:rsidR="00000000" w:rsidRPr="000431FC" w:rsidP="000431FC">
            <w:pPr>
              <w:pStyle w:val="BodyText"/>
            </w:pPr>
            <w:r w:rsidRPr="000431FC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0431FC" w:rsidP="000431FC">
      <w:pPr>
        <w:pStyle w:val="NoPaddingFontSize1"/>
      </w:pPr>
    </w:p>
    <w:p w:rsidR="00000000" w:rsidRPr="000431FC" w:rsidP="000431FC">
      <w:pPr>
        <w:pStyle w:val="AllowPageBreak"/>
      </w:pPr>
    </w:p>
    <w:p w:rsidR="00000000" w:rsidRPr="000431FC" w:rsidP="000431FC">
      <w:pPr>
        <w:pStyle w:val="Heading1"/>
      </w:pPr>
      <w:bookmarkStart w:id="3" w:name="O_1004741"/>
      <w:bookmarkEnd w:id="3"/>
      <w:r w:rsidRPr="000431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t xml:space="preserve">All competencies in the Common </w:t>
            </w:r>
            <w:r w:rsidRPr="000431FC">
              <w:t xml:space="preserve">Unit Group must have been completed, plus all competencies in one (1) of the identified Pathway Unit Group(s). </w:t>
            </w:r>
          </w:p>
          <w:p w:rsidR="00000000" w:rsidRPr="000431FC" w:rsidP="000431FC">
            <w:pPr>
              <w:pStyle w:val="BodyText"/>
            </w:pPr>
            <w:r w:rsidRPr="000431FC">
              <w:t>Common Unit Group</w:t>
            </w:r>
          </w:p>
          <w:p w:rsidR="00000000" w:rsidRPr="000431FC" w:rsidP="000431FC">
            <w:pPr>
              <w:pStyle w:val="BodyText"/>
            </w:pPr>
            <w:r w:rsidRPr="000431FC">
              <w:t>UEENEEE101A Apply Occupational Health and Safety regulations, codes and practices in the workplace</w:t>
            </w:r>
          </w:p>
          <w:p w:rsidR="00000000" w:rsidRPr="000431FC" w:rsidP="000431FC">
            <w:pPr>
              <w:pStyle w:val="BodyText"/>
            </w:pPr>
            <w:r w:rsidRPr="000431FC">
              <w:t>UEENEEE102A Fabricate, asse</w:t>
            </w:r>
            <w:r w:rsidRPr="000431FC">
              <w:t>mble and dismantle utilities industry components</w:t>
            </w:r>
          </w:p>
          <w:p w:rsidR="00000000" w:rsidRPr="000431FC" w:rsidP="000431FC">
            <w:pPr>
              <w:pStyle w:val="BodyText"/>
            </w:pPr>
            <w:r w:rsidRPr="000431FC">
              <w:t>UEENEEE104A Solve problems in d.c. circuits</w:t>
            </w:r>
          </w:p>
          <w:p w:rsidR="00000000" w:rsidRPr="000431FC" w:rsidP="000431FC">
            <w:pPr>
              <w:pStyle w:val="BodyText"/>
            </w:pPr>
            <w:r w:rsidRPr="000431FC">
              <w:t>UEENEEE105A Fix and secure electrotechnology equipment</w:t>
            </w:r>
          </w:p>
          <w:p w:rsidR="00000000" w:rsidRPr="000431FC" w:rsidP="000431FC">
            <w:pPr>
              <w:pStyle w:val="BodyText"/>
            </w:pPr>
            <w:r w:rsidRPr="000431FC">
              <w:t>UEENEEE107A Use drawings, diagrams, schedules, standards, codes and specifications</w:t>
            </w:r>
          </w:p>
          <w:p w:rsidR="00000000" w:rsidRPr="000431FC" w:rsidP="000431FC">
            <w:pPr>
              <w:pStyle w:val="BodyText"/>
            </w:pPr>
            <w:r w:rsidRPr="000431FC">
              <w:t xml:space="preserve">UEENEEE137A Document and </w:t>
            </w:r>
            <w:r w:rsidRPr="000431FC">
              <w:t>apply measures to control OHS risks associated with electrotechnology work</w:t>
            </w:r>
          </w:p>
          <w:p w:rsidR="00000000" w:rsidRPr="000431FC" w:rsidP="000431FC">
            <w:pPr>
              <w:pStyle w:val="BodyText"/>
            </w:pPr>
            <w:r w:rsidRPr="000431FC">
              <w:t>UEENEEG006A Solve problems in single and three phase low voltage machines</w:t>
            </w:r>
          </w:p>
          <w:p w:rsidR="00000000" w:rsidRPr="000431FC" w:rsidP="000431FC">
            <w:pPr>
              <w:pStyle w:val="BodyText"/>
            </w:pPr>
            <w:r w:rsidRPr="000431FC">
              <w:t>UEENEEG033A Solve problems in single and three phase low voltage electrical apparatus and circuits</w:t>
            </w:r>
          </w:p>
          <w:p w:rsidR="00000000" w:rsidRPr="000431FC" w:rsidP="000431FC">
            <w:pPr>
              <w:pStyle w:val="BodyText"/>
            </w:pPr>
            <w:r w:rsidRPr="000431FC">
              <w:t>UEENEEG063A Arrange circuits, control and protection for general electrical installations</w:t>
            </w:r>
          </w:p>
          <w:p w:rsidR="00000000" w:rsidRPr="000431FC" w:rsidP="000431FC">
            <w:pPr>
              <w:pStyle w:val="BodyText"/>
            </w:pPr>
            <w:r w:rsidRPr="000431FC">
              <w:t>UEENEEG101A Solve problems in electromagnetic devices and related circuits</w:t>
            </w:r>
          </w:p>
          <w:p w:rsidR="00000000" w:rsidRPr="000431FC" w:rsidP="000431FC">
            <w:pPr>
              <w:pStyle w:val="BodyText"/>
            </w:pPr>
            <w:r w:rsidRPr="000431FC">
              <w:t>UEENEEG102A Solve problems in low voltage a.c. circuits</w:t>
            </w:r>
          </w:p>
          <w:p w:rsidR="00000000" w:rsidRPr="000431FC" w:rsidP="000431FC">
            <w:pPr>
              <w:pStyle w:val="BodyText"/>
            </w:pPr>
            <w:r w:rsidRPr="000431FC">
              <w:t>UEENEEG106A Terminate cables, cords</w:t>
            </w:r>
            <w:r w:rsidRPr="000431FC">
              <w:t xml:space="preserve"> and accessories for low voltage circuits</w:t>
            </w:r>
          </w:p>
          <w:p w:rsidR="00000000" w:rsidRPr="000431FC" w:rsidP="000431FC">
            <w:pPr>
              <w:pStyle w:val="BodyText"/>
            </w:pPr>
            <w:r w:rsidRPr="000431FC">
              <w:t>UEENEEG108A Trouble-shoot and repair faults in low voltage electrical apparatus and circuits</w:t>
            </w:r>
          </w:p>
          <w:p w:rsidR="00000000" w:rsidRPr="000431FC" w:rsidP="000431FC">
            <w:pPr>
              <w:pStyle w:val="BodyText"/>
            </w:pPr>
            <w:r w:rsidRPr="000431FC">
              <w:t>UEENEEG109A Develop and connect electrical control circuits</w:t>
            </w:r>
          </w:p>
          <w:p w:rsidR="00000000" w:rsidRPr="000431FC" w:rsidP="000431FC">
            <w:pPr>
              <w:pStyle w:val="BodyText"/>
            </w:pPr>
            <w:r w:rsidRPr="000431FC">
              <w:t xml:space="preserve">UEENEEK142A Apply environmentally and sustainable procedures </w:t>
            </w:r>
            <w:r w:rsidRPr="000431FC">
              <w:t>in the energy sector</w:t>
            </w:r>
          </w:p>
          <w:p w:rsidR="00000000" w:rsidRPr="000431FC" w:rsidP="000431FC">
            <w:pPr>
              <w:pStyle w:val="BodyText"/>
            </w:pPr>
            <w:r w:rsidRPr="000431FC">
              <w:t>UETTDRSB37 Maintain power system distribution field devices</w:t>
            </w:r>
          </w:p>
          <w:p w:rsidR="00000000" w:rsidRPr="000431FC" w:rsidP="000431FC">
            <w:pPr>
              <w:pStyle w:val="BodyText"/>
            </w:pPr>
            <w:r w:rsidRPr="000431FC">
              <w:t>Pathway 1 - Electrician</w:t>
            </w:r>
          </w:p>
          <w:p w:rsidR="00000000" w:rsidRPr="000431FC" w:rsidP="000431FC">
            <w:pPr>
              <w:pStyle w:val="BodyText"/>
            </w:pPr>
            <w:r w:rsidRPr="000431FC">
              <w:t>UEENEEG103A Install low voltage wiring and accessories</w:t>
            </w:r>
          </w:p>
          <w:p w:rsidR="00000000" w:rsidRPr="000431FC" w:rsidP="000431FC">
            <w:pPr>
              <w:pStyle w:val="BodyText"/>
            </w:pPr>
            <w:r w:rsidRPr="000431FC">
              <w:t>UEENEEG104A Install appliances, switchgear and associated accessories for low voltage electrical</w:t>
            </w:r>
            <w:r w:rsidRPr="000431FC">
              <w:t xml:space="preserve"> installations</w:t>
            </w:r>
          </w:p>
          <w:p w:rsidR="00000000" w:rsidRPr="000431FC" w:rsidP="000431FC">
            <w:pPr>
              <w:pStyle w:val="BodyText"/>
            </w:pPr>
            <w:r w:rsidRPr="000431FC">
              <w:t>UEENEEG105A Verify compliance and functionality of low voltage general electrical installations</w:t>
            </w:r>
          </w:p>
          <w:p w:rsidR="00000000" w:rsidRPr="000431FC" w:rsidP="000431FC">
            <w:pPr>
              <w:pStyle w:val="BodyText"/>
            </w:pPr>
            <w:r w:rsidRPr="000431FC">
              <w:t>UEENEEG107A Select wiring systems and cables for low voltage general electrical installations</w:t>
            </w:r>
          </w:p>
          <w:p w:rsidR="00000000" w:rsidRPr="000431FC" w:rsidP="000431FC">
            <w:pPr>
              <w:pStyle w:val="BodyText"/>
            </w:pPr>
            <w:r w:rsidRPr="000431FC">
              <w:t>Pathway 2 - Electrical Fitter</w:t>
            </w:r>
          </w:p>
          <w:p w:rsidR="00000000" w:rsidRPr="000431FC" w:rsidP="000431FC">
            <w:pPr>
              <w:pStyle w:val="BodyText"/>
            </w:pPr>
            <w:r w:rsidRPr="000431FC">
              <w:t>UEENEEG199A Conduct c</w:t>
            </w:r>
            <w:r w:rsidRPr="000431FC">
              <w:t>ompliance and functional verification of electrical apparatus and existing circuits</w:t>
            </w:r>
          </w:p>
        </w:tc>
      </w:tr>
    </w:tbl>
    <w:p w:rsidR="00000000" w:rsidRPr="000431FC" w:rsidP="000431FC">
      <w:pPr>
        <w:pStyle w:val="NoPaddingFontSize1"/>
      </w:pPr>
    </w:p>
    <w:p w:rsidR="00000000" w:rsidRPr="000431FC" w:rsidP="000431FC">
      <w:pPr>
        <w:pStyle w:val="AllowPageBreak"/>
      </w:pPr>
    </w:p>
    <w:p w:rsidR="00000000" w:rsidRPr="000431FC" w:rsidP="000431FC">
      <w:pPr>
        <w:pStyle w:val="Heading1"/>
      </w:pPr>
      <w:bookmarkStart w:id="4" w:name="O_1004742"/>
      <w:bookmarkEnd w:id="4"/>
      <w:r w:rsidRPr="000431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t>Substation</w:t>
            </w:r>
          </w:p>
        </w:tc>
      </w:tr>
    </w:tbl>
    <w:p w:rsidR="00000000" w:rsidRPr="000431FC" w:rsidP="000431FC">
      <w:pPr>
        <w:pStyle w:val="NoPaddingFontSize1"/>
      </w:pPr>
    </w:p>
    <w:p w:rsidR="00000000" w:rsidRPr="000431FC" w:rsidP="000431FC">
      <w:pPr>
        <w:pStyle w:val="AllowPageBreak"/>
      </w:pPr>
    </w:p>
    <w:p w:rsidR="00000000" w:rsidRPr="000431FC" w:rsidP="000431FC">
      <w:pPr>
        <w:pStyle w:val="Heading1"/>
      </w:pPr>
      <w:bookmarkStart w:id="5" w:name="O_1004743"/>
      <w:bookmarkEnd w:id="5"/>
      <w:r w:rsidRPr="000431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t>Not applicable.</w:t>
            </w:r>
          </w:p>
        </w:tc>
      </w:tr>
    </w:tbl>
    <w:p w:rsidR="00000000" w:rsidRPr="000431FC" w:rsidP="000431FC">
      <w:pPr>
        <w:pStyle w:val="NoPaddingFontSize1"/>
      </w:pPr>
    </w:p>
    <w:p w:rsidR="00000000" w:rsidRPr="000431FC" w:rsidP="000431FC">
      <w:pPr>
        <w:pStyle w:val="AllowPageBreak"/>
      </w:pPr>
    </w:p>
    <w:p w:rsidR="00000000" w:rsidRPr="000431FC" w:rsidP="000431FC">
      <w:pPr>
        <w:pStyle w:val="Heading1"/>
      </w:pPr>
      <w:bookmarkStart w:id="6" w:name="O_1004744"/>
      <w:bookmarkEnd w:id="6"/>
      <w:r w:rsidRPr="000431F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PERFORMANCE CRITERIA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Performance criteria describe the performance needed to demonstrate achievement of the element.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rPr>
                <w:rStyle w:val="SpecialBold"/>
              </w:rPr>
              <w:t>Plan for the commissioning of distribution field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Work schedules, including drawings, plans, requirements, procedures and material lists, are acquired, analysed and the extent of work determined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Relevant requirements and established procedures for the work are communicated to all personnel and iden</w:t>
            </w:r>
            <w:r w:rsidRPr="000431FC">
              <w:t>tified for all worksites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 xml:space="preserve">Hazards are identified, work health and safety (WHS)/occupational health and safety (OHS) risks assessed and control measures prioritised, implemented </w:t>
            </w:r>
            <w:r w:rsidRPr="000431FC">
              <w:t>and monitored, including emergency exits kept clear, to ensure safe systems of work are followed and according to established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Work is prioritised and sequenced for the most efficient and effective outcome following consultation with other</w:t>
            </w:r>
            <w:r w:rsidRPr="000431FC">
              <w:t>s for completion within acceptable timeframes, to agreed quality standards and in accordance with established policies and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 xml:space="preserve">Resources, including personnel, equipment, tools and personal protective equipment (PPE), required for the job are </w:t>
            </w:r>
            <w:r w:rsidRPr="000431FC">
              <w:t>identified, acquired and confirmed safe and in technical working order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Liaison issues with other personnel and/or authorities are resolved and activities coordinated to facilitate the work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 xml:space="preserve">Personnel participating in the work, including plant </w:t>
            </w:r>
            <w:r w:rsidRPr="000431FC">
              <w:t>operators and contractors, are fully briefed, their respective responsibilities explained and coordinated, and appropriate authorisation checked in accordance with established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Worksite is prepared according to the work schedule and to minimise risk and damage to property and personnel in accordance with established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rPr>
                <w:rStyle w:val="SpecialBold"/>
              </w:rPr>
              <w:t>Carry out the commissioning of distribution network field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 xml:space="preserve">WHS/OHS and sustainable energy </w:t>
            </w:r>
            <w:r w:rsidRPr="000431FC">
              <w:t>principles and practices to reduce the incidence of accidents and minimise waste are implemented and monitored in accordance with established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Cardiopulmonary resuscitation (CPR), rescue from live electrical apparatus and other related saf</w:t>
            </w:r>
            <w:r w:rsidRPr="000431FC">
              <w:t>ety procedures are in place according to requirements and established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Safe working documentation is acquired and requirements completed in accordance with established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Lifting, use of power tools/equipment techniques and practices are safely exercised in accordance with established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Hazard warnings and safety signs are recognised and hazards and assessed WHS/OHS risks monitored and preventive action take</w:t>
            </w:r>
            <w:r w:rsidRPr="000431FC">
              <w:t>n and/or appropriate authorities consulted, where necessary, in accordance with established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Commissioning, including testing of distribution field devices, is undertaken according to requirements and established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 xml:space="preserve">Data is </w:t>
            </w:r>
            <w:r w:rsidRPr="000431FC">
              <w:t>analysed and compared with compliance specifications to ensure completion of the maintenance work is within an agreed timeframe and according to requirements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Essential knowledge and associated skills are applied for the safe commissioning of distrib</w:t>
            </w:r>
            <w:r w:rsidRPr="000431FC">
              <w:t>ution network field devices to ensure completion in an agreed timeframe and to quality standards with a minimum of waste according to requirements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Unplanned events or conditions are responded to in accordance with established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rPr>
                <w:rStyle w:val="SpecialBold"/>
              </w:rPr>
              <w:t>Complete the commissioning of distribution network field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Functional checks of distribution field devices are completed and all work checked against the requirements to ensure compliance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Anomalies between the work schedule requirements an</w:t>
            </w:r>
            <w:r w:rsidRPr="000431FC">
              <w:t>d measured performance are reported and solutions identified in accordance with established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Safe working documentation is surrendered and transformer made ready for service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Worksite is rehabilitated, cleaned up and confirmed safe in accordance with established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t>Tools, equipment and any surplus resources and materials are cleaned, checked and returned to storage in accordance with established procedures</w:t>
            </w:r>
          </w:p>
        </w:tc>
      </w:tr>
      <w:tr w:rsidTr="000431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1FC">
            <w:pPr>
              <w:pStyle w:val="BodyText"/>
              <w:rPr>
                <w:lang w:val="en-NZ"/>
              </w:rPr>
            </w:pPr>
            <w:r w:rsidRPr="000431F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t>Documents and records related to the distribution field devices are updated in accordance with established procedures</w:t>
            </w:r>
          </w:p>
        </w:tc>
      </w:tr>
    </w:tbl>
    <w:p w:rsidR="00000000" w:rsidRPr="000431FC" w:rsidP="000431FC">
      <w:pPr>
        <w:pStyle w:val="NoPaddingFontSize1"/>
      </w:pPr>
    </w:p>
    <w:p w:rsidR="00000000" w:rsidRPr="000431FC" w:rsidP="000431FC">
      <w:pPr>
        <w:pStyle w:val="AllowPageBreak"/>
      </w:pPr>
    </w:p>
    <w:p w:rsidR="00000000" w:rsidRPr="000431FC" w:rsidP="000431FC">
      <w:pPr>
        <w:pStyle w:val="Heading1"/>
      </w:pPr>
      <w:bookmarkStart w:id="7" w:name="O_1004745"/>
      <w:bookmarkEnd w:id="7"/>
      <w:r w:rsidRPr="000431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t>Foundation skills essential to performance are explicit in the performance criteria of this unit o</w:t>
            </w:r>
            <w:r w:rsidRPr="000431FC">
              <w:t>f competency.</w:t>
            </w:r>
          </w:p>
        </w:tc>
      </w:tr>
    </w:tbl>
    <w:p w:rsidR="00000000" w:rsidRPr="000431FC" w:rsidP="000431FC">
      <w:pPr>
        <w:pStyle w:val="NoPaddingFontSize1"/>
      </w:pPr>
    </w:p>
    <w:p w:rsidR="00000000" w:rsidRPr="000431FC" w:rsidP="000431FC">
      <w:pPr>
        <w:pStyle w:val="AllowPageBreak"/>
      </w:pPr>
    </w:p>
    <w:p w:rsidR="00000000" w:rsidRPr="000431FC" w:rsidP="000431FC">
      <w:pPr>
        <w:pStyle w:val="Heading1"/>
      </w:pPr>
      <w:bookmarkStart w:id="8" w:name="O_1004746"/>
      <w:bookmarkEnd w:id="8"/>
      <w:r w:rsidRPr="000431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t>Range is restricted to essential operating conditions and any other variables essential to the work environment.</w:t>
            </w:r>
          </w:p>
          <w:p w:rsidR="00000000" w:rsidRPr="000431FC" w:rsidP="000431FC">
            <w:pPr>
              <w:pStyle w:val="BodyText"/>
            </w:pPr>
            <w:r w:rsidRPr="000431FC">
              <w:t>Non-essential conditions may be found in the Companion Volume Implementation Guide.</w:t>
            </w:r>
          </w:p>
        </w:tc>
      </w:tr>
    </w:tbl>
    <w:p w:rsidR="00000000" w:rsidRPr="000431FC" w:rsidP="000431FC">
      <w:pPr>
        <w:pStyle w:val="NoPaddingFontSize1"/>
      </w:pPr>
    </w:p>
    <w:p w:rsidR="00000000" w:rsidRPr="000431FC" w:rsidP="000431FC">
      <w:pPr>
        <w:pStyle w:val="AllowPageBreak"/>
      </w:pPr>
    </w:p>
    <w:p w:rsidR="00000000" w:rsidRPr="000431FC" w:rsidP="000431FC">
      <w:pPr>
        <w:pStyle w:val="Heading1"/>
      </w:pPr>
      <w:bookmarkStart w:id="9" w:name="O_1004747"/>
      <w:bookmarkEnd w:id="9"/>
      <w:r w:rsidRPr="000431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1FC" w:rsidP="000431FC">
            <w:pPr>
              <w:pStyle w:val="BodyText"/>
            </w:pPr>
            <w:r w:rsidRPr="000431FC">
              <w:t>This unit replaces and is equivalent to UETTDRSB38A Commission power system distribution field devices.</w:t>
            </w:r>
          </w:p>
        </w:tc>
      </w:tr>
    </w:tbl>
    <w:p w:rsidR="00000000" w:rsidRPr="000431FC" w:rsidP="000431FC">
      <w:pPr>
        <w:pStyle w:val="NoPaddingFontSize1"/>
      </w:pPr>
    </w:p>
    <w:p w:rsidR="00000000" w:rsidRPr="000431FC" w:rsidP="000431FC">
      <w:pPr>
        <w:pStyle w:val="AllowPageBreak"/>
      </w:pPr>
    </w:p>
    <w:p w:rsidR="00000000" w:rsidRPr="000431FC" w:rsidP="000431FC">
      <w:pPr>
        <w:pStyle w:val="Heading1"/>
      </w:pPr>
      <w:bookmarkStart w:id="10" w:name="O_1004754"/>
      <w:bookmarkEnd w:id="10"/>
      <w:r w:rsidRPr="000431FC">
        <w:t>Links</w:t>
      </w:r>
    </w:p>
    <w:p w:rsidR="00000000" w:rsidRPr="000431FC" w:rsidP="00AE54CD">
      <w:pPr>
        <w:pStyle w:val="BodyText"/>
      </w:pPr>
      <w:r w:rsidRPr="000431F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F40F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431FC" w:rsidP="000431FC"/>
    <w:sectPr w:rsidSect="000431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FC" w:rsidRPr="00AE54CD" w:rsidP="00AE54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4CD" w:rsidP="00043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4CD" w:rsidP="00043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54CD" w:rsidP="000431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4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1FC" w:rsidRPr="00AE54CD" w:rsidP="00AE54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4CD" w:rsidRPr="002D2AF8" w:rsidP="00043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UETTDRSB38 Commission power system distribution field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E54CD" w:rsidP="000431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1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1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1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1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1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1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1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1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1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1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1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1FC"/>
  </w:style>
  <w:style w:type="character" w:customStyle="1" w:styleId="Heading1Char">
    <w:name w:val="Heading 1 Char"/>
    <w:basedOn w:val="DefaultParagraphFont"/>
    <w:link w:val="Heading1"/>
    <w:rsid w:val="000431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1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1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31FC"/>
    <w:rPr>
      <w:b/>
      <w:spacing w:val="0"/>
    </w:rPr>
  </w:style>
  <w:style w:type="paragraph" w:customStyle="1" w:styleId="SuperHeading">
    <w:name w:val="SuperHeading"/>
    <w:basedOn w:val="Normal"/>
    <w:rsid w:val="000431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1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31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1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1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1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1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1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1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1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1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1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1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1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1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1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1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31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31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1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1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1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31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31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1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1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1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1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1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1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1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1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1FC"/>
    <w:rPr>
      <w:i/>
    </w:rPr>
  </w:style>
  <w:style w:type="paragraph" w:styleId="Caption">
    <w:name w:val="caption"/>
    <w:basedOn w:val="BodyText"/>
    <w:next w:val="Normal"/>
    <w:qFormat/>
    <w:rsid w:val="000431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1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1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1FC"/>
  </w:style>
  <w:style w:type="paragraph" w:styleId="TableofFigures">
    <w:name w:val="table of figures"/>
    <w:basedOn w:val="Normal"/>
    <w:next w:val="Normal"/>
    <w:semiHidden/>
    <w:rsid w:val="000431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1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31FC"/>
    <w:rPr>
      <w:rFonts w:ascii="Wingdings" w:hAnsi="Wingdings"/>
    </w:rPr>
  </w:style>
  <w:style w:type="paragraph" w:customStyle="1" w:styleId="TableHeading">
    <w:name w:val="Table Heading"/>
    <w:basedOn w:val="HeadingBase"/>
    <w:rsid w:val="000431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1FC"/>
    <w:rPr>
      <w:color w:val="0033CC"/>
      <w:u w:val="none"/>
    </w:rPr>
  </w:style>
  <w:style w:type="paragraph" w:customStyle="1" w:styleId="BodyTextRight">
    <w:name w:val="Body Text Right"/>
    <w:basedOn w:val="BodyText"/>
    <w:rsid w:val="000431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1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1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1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1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1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1FC"/>
    <w:rPr>
      <w:sz w:val="32"/>
    </w:rPr>
  </w:style>
  <w:style w:type="paragraph" w:customStyle="1" w:styleId="HeadingProcedure">
    <w:name w:val="Heading Procedure"/>
    <w:basedOn w:val="HeadingBase"/>
    <w:next w:val="Normal"/>
    <w:rsid w:val="000431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1FC"/>
    <w:pPr>
      <w:spacing w:before="60" w:after="60"/>
    </w:pPr>
  </w:style>
  <w:style w:type="paragraph" w:styleId="ListContinue">
    <w:name w:val="List Continue"/>
    <w:basedOn w:val="List"/>
    <w:rsid w:val="000431FC"/>
    <w:pPr>
      <w:ind w:firstLine="0"/>
    </w:pPr>
  </w:style>
  <w:style w:type="paragraph" w:customStyle="1" w:styleId="ListNote">
    <w:name w:val="List Note"/>
    <w:basedOn w:val="List"/>
    <w:rsid w:val="000431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1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1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1FC"/>
    <w:rPr>
      <w:rFonts w:ascii="Courier New" w:hAnsi="Courier New"/>
    </w:rPr>
  </w:style>
  <w:style w:type="paragraph" w:customStyle="1" w:styleId="NoteBullet">
    <w:name w:val="Note Bullet"/>
    <w:basedOn w:val="Note"/>
    <w:rsid w:val="000431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1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1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1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1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31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1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1FC"/>
    <w:rPr>
      <w:b/>
      <w:smallCaps/>
    </w:rPr>
  </w:style>
  <w:style w:type="paragraph" w:customStyle="1" w:styleId="TableListNumber">
    <w:name w:val="Table List Number"/>
    <w:basedOn w:val="ListNumber"/>
    <w:rsid w:val="000431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1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1FC"/>
    <w:pPr>
      <w:numPr>
        <w:numId w:val="7"/>
      </w:numPr>
    </w:pPr>
  </w:style>
  <w:style w:type="paragraph" w:customStyle="1" w:styleId="ListAlpha2">
    <w:name w:val="List Alpha 2"/>
    <w:basedOn w:val="List2"/>
    <w:rsid w:val="000431FC"/>
    <w:pPr>
      <w:numPr>
        <w:numId w:val="6"/>
      </w:numPr>
    </w:pPr>
  </w:style>
  <w:style w:type="paragraph" w:styleId="List2">
    <w:name w:val="List 2"/>
    <w:basedOn w:val="BodyText"/>
    <w:rsid w:val="000431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1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1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1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1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1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31FC"/>
    <w:pPr>
      <w:numPr>
        <w:numId w:val="2"/>
      </w:numPr>
    </w:pPr>
  </w:style>
  <w:style w:type="paragraph" w:styleId="ListContinue2">
    <w:name w:val="List Continue 2"/>
    <w:basedOn w:val="List2"/>
    <w:rsid w:val="000431FC"/>
    <w:pPr>
      <w:ind w:firstLine="0"/>
    </w:pPr>
  </w:style>
  <w:style w:type="paragraph" w:styleId="ListContinue3">
    <w:name w:val="List Continue 3"/>
    <w:basedOn w:val="List3"/>
    <w:rsid w:val="000431FC"/>
    <w:pPr>
      <w:ind w:left="1021" w:firstLine="0"/>
    </w:pPr>
  </w:style>
  <w:style w:type="paragraph" w:styleId="ListContinue4">
    <w:name w:val="List Continue 4"/>
    <w:basedOn w:val="List4"/>
    <w:rsid w:val="000431FC"/>
    <w:pPr>
      <w:ind w:firstLine="0"/>
    </w:pPr>
  </w:style>
  <w:style w:type="paragraph" w:styleId="ListContinue5">
    <w:name w:val="List Continue 5"/>
    <w:basedOn w:val="List5"/>
    <w:rsid w:val="000431FC"/>
    <w:pPr>
      <w:ind w:firstLine="0"/>
    </w:pPr>
  </w:style>
  <w:style w:type="paragraph" w:styleId="ListNumber3">
    <w:name w:val="List Number 3"/>
    <w:basedOn w:val="List3"/>
    <w:rsid w:val="000431FC"/>
    <w:pPr>
      <w:numPr>
        <w:numId w:val="3"/>
      </w:numPr>
    </w:pPr>
  </w:style>
  <w:style w:type="paragraph" w:styleId="ListNumber4">
    <w:name w:val="List Number 4"/>
    <w:basedOn w:val="List4"/>
    <w:rsid w:val="000431FC"/>
    <w:pPr>
      <w:numPr>
        <w:numId w:val="4"/>
      </w:numPr>
    </w:pPr>
  </w:style>
  <w:style w:type="paragraph" w:styleId="ListNumber5">
    <w:name w:val="List Number 5"/>
    <w:basedOn w:val="List5"/>
    <w:rsid w:val="000431FC"/>
    <w:pPr>
      <w:numPr>
        <w:numId w:val="5"/>
      </w:numPr>
    </w:pPr>
  </w:style>
  <w:style w:type="paragraph" w:styleId="BlockText">
    <w:name w:val="Block Text"/>
    <w:basedOn w:val="Normal"/>
    <w:rsid w:val="000431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1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1FC"/>
    <w:rPr>
      <w:sz w:val="16"/>
      <w:vertAlign w:val="superscript"/>
    </w:rPr>
  </w:style>
  <w:style w:type="character" w:customStyle="1" w:styleId="Symbols">
    <w:name w:val="Symbols"/>
    <w:basedOn w:val="DefaultParagraphFont"/>
    <w:rsid w:val="000431FC"/>
    <w:rPr>
      <w:rFonts w:ascii="Symbol" w:hAnsi="Symbol"/>
    </w:rPr>
  </w:style>
  <w:style w:type="character" w:customStyle="1" w:styleId="MenuOptions">
    <w:name w:val="Menu Options"/>
    <w:basedOn w:val="DefaultParagraphFont"/>
    <w:rsid w:val="000431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1FC"/>
    <w:rPr>
      <w:b/>
    </w:rPr>
  </w:style>
  <w:style w:type="character" w:customStyle="1" w:styleId="Underlined">
    <w:name w:val="Underlined"/>
    <w:basedOn w:val="DefaultParagraphFont"/>
    <w:rsid w:val="000431FC"/>
    <w:rPr>
      <w:u w:val="single"/>
    </w:rPr>
  </w:style>
  <w:style w:type="paragraph" w:customStyle="1" w:styleId="TableBodyTextRight">
    <w:name w:val="Table Body Text Right"/>
    <w:basedOn w:val="TableBodyText"/>
    <w:rsid w:val="000431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1FC"/>
    <w:rPr>
      <w:sz w:val="18"/>
    </w:rPr>
  </w:style>
  <w:style w:type="paragraph" w:customStyle="1" w:styleId="BodySmallRight">
    <w:name w:val="Body Small Right"/>
    <w:basedOn w:val="BodyTextRight"/>
    <w:rsid w:val="000431FC"/>
    <w:rPr>
      <w:sz w:val="18"/>
      <w:szCs w:val="18"/>
    </w:rPr>
  </w:style>
  <w:style w:type="paragraph" w:customStyle="1" w:styleId="MarginEdition">
    <w:name w:val="Margin Edition"/>
    <w:basedOn w:val="MarginNote"/>
    <w:rsid w:val="000431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1FC"/>
    <w:rPr>
      <w:sz w:val="2"/>
      <w:szCs w:val="2"/>
    </w:rPr>
  </w:style>
  <w:style w:type="character" w:customStyle="1" w:styleId="Small">
    <w:name w:val="Small"/>
    <w:basedOn w:val="DefaultParagraphFont"/>
    <w:rsid w:val="000431FC"/>
    <w:rPr>
      <w:sz w:val="16"/>
    </w:rPr>
  </w:style>
  <w:style w:type="paragraph" w:customStyle="1" w:styleId="WideTable">
    <w:name w:val="Wide Table"/>
    <w:basedOn w:val="Normal"/>
    <w:rsid w:val="000431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1FC"/>
  </w:style>
  <w:style w:type="paragraph" w:styleId="Quote">
    <w:name w:val="Quote"/>
    <w:basedOn w:val="Heading1"/>
    <w:link w:val="QuoteChar"/>
    <w:qFormat/>
    <w:rsid w:val="000431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1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1FC"/>
    <w:pPr>
      <w:pageBreakBefore/>
    </w:pPr>
  </w:style>
  <w:style w:type="paragraph" w:customStyle="1" w:styleId="Border">
    <w:name w:val="Border"/>
    <w:basedOn w:val="Normal"/>
    <w:qFormat/>
    <w:rsid w:val="000431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1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1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1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1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1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1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1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1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1FC"/>
    <w:rPr>
      <w:u w:val="single"/>
    </w:rPr>
  </w:style>
  <w:style w:type="character" w:customStyle="1" w:styleId="BoldandItalics">
    <w:name w:val="Bold and Italics"/>
    <w:qFormat/>
    <w:rsid w:val="000431FC"/>
    <w:rPr>
      <w:b/>
      <w:i/>
      <w:u w:val="none"/>
    </w:rPr>
  </w:style>
  <w:style w:type="paragraph" w:styleId="BalloonText">
    <w:name w:val="Balloon Text"/>
    <w:basedOn w:val="Normal"/>
    <w:link w:val="BalloonTextChar"/>
    <w:rsid w:val="00043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1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1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1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1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1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1FC"/>
    <w:pPr>
      <w:spacing w:before="0" w:after="0"/>
    </w:pPr>
  </w:style>
  <w:style w:type="paragraph" w:customStyle="1" w:styleId="BodyTextBold">
    <w:name w:val="Body Text Bold"/>
    <w:basedOn w:val="BodyText"/>
    <w:qFormat/>
    <w:rsid w:val="000431FC"/>
    <w:rPr>
      <w:b/>
    </w:rPr>
  </w:style>
  <w:style w:type="character" w:styleId="Hyperlink">
    <w:name w:val="Hyperlink"/>
    <w:basedOn w:val="DefaultParagraphFont"/>
    <w:uiPriority w:val="99"/>
    <w:unhideWhenUsed/>
    <w:rsid w:val="00AE54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1069</Words>
  <Characters>7005</Characters>
  <Application>Microsoft Office Word</Application>
  <DocSecurity>0</DocSecurity>
  <Lines>269</Lines>
  <Paragraphs>124</Paragraphs>
  <ScaleCrop>false</ScaleCrop>
  <Company>Author-it Software Corporation Ltd.</Company>
  <LinksUpToDate>false</LinksUpToDate>
  <CharactersWithSpaces>7950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UETTDRSB38 Commission power system distribution field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2022-06-03T04:56:00Z</dcterms:created>
  <dcterms:modified xsi:type="dcterms:W3CDTF">2022-06-03T04:56:00Z</dcterms:modified>
</cp:coreProperties>
</file>