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884" w:rsidP="004B78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UETTDRSB37 Maintain power system distribution field devices</w:t>
      </w:r>
      <w:r>
        <w:fldChar w:fldCharType="end"/>
      </w:r>
    </w:p>
    <w:p w:rsidR="004B7884" w:rsidP="004B7884">
      <w:pPr>
        <w:pStyle w:val="Version"/>
        <w:sectPr w:rsidSect="002574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43B" w:rsidP="0025743B">
      <w:pPr>
        <w:pStyle w:val="SuperHeading"/>
      </w:pPr>
      <w:r w:rsidRPr="0025743B">
        <w:t>UETTDRSB37 Maintain power system distribution field devices</w:t>
      </w:r>
    </w:p>
    <w:p w:rsidR="00000000" w:rsidRPr="0025743B" w:rsidP="0025743B">
      <w:pPr>
        <w:pStyle w:val="Heading1"/>
      </w:pPr>
      <w:bookmarkStart w:id="1" w:name="O_1004720"/>
      <w:bookmarkEnd w:id="1"/>
      <w:r w:rsidRPr="002574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5743B" w:rsidP="0025743B">
      <w:pPr>
        <w:pStyle w:val="NoPaddingFontSize1"/>
      </w:pPr>
    </w:p>
    <w:p w:rsidR="00000000" w:rsidRPr="0025743B" w:rsidP="0025743B">
      <w:pPr>
        <w:pStyle w:val="AllowPageBreak"/>
      </w:pPr>
    </w:p>
    <w:p w:rsidR="00000000" w:rsidRPr="0025743B" w:rsidP="0025743B">
      <w:pPr>
        <w:pStyle w:val="Heading1"/>
      </w:pPr>
      <w:bookmarkStart w:id="2" w:name="O_1004721"/>
      <w:bookmarkEnd w:id="2"/>
      <w:r w:rsidRPr="0025743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t>This unit covers the maintenance of automatic ci</w:t>
            </w:r>
            <w:r w:rsidRPr="0025743B">
              <w:t>rcuit reclosers (ACRs), gas switches, regulators and line capacitors; and communication systems, including mobile phones and trunked mobile radio (TWR). It includes secondary injection, timing and function tests, and proving correct tripping, reclosing and</w:t>
            </w:r>
            <w:r w:rsidRPr="0025743B">
              <w:t xml:space="preserve"> remote operation.</w:t>
            </w:r>
          </w:p>
          <w:p w:rsidR="00000000" w:rsidRPr="0025743B" w:rsidP="0025743B">
            <w:pPr>
              <w:pStyle w:val="BodyText"/>
            </w:pPr>
            <w:r w:rsidRPr="0025743B">
              <w:t xml:space="preserve">The application of the skills and knowledge described in this unit requires a licence/registration to practice in the workplace subject to regulations for undertaking of electrical work.  </w:t>
            </w:r>
          </w:p>
          <w:p w:rsidR="00000000" w:rsidRPr="0025743B" w:rsidP="0025743B">
            <w:pPr>
              <w:pStyle w:val="BodyText"/>
            </w:pPr>
            <w:r w:rsidRPr="0025743B">
              <w:t>Other conditions may apply under state and terri</w:t>
            </w:r>
            <w:r w:rsidRPr="0025743B">
              <w:t>tory legislative and regulatory licencing requirements which must be confirmed prior to commencing this unit.</w:t>
            </w:r>
          </w:p>
        </w:tc>
      </w:tr>
    </w:tbl>
    <w:p w:rsidR="00000000" w:rsidRPr="0025743B" w:rsidP="0025743B">
      <w:pPr>
        <w:pStyle w:val="NoPaddingFontSize1"/>
      </w:pPr>
    </w:p>
    <w:p w:rsidR="00000000" w:rsidRPr="0025743B" w:rsidP="0025743B">
      <w:pPr>
        <w:pStyle w:val="AllowPageBreak"/>
      </w:pPr>
    </w:p>
    <w:p w:rsidR="00000000" w:rsidRPr="0025743B" w:rsidP="0025743B">
      <w:pPr>
        <w:pStyle w:val="Heading1"/>
      </w:pPr>
      <w:bookmarkStart w:id="3" w:name="O_1004722"/>
      <w:bookmarkEnd w:id="3"/>
      <w:r w:rsidRPr="002574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t>All competencies in the Common Unit Group must have been completed, plus all competencies in one (1) of th</w:t>
            </w:r>
            <w:r w:rsidRPr="0025743B">
              <w:t xml:space="preserve">e identified Pathway Unit Group(s). </w:t>
            </w:r>
          </w:p>
          <w:p w:rsidR="00000000" w:rsidRPr="0025743B" w:rsidP="0025743B">
            <w:pPr>
              <w:pStyle w:val="BodyText"/>
            </w:pPr>
            <w:r w:rsidRPr="0025743B">
              <w:t>Common Unit Group</w:t>
            </w:r>
          </w:p>
          <w:p w:rsidR="00000000" w:rsidRPr="0025743B" w:rsidP="0025743B">
            <w:pPr>
              <w:pStyle w:val="BodyText"/>
            </w:pPr>
            <w:r w:rsidRPr="0025743B">
              <w:t>UEENEEE101A Apply Occupational Health and Safety regulations, codes and practices in the workplace</w:t>
            </w:r>
          </w:p>
          <w:p w:rsidR="00000000" w:rsidRPr="0025743B" w:rsidP="0025743B">
            <w:pPr>
              <w:pStyle w:val="BodyText"/>
            </w:pPr>
            <w:r w:rsidRPr="0025743B">
              <w:t>UEENEEE102A Fabricate, assemble and dismantle utilities industry components</w:t>
            </w:r>
          </w:p>
          <w:p w:rsidR="00000000" w:rsidRPr="0025743B" w:rsidP="0025743B">
            <w:pPr>
              <w:pStyle w:val="BodyText"/>
            </w:pPr>
            <w:r w:rsidRPr="0025743B">
              <w:t>UEENEEE104A Solve problems</w:t>
            </w:r>
            <w:r w:rsidRPr="0025743B">
              <w:t xml:space="preserve"> in d.c. circuits</w:t>
            </w:r>
          </w:p>
          <w:p w:rsidR="00000000" w:rsidRPr="0025743B" w:rsidP="0025743B">
            <w:pPr>
              <w:pStyle w:val="BodyText"/>
            </w:pPr>
            <w:r w:rsidRPr="0025743B">
              <w:t>UEENEEE105A Fix and secure electrotechnology equipment</w:t>
            </w:r>
          </w:p>
          <w:p w:rsidR="00000000" w:rsidRPr="0025743B" w:rsidP="0025743B">
            <w:pPr>
              <w:pStyle w:val="BodyText"/>
            </w:pPr>
            <w:r w:rsidRPr="0025743B">
              <w:t>UEENEEE107A Use drawings, diagrams, schedules, standards, codes and specifications</w:t>
            </w:r>
          </w:p>
          <w:p w:rsidR="00000000" w:rsidRPr="0025743B" w:rsidP="0025743B">
            <w:pPr>
              <w:pStyle w:val="BodyText"/>
            </w:pPr>
            <w:r w:rsidRPr="0025743B">
              <w:t>UEENEEE137A Document and apply measures to control OHS risks associated with electrotechnology work</w:t>
            </w:r>
          </w:p>
          <w:p w:rsidR="00000000" w:rsidRPr="0025743B" w:rsidP="0025743B">
            <w:pPr>
              <w:pStyle w:val="BodyText"/>
            </w:pPr>
            <w:r w:rsidRPr="0025743B">
              <w:t>UEENEEG006A Solve problems in single and three phase low voltage machines</w:t>
            </w:r>
          </w:p>
          <w:p w:rsidR="00000000" w:rsidRPr="0025743B" w:rsidP="0025743B">
            <w:pPr>
              <w:pStyle w:val="BodyText"/>
            </w:pPr>
            <w:r w:rsidRPr="0025743B">
              <w:t>UEENEEG033A Solve problems in single and three phase low voltage electrical apparatus and circuits</w:t>
            </w:r>
          </w:p>
          <w:p w:rsidR="00000000" w:rsidRPr="0025743B" w:rsidP="0025743B">
            <w:pPr>
              <w:pStyle w:val="BodyText"/>
            </w:pPr>
            <w:r w:rsidRPr="0025743B">
              <w:t>UEENEEG063A Arrange circuits, control and protection for general electrical install</w:t>
            </w:r>
            <w:r w:rsidRPr="0025743B">
              <w:t>ations</w:t>
            </w:r>
          </w:p>
          <w:p w:rsidR="00000000" w:rsidRPr="0025743B" w:rsidP="0025743B">
            <w:pPr>
              <w:pStyle w:val="BodyText"/>
            </w:pPr>
            <w:r w:rsidRPr="0025743B">
              <w:t>UEENEEG101A Solve problems in electromagnetic devices and related circuits</w:t>
            </w:r>
          </w:p>
          <w:p w:rsidR="00000000" w:rsidRPr="0025743B" w:rsidP="0025743B">
            <w:pPr>
              <w:pStyle w:val="BodyText"/>
            </w:pPr>
            <w:r w:rsidRPr="0025743B">
              <w:t>UEENEEG102A Solve problems in low voltage a.c. circuits</w:t>
            </w:r>
          </w:p>
          <w:p w:rsidR="00000000" w:rsidRPr="0025743B" w:rsidP="0025743B">
            <w:pPr>
              <w:pStyle w:val="BodyText"/>
            </w:pPr>
            <w:r w:rsidRPr="0025743B">
              <w:t>UEENEEG106A Terminate cables, cords and accessories for low voltage circuits</w:t>
            </w:r>
          </w:p>
          <w:p w:rsidR="00000000" w:rsidRPr="0025743B" w:rsidP="0025743B">
            <w:pPr>
              <w:pStyle w:val="BodyText"/>
            </w:pPr>
            <w:r w:rsidRPr="0025743B">
              <w:t>UEENEEG108A Trouble-shoot and repair faul</w:t>
            </w:r>
            <w:r w:rsidRPr="0025743B">
              <w:t>ts in low voltage electrical apparatus and circuits</w:t>
            </w:r>
          </w:p>
          <w:p w:rsidR="00000000" w:rsidRPr="0025743B" w:rsidP="0025743B">
            <w:pPr>
              <w:pStyle w:val="BodyText"/>
            </w:pPr>
            <w:r w:rsidRPr="0025743B">
              <w:t>UEENEEG109A Develop and connect electrical control circuits</w:t>
            </w:r>
          </w:p>
          <w:p w:rsidR="00000000" w:rsidRPr="0025743B" w:rsidP="0025743B">
            <w:pPr>
              <w:pStyle w:val="BodyText"/>
            </w:pPr>
            <w:r w:rsidRPr="0025743B">
              <w:t>UEENEEK142A Apply environmentally and sustainable procedures in the energy sector</w:t>
            </w:r>
          </w:p>
          <w:p w:rsidR="00000000" w:rsidRPr="0025743B" w:rsidP="0025743B">
            <w:pPr>
              <w:pStyle w:val="BodyText"/>
            </w:pPr>
            <w:r w:rsidRPr="0025743B">
              <w:t>Pathway 1 - Electrician</w:t>
            </w:r>
          </w:p>
          <w:p w:rsidR="00000000" w:rsidRPr="0025743B" w:rsidP="0025743B">
            <w:pPr>
              <w:pStyle w:val="BodyText"/>
            </w:pPr>
            <w:r w:rsidRPr="0025743B">
              <w:t>UEENEEG103A Install low voltage wiring</w:t>
            </w:r>
            <w:r w:rsidRPr="0025743B">
              <w:t xml:space="preserve"> and accessories</w:t>
            </w:r>
          </w:p>
          <w:p w:rsidR="00000000" w:rsidRPr="0025743B" w:rsidP="0025743B">
            <w:pPr>
              <w:pStyle w:val="BodyText"/>
            </w:pPr>
            <w:r w:rsidRPr="0025743B">
              <w:t>UEENEEG104A Install appliances, switchgear and associated accessories for low voltage electrical installations</w:t>
            </w:r>
          </w:p>
          <w:p w:rsidR="00000000" w:rsidRPr="0025743B" w:rsidP="0025743B">
            <w:pPr>
              <w:pStyle w:val="BodyText"/>
            </w:pPr>
            <w:r w:rsidRPr="0025743B">
              <w:t>UEENEEG105A Verify compliance and functionality of low voltage general electrical installations</w:t>
            </w:r>
          </w:p>
          <w:p w:rsidR="00000000" w:rsidRPr="0025743B" w:rsidP="0025743B">
            <w:pPr>
              <w:pStyle w:val="BodyText"/>
            </w:pPr>
            <w:r w:rsidRPr="0025743B">
              <w:t>UEENEEG107A Select wiring system</w:t>
            </w:r>
            <w:r w:rsidRPr="0025743B">
              <w:t>s and cables for low voltage general electrical installations</w:t>
            </w:r>
          </w:p>
          <w:p w:rsidR="00000000" w:rsidRPr="0025743B" w:rsidP="0025743B">
            <w:pPr>
              <w:pStyle w:val="BodyText"/>
            </w:pPr>
            <w:r w:rsidRPr="0025743B">
              <w:t>Pathway 2 - Electrical Fitter</w:t>
            </w:r>
          </w:p>
          <w:p w:rsidR="00000000" w:rsidRPr="0025743B" w:rsidP="0025743B">
            <w:pPr>
              <w:pStyle w:val="BodyText"/>
            </w:pPr>
            <w:r w:rsidRPr="0025743B">
              <w:t>UEENEEG199A Conduct compliance and functional verification of electrical apparatus and existing circuits</w:t>
            </w:r>
          </w:p>
        </w:tc>
      </w:tr>
    </w:tbl>
    <w:p w:rsidR="00000000" w:rsidRPr="0025743B" w:rsidP="0025743B">
      <w:pPr>
        <w:pStyle w:val="NoPaddingFontSize1"/>
      </w:pPr>
    </w:p>
    <w:p w:rsidR="00000000" w:rsidRPr="0025743B" w:rsidP="0025743B">
      <w:pPr>
        <w:pStyle w:val="AllowPageBreak"/>
      </w:pPr>
    </w:p>
    <w:p w:rsidR="00000000" w:rsidRPr="0025743B" w:rsidP="0025743B">
      <w:pPr>
        <w:pStyle w:val="Heading1"/>
      </w:pPr>
      <w:bookmarkStart w:id="4" w:name="O_1004723"/>
      <w:bookmarkEnd w:id="4"/>
      <w:r w:rsidRPr="002574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t>Substation</w:t>
            </w:r>
          </w:p>
        </w:tc>
      </w:tr>
    </w:tbl>
    <w:p w:rsidR="00000000" w:rsidRPr="0025743B" w:rsidP="0025743B">
      <w:pPr>
        <w:pStyle w:val="NoPaddingFontSize1"/>
      </w:pPr>
    </w:p>
    <w:p w:rsidR="00000000" w:rsidRPr="0025743B" w:rsidP="0025743B">
      <w:pPr>
        <w:pStyle w:val="AllowPageBreak"/>
      </w:pPr>
    </w:p>
    <w:p w:rsidR="00000000" w:rsidRPr="0025743B" w:rsidP="0025743B">
      <w:pPr>
        <w:pStyle w:val="Heading1"/>
      </w:pPr>
      <w:bookmarkStart w:id="5" w:name="O_1004724"/>
      <w:bookmarkEnd w:id="5"/>
      <w:r w:rsidRPr="002574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t>Not applicable.</w:t>
            </w:r>
          </w:p>
        </w:tc>
      </w:tr>
    </w:tbl>
    <w:p w:rsidR="00000000" w:rsidRPr="0025743B" w:rsidP="0025743B">
      <w:pPr>
        <w:pStyle w:val="NoPaddingFontSize1"/>
      </w:pPr>
    </w:p>
    <w:p w:rsidR="00000000" w:rsidRPr="0025743B" w:rsidP="0025743B">
      <w:pPr>
        <w:pStyle w:val="AllowPageBreak"/>
      </w:pPr>
    </w:p>
    <w:p w:rsidR="00000000" w:rsidRPr="0025743B" w:rsidP="0025743B">
      <w:pPr>
        <w:pStyle w:val="Heading1"/>
      </w:pPr>
      <w:bookmarkStart w:id="6" w:name="O_1004725"/>
      <w:bookmarkEnd w:id="6"/>
      <w:r w:rsidRPr="0025743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PERFORMANCE CRITERIA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Performance criter</w:t>
            </w:r>
            <w:r w:rsidRPr="0025743B">
              <w:t>ia describe the performance needed to demonstrate achievement of the element.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rPr>
                <w:rStyle w:val="SpecialBold"/>
              </w:rPr>
              <w:t>Plan for the maintenance of distribution field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Work schedules, including drawings, plans, requirements, procedures and material lists, are acquired, analysed and</w:t>
            </w:r>
            <w:r w:rsidRPr="0025743B">
              <w:t xml:space="preserve"> the extent of work determined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Relevant requirements and established procedures for the work are communicated to all personnel and identified for all worksites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Hazards are identified, work health and safety (WHS)/occupational health and safety (OHS) risks assessed and control measures prioritised, implemented and monitored, including emergency exits kept clear, to ensure safe systems of work are followed and acco</w:t>
            </w:r>
            <w:r w:rsidRPr="0025743B">
              <w:t xml:space="preserve">rding </w:t>
            </w:r>
            <w:r w:rsidRPr="0025743B">
              <w:t>to established procedures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Work is prioritised and sequenced for the most efficient and effective outcome following consultation with others for completion within acceptable timeframes, to agreed quality standards and in accordance with establi</w:t>
            </w:r>
            <w:r w:rsidRPr="0025743B">
              <w:t>shed policies and procedures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Risk control measures are identified, prioritised, implemented and evaluated against the work schedule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Resources, including personnel, equipment, tools and personal protective equipment (PPE), required for the job</w:t>
            </w:r>
            <w:r w:rsidRPr="0025743B">
              <w:t xml:space="preserve"> are identified, acquired and confirmed safe and in technical working order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Liaison issues with other personnel and/or authorities are resolved and activities coordinated to facilitate the work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Personnel participating in the work, including plant operators and contractors, are fully briefed, their respective responsibilities explained and coordinated, and appropriate authorisation checked in accordance with established procedures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 xml:space="preserve">Worksite </w:t>
            </w:r>
            <w:r w:rsidRPr="0025743B">
              <w:t>is prepared according to the work schedule and to minimise risk and damage to property and personnel in accordance with established procedures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rPr>
                <w:rStyle w:val="SpecialBold"/>
              </w:rPr>
              <w:t>Carry out the maintenance of distribution network field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 xml:space="preserve">WHS/OHS and sustainable energy principles </w:t>
            </w:r>
            <w:r w:rsidRPr="0025743B">
              <w:t>and practices to reduce the incidence of accidents and minimise waste are implemented and monitored in accordance with established procedures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Cardiopulmonary resuscitation (CPR), rescue from live electrical apparatus and other related safety procedu</w:t>
            </w:r>
            <w:r w:rsidRPr="0025743B">
              <w:t>res are in place according to requirements and established procedures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Safe working documentation is acquired and requirements completed in accordance with established procedures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Lifting, use of power tools/equipment techniques and practices are safely exercised in accordance with established procedures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Hazard warnings and safety signs are recognised and hazards and assessed WHS/OHS risks are reported to immediate authorised</w:t>
            </w:r>
            <w:r w:rsidRPr="0025743B">
              <w:t xml:space="preserve"> personnel for directions according to established procedures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Essential knowledge and associated skills are applied for the safe maintenance of distribution field devices to ensure completion in an agreed timeframe and to quality standards with a mi</w:t>
            </w:r>
            <w:r w:rsidRPr="0025743B">
              <w:t>nimum of waste according to requirements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Maintenance, including testing of distribution field devices, is undertaken according to requirements and established procedures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Unplanned events or conditions are responded to in accordance with established procedures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rPr>
                <w:rStyle w:val="SpecialBold"/>
              </w:rPr>
              <w:t>Complete the maintenance of distribution network field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Functional checks of distribution field devices are completed and all work checked against the r</w:t>
            </w:r>
            <w:r w:rsidRPr="0025743B">
              <w:t>equirements to ensure compliance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Anomalies between the work schedule requirements and measured performance are reported and solutions identified in accordance with established procedures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Safe working documentation is surrendered and transform</w:t>
            </w:r>
            <w:r w:rsidRPr="0025743B">
              <w:t>er made ready for service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Worksite is rehabilitated, cleaned up and confirmed safe in accordance with established procedures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Tools, equipment and any surplus resources and mat</w:t>
            </w:r>
            <w:r w:rsidRPr="0025743B">
              <w:t>erials are cleaned, checked and returned to storage in accordance with established procedures</w:t>
            </w:r>
          </w:p>
        </w:tc>
      </w:tr>
      <w:tr w:rsidTr="002574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t>Approved copies of the maintenance of distribution network field devices documents are issued and records updated in accordance with established procedures</w:t>
            </w:r>
          </w:p>
        </w:tc>
      </w:tr>
    </w:tbl>
    <w:p w:rsidR="00000000" w:rsidRPr="0025743B" w:rsidP="0025743B">
      <w:pPr>
        <w:pStyle w:val="NoPaddingFontSize1"/>
      </w:pPr>
    </w:p>
    <w:p w:rsidR="00000000" w:rsidRPr="0025743B" w:rsidP="0025743B">
      <w:pPr>
        <w:pStyle w:val="AllowPageBreak"/>
      </w:pPr>
    </w:p>
    <w:p w:rsidR="00000000" w:rsidRPr="0025743B" w:rsidP="0025743B">
      <w:pPr>
        <w:pStyle w:val="Heading1"/>
      </w:pPr>
      <w:bookmarkStart w:id="7" w:name="O_1004726"/>
      <w:bookmarkEnd w:id="7"/>
      <w:r w:rsidRPr="0025743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t>Foundation skills essential to performance are explicit in the performance criteria of this unit of competency.</w:t>
            </w:r>
          </w:p>
        </w:tc>
      </w:tr>
    </w:tbl>
    <w:p w:rsidR="00000000" w:rsidRPr="0025743B" w:rsidP="0025743B">
      <w:pPr>
        <w:pStyle w:val="NoPaddingFontSize1"/>
      </w:pPr>
    </w:p>
    <w:p w:rsidR="00000000" w:rsidRPr="0025743B" w:rsidP="0025743B">
      <w:pPr>
        <w:pStyle w:val="AllowPageBreak"/>
      </w:pPr>
    </w:p>
    <w:p w:rsidR="00000000" w:rsidRPr="0025743B" w:rsidP="0025743B">
      <w:pPr>
        <w:pStyle w:val="Heading1"/>
      </w:pPr>
      <w:bookmarkStart w:id="8" w:name="O_1004727"/>
      <w:bookmarkEnd w:id="8"/>
      <w:r w:rsidRPr="0025743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t>Range is restricted to essential operating conditions and any other variables essential to the work environment.</w:t>
            </w:r>
          </w:p>
          <w:p w:rsidR="00000000" w:rsidRPr="0025743B" w:rsidP="0025743B">
            <w:pPr>
              <w:pStyle w:val="BodyText"/>
            </w:pPr>
            <w:r w:rsidRPr="0025743B">
              <w:t>Non-essential conditions may be found in the Companion Volume Implementation Guide.</w:t>
            </w:r>
          </w:p>
        </w:tc>
      </w:tr>
    </w:tbl>
    <w:p w:rsidR="00000000" w:rsidRPr="0025743B" w:rsidP="0025743B">
      <w:pPr>
        <w:pStyle w:val="NoPaddingFontSize1"/>
      </w:pPr>
    </w:p>
    <w:p w:rsidR="00000000" w:rsidRPr="0025743B" w:rsidP="0025743B">
      <w:pPr>
        <w:pStyle w:val="AllowPageBreak"/>
      </w:pPr>
    </w:p>
    <w:p w:rsidR="00000000" w:rsidRPr="0025743B" w:rsidP="0025743B">
      <w:pPr>
        <w:pStyle w:val="Heading1"/>
      </w:pPr>
      <w:bookmarkStart w:id="9" w:name="O_1004728"/>
      <w:bookmarkEnd w:id="9"/>
      <w:r w:rsidRPr="002574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t>This unit rep</w:t>
            </w:r>
            <w:r w:rsidRPr="0025743B">
              <w:t>laces and is equivalent to UETTDRSB37A Maintain power system distribution field devices.</w:t>
            </w:r>
          </w:p>
        </w:tc>
      </w:tr>
    </w:tbl>
    <w:p w:rsidR="00000000" w:rsidRPr="0025743B" w:rsidP="0025743B">
      <w:pPr>
        <w:pStyle w:val="NoPaddingFontSize1"/>
      </w:pPr>
    </w:p>
    <w:p w:rsidR="00000000" w:rsidRPr="0025743B" w:rsidP="0025743B">
      <w:pPr>
        <w:pStyle w:val="AllowPageBreak"/>
      </w:pPr>
    </w:p>
    <w:p w:rsidR="00000000" w:rsidRPr="0025743B" w:rsidP="0025743B">
      <w:pPr>
        <w:pStyle w:val="Heading1"/>
      </w:pPr>
      <w:bookmarkStart w:id="10" w:name="O_1004735"/>
      <w:bookmarkEnd w:id="10"/>
      <w:r w:rsidRPr="0025743B">
        <w:t>Links</w:t>
      </w:r>
    </w:p>
    <w:p w:rsidR="00000000" w:rsidRPr="0025743B" w:rsidP="004B7884">
      <w:pPr>
        <w:pStyle w:val="BodyText"/>
      </w:pPr>
      <w:r w:rsidRPr="0025743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2236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5743B" w:rsidP="004B7884">
      <w:pPr>
        <w:pStyle w:val="BodyText"/>
        <w:sectPr w:rsidSect="002574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743B" w:rsidP="0025743B">
      <w:pPr>
        <w:pStyle w:val="SuperHeading"/>
      </w:pPr>
      <w:r w:rsidRPr="0025743B">
        <w:t>Assessment Requirements for UETTDRSB37 Maintain power system distribution field devices</w:t>
      </w:r>
    </w:p>
    <w:p w:rsidR="00000000" w:rsidRPr="0025743B" w:rsidP="0025743B">
      <w:pPr>
        <w:pStyle w:val="Heading1"/>
      </w:pPr>
      <w:bookmarkStart w:id="11" w:name="O_1004730"/>
      <w:bookmarkEnd w:id="11"/>
      <w:r w:rsidRPr="002574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5743B" w:rsidP="0025743B">
      <w:pPr>
        <w:pStyle w:val="NoPaddingFontSize1"/>
      </w:pPr>
    </w:p>
    <w:p w:rsidR="00000000" w:rsidRPr="0025743B" w:rsidP="0025743B">
      <w:pPr>
        <w:pStyle w:val="AllowPageBreak"/>
      </w:pPr>
    </w:p>
    <w:p w:rsidR="00000000" w:rsidRPr="0025743B" w:rsidP="0025743B">
      <w:pPr>
        <w:pStyle w:val="Heading1"/>
      </w:pPr>
      <w:bookmarkStart w:id="12" w:name="O_1004731"/>
      <w:bookmarkEnd w:id="12"/>
      <w:r w:rsidRPr="0025743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Evidence required to demonstr</w:t>
            </w:r>
            <w:r w:rsidRPr="0025743B">
              <w:t xml:space="preserve">ate competence in this unit must be relevant to and satisfy all of the requirements of the elements and performance criteria on at least two separate occasions and include:  </w:t>
            </w:r>
          </w:p>
        </w:tc>
      </w:tr>
      <w:tr w:rsidTr="00257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ListBullet"/>
            </w:pPr>
            <w:r w:rsidRPr="0025743B">
              <w:t>applying relevant work health and safety (WHS)/occupational health and safety (</w:t>
            </w:r>
            <w:r w:rsidRPr="0025743B">
              <w:t xml:space="preserve">OHS) requirements, including the use of risk control measures </w:t>
            </w:r>
          </w:p>
          <w:p w:rsidR="00000000" w:rsidRPr="0025743B" w:rsidP="0025743B">
            <w:pPr>
              <w:pStyle w:val="ListBullet"/>
            </w:pPr>
            <w:r w:rsidRPr="0025743B">
              <w:t>applying sustainable energy principles and practices</w:t>
            </w:r>
          </w:p>
          <w:p w:rsidR="00000000" w:rsidRPr="0025743B" w:rsidP="0025743B">
            <w:pPr>
              <w:pStyle w:val="ListBullet"/>
            </w:pPr>
            <w:r w:rsidRPr="0025743B">
              <w:t>undertaking functional checks and testing of power system distribution field devices including all of the following:</w:t>
            </w:r>
          </w:p>
          <w:p w:rsidR="00000000" w:rsidRPr="0025743B" w:rsidP="0025743B">
            <w:pPr>
              <w:pStyle w:val="ListBullet2"/>
            </w:pPr>
            <w:r w:rsidRPr="0025743B">
              <w:t>assembly</w:t>
            </w:r>
          </w:p>
          <w:p w:rsidR="00000000" w:rsidRPr="0025743B" w:rsidP="0025743B">
            <w:pPr>
              <w:pStyle w:val="ListBullet2"/>
            </w:pPr>
            <w:r w:rsidRPr="0025743B">
              <w:t>functional checks</w:t>
            </w:r>
          </w:p>
          <w:p w:rsidR="00000000" w:rsidRPr="0025743B" w:rsidP="0025743B">
            <w:pPr>
              <w:pStyle w:val="ListBullet2"/>
            </w:pPr>
            <w:r w:rsidRPr="0025743B">
              <w:t>applying device settings</w:t>
            </w:r>
          </w:p>
          <w:p w:rsidR="00000000" w:rsidRPr="0025743B" w:rsidP="0025743B">
            <w:pPr>
              <w:pStyle w:val="ListBullet2"/>
            </w:pPr>
            <w:r w:rsidRPr="0025743B">
              <w:t>secondary injections</w:t>
            </w:r>
          </w:p>
          <w:p w:rsidR="00000000" w:rsidRPr="0025743B" w:rsidP="0025743B">
            <w:pPr>
              <w:pStyle w:val="ListBullet2"/>
            </w:pPr>
            <w:r w:rsidRPr="0025743B">
              <w:t>timing</w:t>
            </w:r>
          </w:p>
          <w:p w:rsidR="00000000" w:rsidRPr="0025743B" w:rsidP="0025743B">
            <w:pPr>
              <w:pStyle w:val="ListBullet2"/>
            </w:pPr>
            <w:r w:rsidRPr="0025743B">
              <w:t>remote operations</w:t>
            </w:r>
          </w:p>
          <w:p w:rsidR="00000000" w:rsidRPr="0025743B" w:rsidP="0025743B">
            <w:pPr>
              <w:pStyle w:val="ListBullet"/>
            </w:pPr>
            <w:r w:rsidRPr="0025743B">
              <w:t>maintaining power system distribution field devices including at least three of the following:</w:t>
            </w:r>
          </w:p>
          <w:p w:rsidR="00000000" w:rsidRPr="0025743B" w:rsidP="0025743B">
            <w:pPr>
              <w:pStyle w:val="ListBullet2"/>
            </w:pPr>
            <w:r w:rsidRPr="0025743B">
              <w:t>Automatic circuit reclosers (ACRs)</w:t>
            </w:r>
          </w:p>
          <w:p w:rsidR="00000000" w:rsidRPr="0025743B" w:rsidP="0025743B">
            <w:pPr>
              <w:pStyle w:val="ListBullet2"/>
            </w:pPr>
            <w:r w:rsidRPr="0025743B">
              <w:t>gas switches</w:t>
            </w:r>
          </w:p>
          <w:p w:rsidR="00000000" w:rsidRPr="0025743B" w:rsidP="0025743B">
            <w:pPr>
              <w:pStyle w:val="ListBullet2"/>
            </w:pPr>
            <w:r w:rsidRPr="0025743B">
              <w:t>regulators</w:t>
            </w:r>
          </w:p>
          <w:p w:rsidR="00000000" w:rsidRPr="0025743B" w:rsidP="0025743B">
            <w:pPr>
              <w:pStyle w:val="ListBullet2"/>
            </w:pPr>
            <w:r w:rsidRPr="0025743B">
              <w:t>line capaci</w:t>
            </w:r>
            <w:r w:rsidRPr="0025743B">
              <w:t>tors</w:t>
            </w:r>
          </w:p>
          <w:p w:rsidR="00000000" w:rsidRPr="0025743B" w:rsidP="0025743B">
            <w:pPr>
              <w:pStyle w:val="ListBullet2"/>
            </w:pPr>
            <w:r w:rsidRPr="0025743B">
              <w:t>mobile phone systems</w:t>
            </w:r>
          </w:p>
          <w:p w:rsidR="00000000" w:rsidRPr="0025743B" w:rsidP="0025743B">
            <w:pPr>
              <w:pStyle w:val="ListBullet2"/>
            </w:pPr>
            <w:r w:rsidRPr="0025743B">
              <w:t>trunked mobile radio (TMR) systems</w:t>
            </w:r>
          </w:p>
          <w:p w:rsidR="00000000" w:rsidRPr="0025743B" w:rsidP="0025743B">
            <w:pPr>
              <w:pStyle w:val="ListBullet"/>
            </w:pPr>
            <w:r w:rsidRPr="0025743B">
              <w:t>dealing with unplanned events on at least one (1) occasion.</w:t>
            </w:r>
          </w:p>
        </w:tc>
      </w:tr>
    </w:tbl>
    <w:p w:rsidR="00000000" w:rsidRPr="0025743B" w:rsidP="0025743B">
      <w:pPr>
        <w:pStyle w:val="NoPaddingFontSize1"/>
      </w:pPr>
    </w:p>
    <w:p w:rsidR="00000000" w:rsidRPr="0025743B" w:rsidP="0025743B">
      <w:pPr>
        <w:pStyle w:val="AllowPageBreak"/>
      </w:pPr>
    </w:p>
    <w:p w:rsidR="00000000" w:rsidRPr="0025743B" w:rsidP="0025743B">
      <w:pPr>
        <w:pStyle w:val="Heading1"/>
      </w:pPr>
      <w:bookmarkStart w:id="13" w:name="O_1004732"/>
      <w:bookmarkEnd w:id="13"/>
      <w:r w:rsidRPr="0025743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43B">
            <w:pPr>
              <w:pStyle w:val="BodyText"/>
              <w:rPr>
                <w:lang w:val="en-NZ"/>
              </w:rPr>
            </w:pPr>
            <w:r w:rsidRPr="0025743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57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ListBullet"/>
            </w:pPr>
            <w:r w:rsidRPr="0025743B">
              <w:t>principles of statutory and safety considerations encompassing:</w:t>
            </w:r>
          </w:p>
          <w:p w:rsidR="00000000" w:rsidRPr="0025743B" w:rsidP="0025743B">
            <w:pPr>
              <w:pStyle w:val="ListBullet2"/>
            </w:pPr>
            <w:r w:rsidRPr="0025743B">
              <w:t>Commonwealth/state/territory legislation, standards, codes, supply authority regulations and/or enterprise requirements associated with working on high voltage (HV)</w:t>
            </w:r>
          </w:p>
          <w:p w:rsidR="00000000" w:rsidRPr="0025743B" w:rsidP="0025743B">
            <w:pPr>
              <w:pStyle w:val="ListBullet2"/>
            </w:pPr>
            <w:r w:rsidRPr="0025743B">
              <w:t>particular reference to state and territory regulations - working near energised conductors</w:t>
            </w:r>
            <w:r w:rsidRPr="0025743B">
              <w:t>, electrical access, heights, confined space, testing procedures and licensing rules</w:t>
            </w:r>
          </w:p>
          <w:p w:rsidR="00000000" w:rsidRPr="0025743B" w:rsidP="0025743B">
            <w:pPr>
              <w:pStyle w:val="ListBullet"/>
            </w:pPr>
            <w:r w:rsidRPr="0025743B">
              <w:t>principles of isolation and tagging procedures associated with protection testing encompassing:</w:t>
            </w:r>
          </w:p>
          <w:p w:rsidR="00000000" w:rsidRPr="0025743B" w:rsidP="0025743B">
            <w:pPr>
              <w:pStyle w:val="ListBullet2"/>
            </w:pPr>
            <w:r w:rsidRPr="0025743B">
              <w:t>standards, codes, Commonwealth/state/territory legislation, supply author</w:t>
            </w:r>
            <w:r w:rsidRPr="0025743B">
              <w:t>ity regulations and/or enterprise requirements associated with the installation, maintenance, isolation and tagging procedures</w:t>
            </w:r>
          </w:p>
          <w:p w:rsidR="00000000" w:rsidRPr="0025743B" w:rsidP="0025743B">
            <w:pPr>
              <w:pStyle w:val="ListBullet2"/>
            </w:pPr>
            <w:r w:rsidRPr="0025743B">
              <w:t>requirements for the use of isolation and tagging, manuals, system diagrams/plans and drawings</w:t>
            </w:r>
          </w:p>
          <w:p w:rsidR="00000000" w:rsidRPr="0025743B" w:rsidP="0025743B">
            <w:pPr>
              <w:pStyle w:val="ListBullet2"/>
            </w:pPr>
            <w:r w:rsidRPr="0025743B">
              <w:t>techniques in documenting isolations</w:t>
            </w:r>
          </w:p>
          <w:p w:rsidR="00000000" w:rsidRPr="0025743B" w:rsidP="0025743B">
            <w:pPr>
              <w:pStyle w:val="ListBullet2"/>
            </w:pPr>
            <w:r w:rsidRPr="0025743B">
              <w:t xml:space="preserve">techniques in appropriate isolation and tagging procedures in accordance with </w:t>
            </w:r>
            <w:r w:rsidRPr="0025743B">
              <w:t>Commonwealth/state/territory legislation, supply authority regulations and enterprise standards</w:t>
            </w:r>
          </w:p>
          <w:p w:rsidR="00000000" w:rsidRPr="0025743B" w:rsidP="0025743B">
            <w:pPr>
              <w:pStyle w:val="ListBullet2"/>
            </w:pPr>
            <w:r w:rsidRPr="0025743B">
              <w:t>techniques in the installation and maintenanc</w:t>
            </w:r>
            <w:r w:rsidRPr="0025743B">
              <w:t>e procedures protection devices in accordance with Commonwealth/state/territory legislation, supply authority regulations and enterprise standards</w:t>
            </w:r>
          </w:p>
          <w:p w:rsidR="00000000" w:rsidRPr="0025743B" w:rsidP="0025743B">
            <w:pPr>
              <w:pStyle w:val="ListBullet"/>
            </w:pPr>
            <w:r w:rsidRPr="0025743B">
              <w:t>maintenance procedures associated with discrete protection schemes encompassing:</w:t>
            </w:r>
          </w:p>
          <w:p w:rsidR="00000000" w:rsidRPr="0025743B" w:rsidP="0025743B">
            <w:pPr>
              <w:pStyle w:val="ListBullet2"/>
            </w:pPr>
            <w:r w:rsidRPr="0025743B">
              <w:t>standards, codes, Commonwe</w:t>
            </w:r>
            <w:r w:rsidRPr="0025743B">
              <w:t>alth/state/territory legislation, supply authority regulations and/or enterprise requirements associated with the maintenance procedures</w:t>
            </w:r>
          </w:p>
          <w:p w:rsidR="00000000" w:rsidRPr="0025743B" w:rsidP="0025743B">
            <w:pPr>
              <w:pStyle w:val="ListBullet2"/>
            </w:pPr>
            <w:r w:rsidRPr="0025743B">
              <w:t>requirements for the use of maintenance manuals, system diagrams/plans and drawings</w:t>
            </w:r>
          </w:p>
          <w:p w:rsidR="00000000" w:rsidRPr="0025743B" w:rsidP="0025743B">
            <w:pPr>
              <w:pStyle w:val="ListBullet2"/>
            </w:pPr>
            <w:r w:rsidRPr="0025743B">
              <w:t>techniques in maintenance procedure</w:t>
            </w:r>
            <w:r w:rsidRPr="0025743B">
              <w:t>s – planning, policies and testing techniques</w:t>
            </w:r>
          </w:p>
          <w:p w:rsidR="00000000" w:rsidRPr="0025743B" w:rsidP="0025743B">
            <w:pPr>
              <w:pStyle w:val="ListBullet2"/>
            </w:pPr>
            <w:r w:rsidRPr="0025743B">
              <w:t>close out requirements</w:t>
            </w:r>
          </w:p>
          <w:p w:rsidR="00000000" w:rsidRPr="0025743B" w:rsidP="0025743B">
            <w:pPr>
              <w:pStyle w:val="ListBullet"/>
            </w:pPr>
            <w:r w:rsidRPr="0025743B">
              <w:t>relay manufacturer specifications encompassing:</w:t>
            </w:r>
          </w:p>
          <w:p w:rsidR="00000000" w:rsidRPr="0025743B" w:rsidP="0025743B">
            <w:pPr>
              <w:pStyle w:val="ListBullet2"/>
            </w:pPr>
            <w:r w:rsidRPr="0025743B">
              <w:t>standards, codes, Commonwealth/state/territory and local government legislation, supply authority regulations and/or enterprise requireme</w:t>
            </w:r>
            <w:r w:rsidRPr="0025743B">
              <w:t>nts applicable to the use and application of relay manufacturer specifications</w:t>
            </w:r>
          </w:p>
          <w:p w:rsidR="00000000" w:rsidRPr="0025743B" w:rsidP="0025743B">
            <w:pPr>
              <w:pStyle w:val="ListBullet2"/>
            </w:pPr>
            <w:r w:rsidRPr="0025743B">
              <w:t>requirements for the use of relay manufacturer manuals, system diagrams/plans and drawings</w:t>
            </w:r>
          </w:p>
          <w:p w:rsidR="00000000" w:rsidRPr="0025743B" w:rsidP="0025743B">
            <w:pPr>
              <w:pStyle w:val="ListBullet2"/>
            </w:pPr>
            <w:r w:rsidRPr="0025743B">
              <w:t>types, function and characteristics of specific relays - differences between specific relays used for the same functionality</w:t>
            </w:r>
          </w:p>
          <w:p w:rsidR="00000000" w:rsidRPr="0025743B" w:rsidP="0025743B">
            <w:pPr>
              <w:pStyle w:val="ListBullet"/>
            </w:pPr>
            <w:r w:rsidRPr="0025743B">
              <w:t>safe handling and/or disposing of insulation materials used in power distribution devices, which are potential environmental pollu</w:t>
            </w:r>
            <w:r w:rsidRPr="0025743B">
              <w:t>tants, encompassing:</w:t>
            </w:r>
          </w:p>
          <w:p w:rsidR="00000000" w:rsidRPr="0025743B" w:rsidP="0025743B">
            <w:pPr>
              <w:pStyle w:val="ListBullet2"/>
            </w:pPr>
            <w:r w:rsidRPr="0025743B">
              <w:t xml:space="preserve">standards, codes, Commonwealth/state/territory and local government legislation, supply authority regulations and/or enterprise requirements applicable to the handling and disposing of insulation or heat dissipation materials used in </w:t>
            </w:r>
            <w:r w:rsidRPr="0025743B">
              <w:t>power distribution devices</w:t>
            </w:r>
          </w:p>
          <w:p w:rsidR="00000000" w:rsidRPr="0025743B" w:rsidP="0025743B">
            <w:pPr>
              <w:pStyle w:val="ListBullet2"/>
            </w:pPr>
            <w:r w:rsidRPr="0025743B">
              <w:t>identification of environmental issues associated with the handling and disposing of insulation materials</w:t>
            </w:r>
          </w:p>
          <w:p w:rsidR="00000000" w:rsidRPr="0025743B" w:rsidP="0025743B">
            <w:pPr>
              <w:pStyle w:val="ListBullet2"/>
            </w:pPr>
            <w:r w:rsidRPr="0025743B">
              <w:t xml:space="preserve">safety precautions when handling and disposing of heat dissipation materials - safe working practices; WHS/OHS hazards and </w:t>
            </w:r>
            <w:r w:rsidRPr="0025743B">
              <w:t>precautions; identification of hazards; assessing and controlling risks; types, selection, maintenance and uses of personnel protective equipment (PPE); permit to work systems and isolation procedures; types and function of specialised equipment; safe work</w:t>
            </w:r>
            <w:r w:rsidRPr="0025743B">
              <w:t xml:space="preserve">ing practices when using specialised equipment; and emergency response and rescue, including first aid </w:t>
            </w:r>
          </w:p>
          <w:p w:rsidR="00000000" w:rsidRPr="0025743B" w:rsidP="0025743B">
            <w:pPr>
              <w:pStyle w:val="ListBullet2"/>
            </w:pPr>
            <w:r w:rsidRPr="0025743B">
              <w:t>techniques in the handling and disposing of insulation materials - polychlorinated biphenyls (PCB), asbestos, insulating oil and sulfur hexafluoride (SF</w:t>
            </w:r>
            <w:r w:rsidRPr="0025743B">
              <w:t>6) gas.</w:t>
            </w:r>
          </w:p>
        </w:tc>
      </w:tr>
    </w:tbl>
    <w:p w:rsidR="00000000" w:rsidRPr="0025743B" w:rsidP="0025743B">
      <w:pPr>
        <w:pStyle w:val="NoPaddingFontSize1"/>
      </w:pPr>
    </w:p>
    <w:p w:rsidR="00000000" w:rsidRPr="0025743B" w:rsidP="0025743B">
      <w:pPr>
        <w:pStyle w:val="AllowPageBreak"/>
      </w:pPr>
    </w:p>
    <w:p w:rsidR="00000000" w:rsidRPr="0025743B" w:rsidP="0025743B">
      <w:pPr>
        <w:pStyle w:val="Heading1"/>
      </w:pPr>
      <w:bookmarkStart w:id="14" w:name="O_1004733"/>
      <w:bookmarkEnd w:id="14"/>
      <w:r w:rsidRPr="0025743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4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43B" w:rsidP="0025743B">
            <w:pPr>
              <w:pStyle w:val="BodyText"/>
            </w:pPr>
            <w:r w:rsidRPr="0025743B">
              <w:t>Assessors must hold credentials specified within the Standards for Registered Training Organisations current at the time of assessment.</w:t>
            </w:r>
          </w:p>
          <w:p w:rsidR="00000000" w:rsidRPr="0025743B" w:rsidP="0025743B">
            <w:pPr>
              <w:pStyle w:val="BodyText"/>
            </w:pPr>
            <w:r w:rsidRPr="0025743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5743B" w:rsidP="0025743B">
            <w:pPr>
              <w:pStyle w:val="BodyText"/>
            </w:pPr>
            <w:r w:rsidRPr="0025743B">
              <w:t>Assessment must occur in workplace operational</w:t>
            </w:r>
            <w:r w:rsidRPr="0025743B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25743B" w:rsidP="0025743B">
            <w:pPr>
              <w:pStyle w:val="BodyText"/>
            </w:pPr>
            <w:r w:rsidRPr="0025743B">
              <w:t>Assessment processes and techniques mus</w:t>
            </w:r>
            <w:r w:rsidRPr="0025743B">
              <w:t>t be appropriate to the language, literacy and numeracy requirements of the work being performed and the needs of the candidate.</w:t>
            </w:r>
          </w:p>
          <w:p w:rsidR="00000000" w:rsidRPr="0025743B" w:rsidP="0025743B">
            <w:pPr>
              <w:pStyle w:val="BodyText"/>
            </w:pPr>
            <w:r w:rsidRPr="0025743B">
              <w:t>Resources for assessment must include access to:</w:t>
            </w:r>
          </w:p>
          <w:p w:rsidR="00000000" w:rsidRPr="0025743B" w:rsidP="0025743B">
            <w:pPr>
              <w:pStyle w:val="ListBullet"/>
            </w:pPr>
            <w:r w:rsidRPr="0025743B">
              <w:t>a range of relevant exercises, case studies and/or other simulations</w:t>
            </w:r>
          </w:p>
          <w:p w:rsidR="00000000" w:rsidRPr="0025743B" w:rsidP="0025743B">
            <w:pPr>
              <w:pStyle w:val="ListBullet"/>
            </w:pPr>
            <w:r w:rsidRPr="0025743B">
              <w:t>relevant</w:t>
            </w:r>
            <w:r w:rsidRPr="0025743B">
              <w:t xml:space="preserve"> and appropriate materials, tools, equipment and PPE currently used in industry</w:t>
            </w:r>
          </w:p>
          <w:p w:rsidR="00000000" w:rsidRPr="0025743B" w:rsidP="0025743B">
            <w:pPr>
              <w:pStyle w:val="ListBullet"/>
            </w:pPr>
            <w:r w:rsidRPr="0025743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5743B" w:rsidP="0025743B">
      <w:pPr>
        <w:pStyle w:val="NoPaddingFontSize1"/>
      </w:pPr>
    </w:p>
    <w:p w:rsidR="00000000" w:rsidRPr="0025743B" w:rsidP="0025743B">
      <w:pPr>
        <w:pStyle w:val="AllowPageBreak"/>
      </w:pPr>
    </w:p>
    <w:p w:rsidR="00000000" w:rsidRPr="0025743B" w:rsidP="0025743B">
      <w:pPr>
        <w:pStyle w:val="Heading1"/>
      </w:pPr>
      <w:bookmarkStart w:id="15" w:name="O_1004736"/>
      <w:bookmarkEnd w:id="15"/>
      <w:r w:rsidRPr="0025743B">
        <w:t>Links</w:t>
      </w:r>
    </w:p>
    <w:p w:rsidR="00000000" w:rsidRPr="0025743B" w:rsidP="004B7884">
      <w:pPr>
        <w:pStyle w:val="BodyText"/>
      </w:pPr>
      <w:r w:rsidRPr="0025743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2236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5743B" w:rsidP="0025743B"/>
    <w:sectPr w:rsidSect="002574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3B" w:rsidRPr="004B7884" w:rsidP="004B78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4" w:rsidP="00257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B7884" w:rsidP="00257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B7884" w:rsidP="002574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3B" w:rsidP="00257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7884">
      <w:t>Approved</w:t>
    </w:r>
    <w:r w:rsidR="004B78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788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7884">
      <w:rPr>
        <w:noProof/>
      </w:rPr>
      <w:t>6</w:t>
    </w:r>
    <w:r>
      <w:rPr>
        <w:noProof/>
      </w:rPr>
      <w:fldChar w:fldCharType="end"/>
    </w:r>
  </w:p>
  <w:p w:rsidR="0025743B" w:rsidP="00257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78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7884">
      <w:t>Powering Skills Organisation</w:t>
    </w:r>
    <w:r w:rsidR="004B7884">
      <w:fldChar w:fldCharType="end"/>
    </w:r>
  </w:p>
  <w:p w:rsidR="0025743B" w:rsidP="002574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43B" w:rsidRPr="004B7884" w:rsidP="004B78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4" w:rsidRPr="002D2AF8" w:rsidP="00257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UETTDRSB37 Maintain power system distribution field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7884" w:rsidP="002574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3B" w:rsidRPr="002D2AF8" w:rsidP="00257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7884">
      <w:t>UETTDRSB37 Maintain power system distribution field devices</w:t>
    </w:r>
    <w:r w:rsidR="004B78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7884">
      <w:rPr>
        <w:noProof/>
      </w:rPr>
      <w:t>2 March 2025</w:t>
    </w:r>
    <w:r>
      <w:fldChar w:fldCharType="end"/>
    </w:r>
  </w:p>
  <w:p w:rsidR="0025743B" w:rsidP="002574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2A7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08E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1CC8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4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4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4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4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4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4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4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4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4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4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4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43B"/>
  </w:style>
  <w:style w:type="character" w:customStyle="1" w:styleId="Heading1Char">
    <w:name w:val="Heading 1 Char"/>
    <w:basedOn w:val="DefaultParagraphFont"/>
    <w:link w:val="Heading1"/>
    <w:rsid w:val="002574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4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4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4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43B"/>
    <w:rPr>
      <w:b/>
      <w:spacing w:val="0"/>
    </w:rPr>
  </w:style>
  <w:style w:type="paragraph" w:styleId="ListBullet2">
    <w:name w:val="List Bullet 2"/>
    <w:basedOn w:val="List2"/>
    <w:rsid w:val="002574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74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4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74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4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4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4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4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4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4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4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4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4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4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4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4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4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4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4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4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4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4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74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4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4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4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4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4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4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4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4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43B"/>
    <w:rPr>
      <w:i/>
    </w:rPr>
  </w:style>
  <w:style w:type="paragraph" w:styleId="Caption">
    <w:name w:val="caption"/>
    <w:basedOn w:val="BodyText"/>
    <w:next w:val="Normal"/>
    <w:qFormat/>
    <w:rsid w:val="002574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4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4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43B"/>
  </w:style>
  <w:style w:type="paragraph" w:styleId="TableofFigures">
    <w:name w:val="table of figures"/>
    <w:basedOn w:val="Normal"/>
    <w:next w:val="Normal"/>
    <w:semiHidden/>
    <w:rsid w:val="002574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4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743B"/>
    <w:rPr>
      <w:rFonts w:ascii="Wingdings" w:hAnsi="Wingdings"/>
    </w:rPr>
  </w:style>
  <w:style w:type="paragraph" w:customStyle="1" w:styleId="TableHeading">
    <w:name w:val="Table Heading"/>
    <w:basedOn w:val="HeadingBase"/>
    <w:rsid w:val="002574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43B"/>
    <w:rPr>
      <w:color w:val="0033CC"/>
      <w:u w:val="none"/>
    </w:rPr>
  </w:style>
  <w:style w:type="paragraph" w:customStyle="1" w:styleId="BodyTextRight">
    <w:name w:val="Body Text Right"/>
    <w:basedOn w:val="BodyText"/>
    <w:rsid w:val="002574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4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4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4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4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4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43B"/>
    <w:rPr>
      <w:sz w:val="32"/>
    </w:rPr>
  </w:style>
  <w:style w:type="paragraph" w:customStyle="1" w:styleId="HeadingProcedure">
    <w:name w:val="Heading Procedure"/>
    <w:basedOn w:val="HeadingBase"/>
    <w:next w:val="Normal"/>
    <w:rsid w:val="002574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43B"/>
    <w:pPr>
      <w:spacing w:before="60" w:after="60"/>
    </w:pPr>
  </w:style>
  <w:style w:type="paragraph" w:styleId="ListContinue">
    <w:name w:val="List Continue"/>
    <w:basedOn w:val="List"/>
    <w:rsid w:val="0025743B"/>
    <w:pPr>
      <w:ind w:firstLine="0"/>
    </w:pPr>
  </w:style>
  <w:style w:type="paragraph" w:customStyle="1" w:styleId="ListNote">
    <w:name w:val="List Note"/>
    <w:basedOn w:val="List"/>
    <w:rsid w:val="002574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4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4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43B"/>
    <w:rPr>
      <w:rFonts w:ascii="Courier New" w:hAnsi="Courier New"/>
    </w:rPr>
  </w:style>
  <w:style w:type="paragraph" w:customStyle="1" w:styleId="NoteBullet">
    <w:name w:val="Note Bullet"/>
    <w:basedOn w:val="Note"/>
    <w:rsid w:val="002574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4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4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4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4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74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4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43B"/>
    <w:rPr>
      <w:b/>
      <w:smallCaps/>
    </w:rPr>
  </w:style>
  <w:style w:type="paragraph" w:customStyle="1" w:styleId="TableListNumber">
    <w:name w:val="Table List Number"/>
    <w:basedOn w:val="ListNumber"/>
    <w:rsid w:val="002574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4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43B"/>
    <w:pPr>
      <w:numPr>
        <w:numId w:val="9"/>
      </w:numPr>
    </w:pPr>
  </w:style>
  <w:style w:type="paragraph" w:customStyle="1" w:styleId="ListAlpha2">
    <w:name w:val="List Alpha 2"/>
    <w:basedOn w:val="List2"/>
    <w:rsid w:val="0025743B"/>
    <w:pPr>
      <w:numPr>
        <w:numId w:val="8"/>
      </w:numPr>
    </w:pPr>
  </w:style>
  <w:style w:type="paragraph" w:styleId="List2">
    <w:name w:val="List 2"/>
    <w:basedOn w:val="BodyText"/>
    <w:rsid w:val="002574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4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4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4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4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4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743B"/>
    <w:pPr>
      <w:numPr>
        <w:numId w:val="4"/>
      </w:numPr>
    </w:pPr>
  </w:style>
  <w:style w:type="paragraph" w:styleId="ListContinue2">
    <w:name w:val="List Continue 2"/>
    <w:basedOn w:val="List2"/>
    <w:rsid w:val="0025743B"/>
    <w:pPr>
      <w:ind w:firstLine="0"/>
    </w:pPr>
  </w:style>
  <w:style w:type="paragraph" w:styleId="ListContinue3">
    <w:name w:val="List Continue 3"/>
    <w:basedOn w:val="List3"/>
    <w:rsid w:val="0025743B"/>
    <w:pPr>
      <w:ind w:left="1021" w:firstLine="0"/>
    </w:pPr>
  </w:style>
  <w:style w:type="paragraph" w:styleId="ListContinue4">
    <w:name w:val="List Continue 4"/>
    <w:basedOn w:val="List4"/>
    <w:rsid w:val="0025743B"/>
    <w:pPr>
      <w:ind w:firstLine="0"/>
    </w:pPr>
  </w:style>
  <w:style w:type="paragraph" w:styleId="ListContinue5">
    <w:name w:val="List Continue 5"/>
    <w:basedOn w:val="List5"/>
    <w:rsid w:val="0025743B"/>
    <w:pPr>
      <w:ind w:firstLine="0"/>
    </w:pPr>
  </w:style>
  <w:style w:type="paragraph" w:styleId="ListNumber3">
    <w:name w:val="List Number 3"/>
    <w:basedOn w:val="List3"/>
    <w:rsid w:val="0025743B"/>
    <w:pPr>
      <w:numPr>
        <w:numId w:val="5"/>
      </w:numPr>
    </w:pPr>
  </w:style>
  <w:style w:type="paragraph" w:styleId="ListNumber4">
    <w:name w:val="List Number 4"/>
    <w:basedOn w:val="List4"/>
    <w:rsid w:val="0025743B"/>
    <w:pPr>
      <w:numPr>
        <w:numId w:val="6"/>
      </w:numPr>
    </w:pPr>
  </w:style>
  <w:style w:type="paragraph" w:styleId="ListNumber5">
    <w:name w:val="List Number 5"/>
    <w:basedOn w:val="List5"/>
    <w:rsid w:val="0025743B"/>
    <w:pPr>
      <w:numPr>
        <w:numId w:val="7"/>
      </w:numPr>
    </w:pPr>
  </w:style>
  <w:style w:type="paragraph" w:styleId="BlockText">
    <w:name w:val="Block Text"/>
    <w:basedOn w:val="Normal"/>
    <w:rsid w:val="002574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4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43B"/>
    <w:rPr>
      <w:sz w:val="16"/>
      <w:vertAlign w:val="superscript"/>
    </w:rPr>
  </w:style>
  <w:style w:type="character" w:customStyle="1" w:styleId="Symbols">
    <w:name w:val="Symbols"/>
    <w:basedOn w:val="DefaultParagraphFont"/>
    <w:rsid w:val="0025743B"/>
    <w:rPr>
      <w:rFonts w:ascii="Symbol" w:hAnsi="Symbol"/>
    </w:rPr>
  </w:style>
  <w:style w:type="character" w:customStyle="1" w:styleId="MenuOptions">
    <w:name w:val="Menu Options"/>
    <w:basedOn w:val="DefaultParagraphFont"/>
    <w:rsid w:val="002574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43B"/>
    <w:rPr>
      <w:b/>
    </w:rPr>
  </w:style>
  <w:style w:type="character" w:customStyle="1" w:styleId="Underlined">
    <w:name w:val="Underlined"/>
    <w:basedOn w:val="DefaultParagraphFont"/>
    <w:rsid w:val="0025743B"/>
    <w:rPr>
      <w:u w:val="single"/>
    </w:rPr>
  </w:style>
  <w:style w:type="paragraph" w:customStyle="1" w:styleId="TableBodyTextRight">
    <w:name w:val="Table Body Text Right"/>
    <w:basedOn w:val="TableBodyText"/>
    <w:rsid w:val="002574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43B"/>
    <w:rPr>
      <w:sz w:val="18"/>
    </w:rPr>
  </w:style>
  <w:style w:type="paragraph" w:customStyle="1" w:styleId="BodySmallRight">
    <w:name w:val="Body Small Right"/>
    <w:basedOn w:val="BodyTextRight"/>
    <w:rsid w:val="0025743B"/>
    <w:rPr>
      <w:sz w:val="18"/>
      <w:szCs w:val="18"/>
    </w:rPr>
  </w:style>
  <w:style w:type="paragraph" w:customStyle="1" w:styleId="MarginEdition">
    <w:name w:val="Margin Edition"/>
    <w:basedOn w:val="MarginNote"/>
    <w:rsid w:val="002574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43B"/>
    <w:rPr>
      <w:sz w:val="2"/>
      <w:szCs w:val="2"/>
    </w:rPr>
  </w:style>
  <w:style w:type="character" w:customStyle="1" w:styleId="Small">
    <w:name w:val="Small"/>
    <w:basedOn w:val="DefaultParagraphFont"/>
    <w:rsid w:val="0025743B"/>
    <w:rPr>
      <w:sz w:val="16"/>
    </w:rPr>
  </w:style>
  <w:style w:type="paragraph" w:customStyle="1" w:styleId="WideTable">
    <w:name w:val="Wide Table"/>
    <w:basedOn w:val="Normal"/>
    <w:rsid w:val="002574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43B"/>
  </w:style>
  <w:style w:type="paragraph" w:styleId="Quote">
    <w:name w:val="Quote"/>
    <w:basedOn w:val="Heading1"/>
    <w:link w:val="QuoteChar"/>
    <w:qFormat/>
    <w:rsid w:val="002574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4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43B"/>
    <w:pPr>
      <w:pageBreakBefore/>
    </w:pPr>
  </w:style>
  <w:style w:type="paragraph" w:customStyle="1" w:styleId="Border">
    <w:name w:val="Border"/>
    <w:basedOn w:val="Normal"/>
    <w:qFormat/>
    <w:rsid w:val="002574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4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4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4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4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4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4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4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4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43B"/>
    <w:rPr>
      <w:u w:val="single"/>
    </w:rPr>
  </w:style>
  <w:style w:type="character" w:customStyle="1" w:styleId="BoldandItalics">
    <w:name w:val="Bold and Italics"/>
    <w:qFormat/>
    <w:rsid w:val="0025743B"/>
    <w:rPr>
      <w:b/>
      <w:i/>
      <w:u w:val="none"/>
    </w:rPr>
  </w:style>
  <w:style w:type="paragraph" w:styleId="BalloonText">
    <w:name w:val="Balloon Text"/>
    <w:basedOn w:val="Normal"/>
    <w:link w:val="BalloonTextChar"/>
    <w:rsid w:val="00257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4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4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4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4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4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43B"/>
    <w:pPr>
      <w:spacing w:before="0" w:after="0"/>
    </w:pPr>
  </w:style>
  <w:style w:type="paragraph" w:customStyle="1" w:styleId="BodyTextBold">
    <w:name w:val="Body Text Bold"/>
    <w:basedOn w:val="BodyText"/>
    <w:qFormat/>
    <w:rsid w:val="0025743B"/>
    <w:rPr>
      <w:b/>
    </w:rPr>
  </w:style>
  <w:style w:type="character" w:styleId="Hyperlink">
    <w:name w:val="Hyperlink"/>
    <w:basedOn w:val="DefaultParagraphFont"/>
    <w:uiPriority w:val="99"/>
    <w:unhideWhenUsed/>
    <w:rsid w:val="004B78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1789</Words>
  <Characters>12149</Characters>
  <Application>Microsoft Office Word</Application>
  <DocSecurity>0</DocSecurity>
  <Lines>368</Lines>
  <Paragraphs>188</Paragraphs>
  <ScaleCrop>false</ScaleCrop>
  <Company>Author-it Software Corporation Ltd.</Company>
  <LinksUpToDate>false</LinksUpToDate>
  <CharactersWithSpaces>13750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UETTDRSB37 Maintain power system distribution field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2025-03-01T15:39:00Z</dcterms:created>
  <dcterms:modified xsi:type="dcterms:W3CDTF">2025-03-01T15:39:00Z</dcterms:modified>
</cp:coreProperties>
</file>