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87E" w:rsidP="00510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UETTDRSB32 Maintain power transformer on load tap changers (OLTC)</w:t>
      </w:r>
      <w:r>
        <w:fldChar w:fldCharType="end"/>
      </w:r>
    </w:p>
    <w:p w:rsidR="0051087E" w:rsidP="0051087E">
      <w:pPr>
        <w:pStyle w:val="Version"/>
        <w:sectPr w:rsidSect="00351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F34" w:rsidP="00351F34">
      <w:pPr>
        <w:pStyle w:val="SuperHeading"/>
      </w:pPr>
      <w:r w:rsidRPr="00351F34">
        <w:t>Assessment Requirements for UETTDRSB32 Maintain power transformer on load tap changers (OLTC)</w:t>
      </w:r>
    </w:p>
    <w:p w:rsidR="00000000" w:rsidRPr="00351F34" w:rsidP="00351F34">
      <w:pPr>
        <w:pStyle w:val="Heading1"/>
      </w:pPr>
      <w:bookmarkStart w:id="1" w:name="O_1004635"/>
      <w:bookmarkEnd w:id="1"/>
      <w:r w:rsidRPr="00351F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34" w:rsidP="00351F34">
            <w:pPr>
              <w:pStyle w:val="BodyText"/>
            </w:pPr>
            <w:r w:rsidRPr="00351F3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51F34" w:rsidP="00351F34">
      <w:pPr>
        <w:pStyle w:val="NoPaddingFontSize1"/>
      </w:pPr>
    </w:p>
    <w:p w:rsidR="00000000" w:rsidRPr="00351F34" w:rsidP="00351F34">
      <w:pPr>
        <w:pStyle w:val="AllowPageBreak"/>
      </w:pPr>
    </w:p>
    <w:p w:rsidR="00000000" w:rsidRPr="00351F34" w:rsidP="00351F34">
      <w:pPr>
        <w:pStyle w:val="Heading1"/>
      </w:pPr>
      <w:bookmarkStart w:id="2" w:name="O_1004636"/>
      <w:bookmarkEnd w:id="2"/>
      <w:r w:rsidRPr="00351F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34">
            <w:pPr>
              <w:pStyle w:val="BodyText"/>
              <w:rPr>
                <w:lang w:val="en-NZ"/>
              </w:rPr>
            </w:pPr>
            <w:r w:rsidRPr="00351F34">
              <w:t>Evidence required to demonstrate competence in this unit must be relevant to a</w:t>
            </w:r>
            <w:r w:rsidRPr="00351F34">
              <w:t xml:space="preserve">nd satisfy all of the requirements of the elements and performance criteria on at least two separate occasions and include:  </w:t>
            </w:r>
          </w:p>
        </w:tc>
      </w:tr>
      <w:tr w:rsidTr="00351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34" w:rsidP="00351F34">
            <w:pPr>
              <w:pStyle w:val="ListBullet"/>
            </w:pPr>
            <w:r w:rsidRPr="00351F34">
              <w:t>applying relevant work health and safety (WHS)/occupational health and safety (OHS) requirements, including the use of risk cont</w:t>
            </w:r>
            <w:r w:rsidRPr="00351F34">
              <w:t xml:space="preserve">rol measures </w:t>
            </w:r>
          </w:p>
          <w:p w:rsidR="00000000" w:rsidRPr="00351F34" w:rsidP="00351F34">
            <w:pPr>
              <w:pStyle w:val="ListBullet"/>
            </w:pPr>
            <w:r w:rsidRPr="00351F34">
              <w:t>applying sustainable energy principles and practices</w:t>
            </w:r>
          </w:p>
          <w:p w:rsidR="00000000" w:rsidRPr="00351F34" w:rsidP="00351F34">
            <w:pPr>
              <w:pStyle w:val="ListBullet"/>
            </w:pPr>
            <w:r w:rsidRPr="00351F34">
              <w:t>maintaining at least one (1) of the following systems:</w:t>
            </w:r>
          </w:p>
          <w:p w:rsidR="00000000" w:rsidRPr="00351F34" w:rsidP="00351F34">
            <w:pPr>
              <w:pStyle w:val="ListBullet2"/>
            </w:pPr>
            <w:r w:rsidRPr="00351F34">
              <w:t>high speed resistor type and drive mechanism</w:t>
            </w:r>
          </w:p>
          <w:p w:rsidR="00000000" w:rsidRPr="00351F34" w:rsidP="00351F34">
            <w:pPr>
              <w:pStyle w:val="ListBullet2"/>
            </w:pPr>
            <w:r w:rsidRPr="00351F34">
              <w:t>high speed reactor type and drive mechanism</w:t>
            </w:r>
          </w:p>
          <w:p w:rsidR="00000000" w:rsidRPr="00351F34" w:rsidP="00351F34">
            <w:pPr>
              <w:pStyle w:val="ListBullet"/>
            </w:pPr>
            <w:r w:rsidRPr="00351F34">
              <w:t>maintaining at least two (2) of the following pieces of equipment:</w:t>
            </w:r>
          </w:p>
          <w:p w:rsidR="00000000" w:rsidRPr="00351F34" w:rsidP="00351F34">
            <w:pPr>
              <w:pStyle w:val="ListBullet2"/>
            </w:pPr>
            <w:r w:rsidRPr="00351F34">
              <w:t>live tank diverter switch</w:t>
            </w:r>
          </w:p>
          <w:p w:rsidR="00000000" w:rsidRPr="00351F34" w:rsidP="00351F34">
            <w:pPr>
              <w:pStyle w:val="ListBullet2"/>
            </w:pPr>
            <w:r w:rsidRPr="00351F34">
              <w:t>dead tank diverter switch</w:t>
            </w:r>
          </w:p>
          <w:p w:rsidR="00000000" w:rsidRPr="00351F34" w:rsidP="00351F34">
            <w:pPr>
              <w:pStyle w:val="ListBullet2"/>
            </w:pPr>
            <w:r w:rsidRPr="00351F34">
              <w:t>tap selector</w:t>
            </w:r>
          </w:p>
          <w:p w:rsidR="00000000" w:rsidRPr="00351F34" w:rsidP="00351F34">
            <w:pPr>
              <w:pStyle w:val="ListBullet"/>
            </w:pPr>
            <w:r w:rsidRPr="00351F34">
              <w:t>performing at least three (3) of the following tests:</w:t>
            </w:r>
          </w:p>
          <w:p w:rsidR="00000000" w:rsidRPr="00351F34" w:rsidP="00351F34">
            <w:pPr>
              <w:pStyle w:val="ListBullet2"/>
            </w:pPr>
            <w:r w:rsidRPr="00351F34">
              <w:t>insulation resistance tests</w:t>
            </w:r>
          </w:p>
          <w:p w:rsidR="00000000" w:rsidRPr="00351F34" w:rsidP="00351F34">
            <w:pPr>
              <w:pStyle w:val="ListBullet2"/>
            </w:pPr>
            <w:r w:rsidRPr="00351F34">
              <w:t>transition resistor tests</w:t>
            </w:r>
          </w:p>
          <w:p w:rsidR="00000000" w:rsidRPr="00351F34" w:rsidP="00351F34">
            <w:pPr>
              <w:pStyle w:val="ListBullet2"/>
            </w:pPr>
            <w:r w:rsidRPr="00351F34">
              <w:t>contact resis</w:t>
            </w:r>
            <w:r w:rsidRPr="00351F34">
              <w:t>tance tests</w:t>
            </w:r>
          </w:p>
          <w:p w:rsidR="00000000" w:rsidRPr="00351F34" w:rsidP="00351F34">
            <w:pPr>
              <w:pStyle w:val="ListBullet2"/>
            </w:pPr>
            <w:r w:rsidRPr="00351F34">
              <w:t>sequence timing tests</w:t>
            </w:r>
          </w:p>
          <w:p w:rsidR="00000000" w:rsidRPr="00351F34" w:rsidP="00351F34">
            <w:pPr>
              <w:pStyle w:val="ListBullet2"/>
            </w:pPr>
            <w:r w:rsidRPr="00351F34">
              <w:t>ratio checks</w:t>
            </w:r>
          </w:p>
          <w:p w:rsidR="00000000" w:rsidRPr="00351F34" w:rsidP="00351F34">
            <w:pPr>
              <w:pStyle w:val="ListBullet2"/>
            </w:pPr>
            <w:r w:rsidRPr="00351F34">
              <w:t>winding resistance tests</w:t>
            </w:r>
          </w:p>
          <w:p w:rsidR="00000000" w:rsidRPr="00351F34" w:rsidP="00351F34">
            <w:pPr>
              <w:pStyle w:val="ListBullet2"/>
            </w:pPr>
            <w:r w:rsidRPr="00351F34">
              <w:t>oil sampling</w:t>
            </w:r>
          </w:p>
          <w:p w:rsidR="00000000" w:rsidRPr="00351F34" w:rsidP="00351F34">
            <w:pPr>
              <w:pStyle w:val="ListBullet"/>
            </w:pPr>
            <w:r w:rsidRPr="00351F34">
              <w:t>dealing with unplanned events on at least one (1) occasion.</w:t>
            </w:r>
          </w:p>
        </w:tc>
      </w:tr>
    </w:tbl>
    <w:p w:rsidR="00000000" w:rsidRPr="00351F34" w:rsidP="00351F34">
      <w:pPr>
        <w:pStyle w:val="NoPaddingFontSize1"/>
      </w:pPr>
    </w:p>
    <w:p w:rsidR="00000000" w:rsidRPr="00351F34" w:rsidP="00351F34">
      <w:pPr>
        <w:pStyle w:val="AllowPageBreak"/>
      </w:pPr>
    </w:p>
    <w:p w:rsidR="00000000" w:rsidRPr="00351F34" w:rsidP="00351F34">
      <w:pPr>
        <w:pStyle w:val="Heading1"/>
      </w:pPr>
      <w:bookmarkStart w:id="3" w:name="O_1004637"/>
      <w:bookmarkEnd w:id="3"/>
      <w:r w:rsidRPr="00351F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F34">
            <w:pPr>
              <w:pStyle w:val="BodyText"/>
              <w:rPr>
                <w:lang w:val="en-NZ"/>
              </w:rPr>
            </w:pPr>
            <w:r w:rsidRPr="00351F3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51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34" w:rsidP="00351F34">
            <w:pPr>
              <w:pStyle w:val="ListBullet"/>
            </w:pPr>
            <w:r w:rsidRPr="00351F34">
              <w:t>enterprise-specific policies and procedure instructions, including:</w:t>
            </w:r>
          </w:p>
          <w:p w:rsidR="00000000" w:rsidRPr="00351F34" w:rsidP="00351F34">
            <w:pPr>
              <w:pStyle w:val="ListBullet2"/>
            </w:pPr>
            <w:r w:rsidRPr="00351F34">
              <w:t>respo</w:t>
            </w:r>
            <w:r w:rsidRPr="00351F34">
              <w:t>nsibilities and duty of care of employer and employee relationship</w:t>
            </w:r>
          </w:p>
          <w:p w:rsidR="00000000" w:rsidRPr="00351F34" w:rsidP="00351F34">
            <w:pPr>
              <w:pStyle w:val="ListBullet2"/>
            </w:pPr>
            <w:r w:rsidRPr="00351F34">
              <w:t>methods of obtaining the up-to-date information on enterprise policies and procedures</w:t>
            </w:r>
          </w:p>
          <w:p w:rsidR="00000000" w:rsidRPr="00351F34" w:rsidP="00351F34">
            <w:pPr>
              <w:pStyle w:val="ListBullet2"/>
            </w:pPr>
            <w:r w:rsidRPr="00351F34">
              <w:t>rules and regulations</w:t>
            </w:r>
          </w:p>
          <w:p w:rsidR="00000000" w:rsidRPr="00351F34" w:rsidP="00351F34">
            <w:pPr>
              <w:pStyle w:val="ListBullet2"/>
            </w:pPr>
            <w:r w:rsidRPr="00351F34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351F34" w:rsidP="00351F34">
            <w:pPr>
              <w:pStyle w:val="ListBullet2"/>
            </w:pPr>
            <w:r w:rsidRPr="00351F34">
              <w:t>techniques when dealing with others - working in teams, customer relation, and com</w:t>
            </w:r>
            <w:r w:rsidRPr="00351F34">
              <w:t>plaint and issues procedures</w:t>
            </w:r>
          </w:p>
          <w:p w:rsidR="00000000" w:rsidRPr="00351F34" w:rsidP="00351F34">
            <w:pPr>
              <w:pStyle w:val="ListBullet2"/>
            </w:pPr>
            <w:r w:rsidRPr="00351F34">
              <w:t>overview of enterprise professional development - fire-fighting procedures, fatigue management, and training and competency development - understanding and promotion</w:t>
            </w:r>
          </w:p>
          <w:p w:rsidR="00000000" w:rsidRPr="00351F34" w:rsidP="00351F34">
            <w:pPr>
              <w:pStyle w:val="ListBullet"/>
            </w:pPr>
            <w:r w:rsidRPr="00351F34">
              <w:t>enterprise-specific WHS/OHS instructions, including:</w:t>
            </w:r>
          </w:p>
          <w:p w:rsidR="00000000" w:rsidRPr="00351F34" w:rsidP="00351F34">
            <w:pPr>
              <w:pStyle w:val="ListBullet2"/>
            </w:pPr>
            <w:r w:rsidRPr="00351F34">
              <w:t>standa</w:t>
            </w:r>
            <w:r w:rsidRPr="00351F34">
              <w:t>rds, codes, legislation, supply authority regulations and specific enterprise regulations pertaining to WHS/OHS policies and procedures</w:t>
            </w:r>
          </w:p>
          <w:p w:rsidR="00000000" w:rsidRPr="00351F34" w:rsidP="00351F34">
            <w:pPr>
              <w:pStyle w:val="ListBullet2"/>
            </w:pPr>
            <w:r w:rsidRPr="00351F34">
              <w:t>methods of obtaining the up-to-date information on enterprise WHS/OHS policies and procedures</w:t>
            </w:r>
          </w:p>
          <w:p w:rsidR="00000000" w:rsidRPr="00351F34" w:rsidP="00351F34">
            <w:pPr>
              <w:pStyle w:val="ListBullet2"/>
            </w:pPr>
            <w:r w:rsidRPr="00351F34">
              <w:t>specific enterprise person</w:t>
            </w:r>
            <w:r w:rsidRPr="00351F34">
              <w:t>al protection equipment (PPE) - type and application;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351F34" w:rsidP="00351F34">
            <w:pPr>
              <w:pStyle w:val="ListBullet2"/>
            </w:pPr>
            <w:r w:rsidRPr="00351F34">
              <w:t xml:space="preserve">personal </w:t>
            </w:r>
            <w:r w:rsidRPr="00351F34">
              <w:t>wellbeing – hygiene, fatigue/stress management and drugs/alcohol</w:t>
            </w:r>
          </w:p>
          <w:p w:rsidR="00000000" w:rsidRPr="00351F34" w:rsidP="00351F34">
            <w:pPr>
              <w:pStyle w:val="ListBullet2"/>
            </w:pPr>
            <w:r w:rsidRPr="00351F34">
              <w:t>WHS/OHS training - induction training, specific hazard training, specific task or equipment training, emergency and evacuation training, and training as part of broader programs, such as equi</w:t>
            </w:r>
            <w:r w:rsidRPr="00351F34">
              <w:t>pment operation</w:t>
            </w:r>
          </w:p>
          <w:p w:rsidR="00000000" w:rsidRPr="00351F34" w:rsidP="00351F34">
            <w:pPr>
              <w:pStyle w:val="ListBullet2"/>
            </w:pPr>
            <w:r w:rsidRPr="00351F34">
              <w:t>WHS/OHS records - audits; inspection reports; workplace health and environmental monitoring records; training and instruction records; manufacturer and supplier information, such as material safety data sheets (MSDS); registers, maintenance</w:t>
            </w:r>
            <w:r w:rsidRPr="00351F34">
              <w:t xml:space="preserve"> reports; workers compensation and rehabilitation records; and first aid/medical records</w:t>
            </w:r>
          </w:p>
          <w:p w:rsidR="00000000" w:rsidRPr="00351F34" w:rsidP="00351F34">
            <w:pPr>
              <w:pStyle w:val="ListBullet"/>
            </w:pPr>
            <w:r w:rsidRPr="00351F34">
              <w:t>enterprise-specific technical drawings and documents, including:</w:t>
            </w:r>
          </w:p>
          <w:p w:rsidR="00000000" w:rsidRPr="00351F34" w:rsidP="00351F34">
            <w:pPr>
              <w:pStyle w:val="ListBullet2"/>
            </w:pPr>
            <w:r w:rsidRPr="00351F34">
              <w:t>types and application of enterprise-specific drawings and documents - electrical and electronic draw</w:t>
            </w:r>
            <w:r w:rsidRPr="00351F34">
              <w:t>ings, mechanical drawings, project charts, schedules, graphs, technical manuals and catalogues</w:t>
            </w:r>
          </w:p>
          <w:p w:rsidR="00000000" w:rsidRPr="00351F34" w:rsidP="00351F34">
            <w:pPr>
              <w:pStyle w:val="ListBullet2"/>
            </w:pPr>
            <w:r w:rsidRPr="00351F34">
              <w:t>instructions/worksheets - types and application of enterprise-specific symbols and diagrams</w:t>
            </w:r>
          </w:p>
          <w:p w:rsidR="00000000" w:rsidRPr="00351F34" w:rsidP="00351F34">
            <w:pPr>
              <w:pStyle w:val="ListBullet2"/>
            </w:pPr>
            <w:r w:rsidRPr="00351F34">
              <w:t>title box - description of parts and version control</w:t>
            </w:r>
          </w:p>
          <w:p w:rsidR="00000000" w:rsidRPr="00351F34" w:rsidP="00351F34">
            <w:pPr>
              <w:pStyle w:val="ListBullet"/>
            </w:pPr>
            <w:r w:rsidRPr="00351F34">
              <w:t>enterprise-specific switching diagrams and drawings, including:</w:t>
            </w:r>
          </w:p>
          <w:p w:rsidR="00000000" w:rsidRPr="00351F34" w:rsidP="00351F34">
            <w:pPr>
              <w:pStyle w:val="ListBullet2"/>
            </w:pPr>
            <w:r w:rsidRPr="00351F34">
              <w:t>types and application of enterprise-specific switching drawings and documents - wiring and schematic diagrams and switching symbols, mechanical drawings dealing with switching operations, pro</w:t>
            </w:r>
            <w:r w:rsidRPr="00351F34">
              <w:t>ject charts, switching schedules, graphs, technical manuals and catalogues, and instructions/worksheets</w:t>
            </w:r>
          </w:p>
          <w:p w:rsidR="00000000" w:rsidRPr="00351F34" w:rsidP="00351F34">
            <w:pPr>
              <w:pStyle w:val="ListBullet2"/>
            </w:pPr>
            <w:r w:rsidRPr="00351F34">
              <w:t>interpretation of different system switching diagrams - low voltage (LV) system switching diagrams, direct current (d.c.) traction supply sectioning dia</w:t>
            </w:r>
            <w:r w:rsidRPr="00351F34">
              <w:t>grams, high voltage (HV) transmission and distribution system symbols and feeder plans, and processes of updating switching diagrams</w:t>
            </w:r>
          </w:p>
          <w:p w:rsidR="00000000" w:rsidRPr="00351F34" w:rsidP="00351F34">
            <w:pPr>
              <w:pStyle w:val="ListBullet"/>
            </w:pPr>
            <w:r w:rsidRPr="00351F34">
              <w:t>enterprise-specific specialised tools, including:</w:t>
            </w:r>
          </w:p>
          <w:p w:rsidR="00000000" w:rsidRPr="00351F34" w:rsidP="00351F34">
            <w:pPr>
              <w:pStyle w:val="ListBullet2"/>
            </w:pPr>
            <w:r w:rsidRPr="00351F34">
              <w:t>legislation, standards, codes, supply authority regulations and specifi</w:t>
            </w:r>
            <w:r w:rsidRPr="00351F34">
              <w:t xml:space="preserve">c enterprise </w:t>
            </w:r>
            <w:r w:rsidRPr="00351F34">
              <w:t>regulations pertaining to the use and care of specialised tools (voltage detectors, polarity testers and phase rotation)</w:t>
            </w:r>
          </w:p>
          <w:p w:rsidR="00000000" w:rsidRPr="00351F34" w:rsidP="00351F34">
            <w:pPr>
              <w:pStyle w:val="ListBullet2"/>
            </w:pPr>
            <w:r w:rsidRPr="00351F34">
              <w:t>characteristics, capabilities and application of specialised tools for a particular job</w:t>
            </w:r>
          </w:p>
          <w:p w:rsidR="00000000" w:rsidRPr="00351F34" w:rsidP="00351F34">
            <w:pPr>
              <w:pStyle w:val="ListBullet2"/>
            </w:pPr>
            <w:r w:rsidRPr="00351F34">
              <w:t>safety policies, procedures and pr</w:t>
            </w:r>
            <w:r w:rsidRPr="00351F34">
              <w:t>ecautions with regards to using, transporting and storing specialised tools</w:t>
            </w:r>
          </w:p>
          <w:p w:rsidR="00000000" w:rsidRPr="00351F34" w:rsidP="00351F34">
            <w:pPr>
              <w:pStyle w:val="ListBullet2"/>
            </w:pPr>
            <w:r w:rsidRPr="00351F34">
              <w:t>selection methods for obtaining the correct specialised tool for the particular job, including during procurement, purchasing and or hiring arrangements</w:t>
            </w:r>
          </w:p>
          <w:p w:rsidR="00000000" w:rsidRPr="00351F34" w:rsidP="00351F34">
            <w:pPr>
              <w:pStyle w:val="ListBullet2"/>
            </w:pPr>
            <w:r w:rsidRPr="00351F34">
              <w:t>techniques in pre-use inspe</w:t>
            </w:r>
            <w:r w:rsidRPr="00351F34">
              <w:t>ction on the serviceability of specialised tools</w:t>
            </w:r>
          </w:p>
          <w:p w:rsidR="00000000" w:rsidRPr="00351F34" w:rsidP="00351F34">
            <w:pPr>
              <w:pStyle w:val="ListBullet2"/>
            </w:pPr>
            <w:r w:rsidRPr="00351F34">
              <w:t>techniques in the selection, use, maintenance, and care and storage of specialised tools</w:t>
            </w:r>
          </w:p>
          <w:p w:rsidR="00000000" w:rsidRPr="00351F34" w:rsidP="00351F34">
            <w:pPr>
              <w:pStyle w:val="ListBullet2"/>
            </w:pPr>
            <w:r w:rsidRPr="00351F34">
              <w:t>identifying WHS/OHS hazards, and assessing and controlling risks associated with their use</w:t>
            </w:r>
          </w:p>
          <w:p w:rsidR="00000000" w:rsidRPr="00351F34" w:rsidP="00351F34">
            <w:pPr>
              <w:pStyle w:val="ListBullet2"/>
            </w:pPr>
            <w:r w:rsidRPr="00351F34">
              <w:t>techniques for the safe use</w:t>
            </w:r>
            <w:r w:rsidRPr="00351F34">
              <w:t xml:space="preserve"> of specialised power tools</w:t>
            </w:r>
          </w:p>
          <w:p w:rsidR="00000000" w:rsidRPr="00351F34" w:rsidP="00351F34">
            <w:pPr>
              <w:pStyle w:val="ListBullet"/>
            </w:pPr>
            <w:r w:rsidRPr="00351F34">
              <w:t>enterprise-specific equipment installation procedures, including:</w:t>
            </w:r>
          </w:p>
          <w:p w:rsidR="00000000" w:rsidRPr="00351F34" w:rsidP="00351F34">
            <w:pPr>
              <w:pStyle w:val="ListBullet2"/>
            </w:pPr>
            <w:r w:rsidRPr="00351F34">
              <w:t>standards, codes, legislation, supply authority regulations and/or enterprise requirements applicable to equipment installation</w:t>
            </w:r>
          </w:p>
          <w:p w:rsidR="00000000" w:rsidRPr="00351F34" w:rsidP="00351F34">
            <w:pPr>
              <w:pStyle w:val="ListBullet2"/>
            </w:pPr>
            <w:r w:rsidRPr="00351F34">
              <w:t>requirements for the use of manuals, substation diagrams/plans and drawings</w:t>
            </w:r>
          </w:p>
          <w:p w:rsidR="00000000" w:rsidRPr="00351F34" w:rsidP="00351F34">
            <w:pPr>
              <w:pStyle w:val="ListBullet2"/>
            </w:pPr>
            <w:r w:rsidRPr="00351F34">
              <w:t>types, characteristics and capabilities of HV substation equipment to be installed</w:t>
            </w:r>
          </w:p>
          <w:p w:rsidR="00000000" w:rsidRPr="00351F34" w:rsidP="00351F34">
            <w:pPr>
              <w:pStyle w:val="ListBullet2"/>
            </w:pPr>
            <w:r w:rsidRPr="00351F34">
              <w:t>identification of components within the equipment to be installed and associated control housings</w:t>
            </w:r>
          </w:p>
          <w:p w:rsidR="00000000" w:rsidRPr="00351F34" w:rsidP="00351F34">
            <w:pPr>
              <w:pStyle w:val="ListBullet2"/>
            </w:pPr>
            <w:r w:rsidRPr="00351F34">
              <w:t>use, characteristics and capabilities of specialised tools and equipment</w:t>
            </w:r>
          </w:p>
          <w:p w:rsidR="00000000" w:rsidRPr="00351F34" w:rsidP="00351F34">
            <w:pPr>
              <w:pStyle w:val="ListBullet2"/>
            </w:pPr>
            <w:r w:rsidRPr="00351F34">
              <w:t>enterprise-specific policies and procedures for equipment to be installed</w:t>
            </w:r>
          </w:p>
          <w:p w:rsidR="00000000" w:rsidRPr="00351F34" w:rsidP="00351F34">
            <w:pPr>
              <w:pStyle w:val="ListBullet2"/>
            </w:pPr>
            <w:r w:rsidRPr="00351F34">
              <w:t>control equipment and auxiliary relays, flags and alarms</w:t>
            </w:r>
          </w:p>
          <w:p w:rsidR="00000000" w:rsidRPr="00351F34" w:rsidP="00351F34">
            <w:pPr>
              <w:pStyle w:val="ListBullet2"/>
            </w:pPr>
            <w:r w:rsidRPr="00351F34">
              <w:t>techniques in evaluating serviceability of equipmen</w:t>
            </w:r>
            <w:r w:rsidRPr="00351F34">
              <w:t>t to be installed</w:t>
            </w:r>
          </w:p>
          <w:p w:rsidR="00000000" w:rsidRPr="00351F34" w:rsidP="00351F34">
            <w:pPr>
              <w:pStyle w:val="ListBullet2"/>
            </w:pPr>
            <w:r w:rsidRPr="00351F34">
              <w:t>safety precautions when testing and measuring equipment to be installed - safe working practices and procedures; identification of hazards; assessment and control of WHS/OHS risks; types, selection, maintenance and use of (PPE); responsib</w:t>
            </w:r>
            <w:r w:rsidRPr="00351F34">
              <w:t>ilities and protocols; and safe working clearances</w:t>
            </w:r>
          </w:p>
          <w:p w:rsidR="00000000" w:rsidRPr="00351F34" w:rsidP="00351F34">
            <w:pPr>
              <w:pStyle w:val="ListBullet2"/>
            </w:pPr>
            <w:r w:rsidRPr="00351F34">
              <w:t>remote and local operating principles and conventions</w:t>
            </w:r>
          </w:p>
          <w:p w:rsidR="00000000" w:rsidRPr="00351F34" w:rsidP="00351F34">
            <w:pPr>
              <w:pStyle w:val="ListBullet"/>
            </w:pPr>
            <w:r w:rsidRPr="00351F34">
              <w:t>enterprise-specific data management processes, including:</w:t>
            </w:r>
          </w:p>
          <w:p w:rsidR="00000000" w:rsidRPr="00351F34" w:rsidP="00351F34">
            <w:pPr>
              <w:pStyle w:val="ListBullet2"/>
            </w:pPr>
            <w:r w:rsidRPr="00351F34">
              <w:t xml:space="preserve">standards, codes, legislation, supply authority regulations and/or enterprise requirements </w:t>
            </w:r>
            <w:r w:rsidRPr="00351F34">
              <w:t>applicable to data management</w:t>
            </w:r>
          </w:p>
          <w:p w:rsidR="00000000" w:rsidRPr="00351F34" w:rsidP="00351F34">
            <w:pPr>
              <w:pStyle w:val="ListBullet2"/>
            </w:pPr>
            <w:r w:rsidRPr="00351F34">
              <w:t>requirements for the use of manuals, substation diagrams/plans and drawings</w:t>
            </w:r>
          </w:p>
          <w:p w:rsidR="00000000" w:rsidRPr="00351F34" w:rsidP="00351F34">
            <w:pPr>
              <w:pStyle w:val="ListBullet2"/>
            </w:pPr>
            <w:r w:rsidRPr="00351F34">
              <w:t>types of enterprise-specific computer software</w:t>
            </w:r>
          </w:p>
          <w:p w:rsidR="00000000" w:rsidRPr="00351F34" w:rsidP="00351F34">
            <w:pPr>
              <w:pStyle w:val="ListBullet2"/>
            </w:pPr>
            <w:r w:rsidRPr="00351F34">
              <w:t>techniques in storing and retrieving data and reports from the computer</w:t>
            </w:r>
          </w:p>
          <w:p w:rsidR="00000000" w:rsidRPr="00351F34" w:rsidP="00351F34">
            <w:pPr>
              <w:pStyle w:val="ListBullet2"/>
            </w:pPr>
            <w:r w:rsidRPr="00351F34">
              <w:t>techniques in using the data management systems in following necessary commands and protocols in accordance with the enterprise-specific procedures</w:t>
            </w:r>
          </w:p>
          <w:p w:rsidR="00000000" w:rsidRPr="00351F34" w:rsidP="00351F34">
            <w:pPr>
              <w:pStyle w:val="ListBullet2"/>
            </w:pPr>
            <w:r w:rsidRPr="00351F34">
              <w:t>calculation of results and data measurements using the computer</w:t>
            </w:r>
          </w:p>
          <w:p w:rsidR="00000000" w:rsidRPr="00351F34" w:rsidP="00351F34">
            <w:pPr>
              <w:pStyle w:val="ListBullet2"/>
            </w:pPr>
            <w:r w:rsidRPr="00351F34">
              <w:t>techniques in the preparation of preliminary</w:t>
            </w:r>
            <w:r w:rsidRPr="00351F34">
              <w:t xml:space="preserve"> works creation and closure</w:t>
            </w:r>
          </w:p>
          <w:p w:rsidR="00000000" w:rsidRPr="00351F34" w:rsidP="00351F34">
            <w:pPr>
              <w:pStyle w:val="ListBullet"/>
            </w:pPr>
            <w:r w:rsidRPr="00351F34">
              <w:t>principles of power transformer high speed on-load tap changers (OLTC), including:</w:t>
            </w:r>
          </w:p>
          <w:p w:rsidR="00000000" w:rsidRPr="00351F34" w:rsidP="00351F34">
            <w:pPr>
              <w:pStyle w:val="ListBullet2"/>
            </w:pPr>
            <w:r w:rsidRPr="00351F34">
              <w:t>selector types and applications for HV power transformers</w:t>
            </w:r>
          </w:p>
          <w:p w:rsidR="00000000" w:rsidRPr="00351F34" w:rsidP="00351F34">
            <w:pPr>
              <w:pStyle w:val="ListBullet2"/>
            </w:pPr>
            <w:r w:rsidRPr="00351F34">
              <w:t>diverter switch types and applications for HV power transformers, including live tank</w:t>
            </w:r>
            <w:r w:rsidRPr="00351F34">
              <w:t>, dead tank, resistor type, reactor type, vacuum type, pennant flag and pennant cycle</w:t>
            </w:r>
          </w:p>
          <w:p w:rsidR="00000000" w:rsidRPr="00351F34" w:rsidP="00351F34">
            <w:pPr>
              <w:pStyle w:val="ListBullet2"/>
            </w:pPr>
            <w:r w:rsidRPr="00351F34">
              <w:t>ratings and construction principles</w:t>
            </w:r>
          </w:p>
          <w:p w:rsidR="00000000" w:rsidRPr="00351F34" w:rsidP="00351F34">
            <w:pPr>
              <w:pStyle w:val="ListBullet2"/>
            </w:pPr>
            <w:r w:rsidRPr="00351F34">
              <w:t>operating mechanism types, stored energy systems and associated control systems</w:t>
            </w:r>
          </w:p>
          <w:p w:rsidR="00000000" w:rsidRPr="00351F34" w:rsidP="00351F34">
            <w:pPr>
              <w:pStyle w:val="ListBullet2"/>
            </w:pPr>
            <w:r w:rsidRPr="00351F34">
              <w:t>operating principles and operating sequences of select</w:t>
            </w:r>
            <w:r w:rsidRPr="00351F34">
              <w:t>ors and diverters</w:t>
            </w:r>
          </w:p>
          <w:p w:rsidR="00000000" w:rsidRPr="00351F34" w:rsidP="00351F34">
            <w:pPr>
              <w:pStyle w:val="ListBullet2"/>
            </w:pPr>
            <w:r w:rsidRPr="00351F34">
              <w:t>measurement requirements, including contacts, differential wear, transition resistors and transient protection devices, rotation lag, out of sequence controls and end-of-life unit and component assessment</w:t>
            </w:r>
          </w:p>
          <w:p w:rsidR="00000000" w:rsidRPr="00351F34" w:rsidP="00351F34">
            <w:pPr>
              <w:pStyle w:val="ListBullet2"/>
            </w:pPr>
            <w:r w:rsidRPr="00351F34">
              <w:t>online diagnostic tools and devic</w:t>
            </w:r>
            <w:r w:rsidRPr="00351F34">
              <w:t>es</w:t>
            </w:r>
          </w:p>
          <w:p w:rsidR="00000000" w:rsidRPr="00351F34" w:rsidP="00351F34">
            <w:pPr>
              <w:pStyle w:val="ListBullet2"/>
            </w:pPr>
            <w:r w:rsidRPr="00351F34">
              <w:t>ancillary equipment, including online filters, over pressure relays and devices</w:t>
            </w:r>
          </w:p>
          <w:p w:rsidR="00000000" w:rsidRPr="00351F34" w:rsidP="00351F34">
            <w:pPr>
              <w:pStyle w:val="ListBullet2"/>
            </w:pPr>
            <w:r w:rsidRPr="00351F34">
              <w:t>testing requirements, including cycle timing, differential delay, energy accumulator mechanical and operational tests, and control system functional tests</w:t>
            </w:r>
          </w:p>
          <w:p w:rsidR="00000000" w:rsidRPr="00351F34" w:rsidP="00351F34">
            <w:pPr>
              <w:pStyle w:val="ListBullet2"/>
            </w:pPr>
            <w:r w:rsidRPr="00351F34">
              <w:t>safety precautions when testing and maintaining HV power transformer OLTC - safe working practices and procedures; identification of hazards; assessment and control of WHS/OHS risks; types, selection, maintenance and use of PPE.</w:t>
            </w:r>
          </w:p>
        </w:tc>
      </w:tr>
    </w:tbl>
    <w:p w:rsidR="00000000" w:rsidRPr="00351F34" w:rsidP="00351F34">
      <w:pPr>
        <w:pStyle w:val="NoPaddingFontSize1"/>
      </w:pPr>
    </w:p>
    <w:p w:rsidR="00000000" w:rsidRPr="00351F34" w:rsidP="00351F34">
      <w:pPr>
        <w:pStyle w:val="AllowPageBreak"/>
      </w:pPr>
    </w:p>
    <w:p w:rsidR="00000000" w:rsidRPr="00351F34" w:rsidP="00351F34">
      <w:pPr>
        <w:pStyle w:val="Heading1"/>
      </w:pPr>
      <w:bookmarkStart w:id="4" w:name="O_1004638"/>
      <w:bookmarkEnd w:id="4"/>
      <w:r w:rsidRPr="00351F34">
        <w:t>Assess</w:t>
      </w:r>
      <w:r w:rsidRPr="00351F34">
        <w:t>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F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F34" w:rsidP="00351F34">
            <w:pPr>
              <w:pStyle w:val="BodyText"/>
            </w:pPr>
            <w:r w:rsidRPr="00351F34">
              <w:t>Assessors must hold credentials specified within the Standards for Registered Training Organisations current at the time of assessment.</w:t>
            </w:r>
          </w:p>
          <w:p w:rsidR="00000000" w:rsidRPr="00351F34" w:rsidP="00351F34">
            <w:pPr>
              <w:pStyle w:val="BodyText"/>
            </w:pPr>
            <w:r w:rsidRPr="00351F34">
              <w:t>Assessment must satisfy the Principles of Assessment and Rules of Evidence and all regulatory requiremen</w:t>
            </w:r>
            <w:r w:rsidRPr="00351F34">
              <w:t>ts included within the Standards for Registered Training Organisations current at the time of assessment.</w:t>
            </w:r>
          </w:p>
          <w:p w:rsidR="00000000" w:rsidRPr="00351F34" w:rsidP="00351F34">
            <w:pPr>
              <w:pStyle w:val="BodyText"/>
            </w:pPr>
            <w:r w:rsidRPr="00351F34">
              <w:t>Assessment must occur in workplace operational situations where it is appropriate to do so; where this is not appropriate, assessment must occur in si</w:t>
            </w:r>
            <w:r w:rsidRPr="00351F34">
              <w:t>mulated conditions involving realistic and authentic activities that replicate operational workplace conditions.</w:t>
            </w:r>
          </w:p>
          <w:p w:rsidR="00000000" w:rsidRPr="00351F34" w:rsidP="00351F34">
            <w:pPr>
              <w:pStyle w:val="BodyText"/>
            </w:pPr>
            <w:r w:rsidRPr="00351F34">
              <w:t>Assessment processes and techniques must be appropriate to the language, literacy and numeracy requirements of the work being performed and the</w:t>
            </w:r>
            <w:r w:rsidRPr="00351F34">
              <w:t xml:space="preserve"> needs of the candidate.</w:t>
            </w:r>
          </w:p>
          <w:p w:rsidR="00000000" w:rsidRPr="00351F34" w:rsidP="00351F34">
            <w:pPr>
              <w:pStyle w:val="BodyText"/>
            </w:pPr>
            <w:r w:rsidRPr="00351F34">
              <w:t>Resources for assessment must include access to:</w:t>
            </w:r>
          </w:p>
          <w:p w:rsidR="00000000" w:rsidRPr="00351F34" w:rsidP="00351F34">
            <w:pPr>
              <w:pStyle w:val="ListBullet"/>
            </w:pPr>
            <w:r w:rsidRPr="00351F34">
              <w:t>a range of relevant exercises, case studies and/or other simulations</w:t>
            </w:r>
          </w:p>
          <w:p w:rsidR="00000000" w:rsidRPr="00351F34" w:rsidP="00351F34">
            <w:pPr>
              <w:pStyle w:val="ListBullet"/>
            </w:pPr>
            <w:r w:rsidRPr="00351F34">
              <w:t>relevant and appropriate materials, tools, equipment and PPE currently used in industry</w:t>
            </w:r>
          </w:p>
          <w:p w:rsidR="00000000" w:rsidRPr="00351F34" w:rsidP="00351F34">
            <w:pPr>
              <w:pStyle w:val="ListBullet"/>
            </w:pPr>
            <w:r w:rsidRPr="00351F3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51F34" w:rsidP="00351F34">
      <w:pPr>
        <w:pStyle w:val="NoPaddingFontSize1"/>
      </w:pPr>
    </w:p>
    <w:p w:rsidR="00000000" w:rsidRPr="00351F34" w:rsidP="00351F34">
      <w:pPr>
        <w:pStyle w:val="AllowPageBreak"/>
      </w:pPr>
    </w:p>
    <w:p w:rsidR="00000000" w:rsidRPr="00351F34" w:rsidP="00351F34">
      <w:pPr>
        <w:pStyle w:val="Heading1"/>
      </w:pPr>
      <w:bookmarkStart w:id="5" w:name="O_1004641"/>
      <w:bookmarkEnd w:id="5"/>
      <w:r w:rsidRPr="00351F34">
        <w:t>Links</w:t>
      </w:r>
    </w:p>
    <w:p w:rsidR="00000000" w:rsidRPr="00351F34" w:rsidP="0051087E">
      <w:pPr>
        <w:pStyle w:val="BodyText"/>
      </w:pPr>
      <w:r w:rsidRPr="00351F3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78B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1F34" w:rsidP="00351F34"/>
    <w:sectPr w:rsidSect="00351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34" w:rsidRPr="0051087E" w:rsidP="00510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7E" w:rsidP="00351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87E" w:rsidP="00351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087E" w:rsidP="00351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F34" w:rsidRPr="0051087E" w:rsidP="00510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7E" w:rsidRPr="002D2AF8" w:rsidP="00351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UETTDRSB32 Maintain power transformer on load tap changers (OLTC)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1087E" w:rsidP="00351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3C7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A69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846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F34"/>
  </w:style>
  <w:style w:type="character" w:customStyle="1" w:styleId="Heading1Char">
    <w:name w:val="Heading 1 Char"/>
    <w:basedOn w:val="DefaultParagraphFont"/>
    <w:link w:val="Heading1"/>
    <w:rsid w:val="00351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F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1F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1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1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F34"/>
    <w:rPr>
      <w:b/>
      <w:spacing w:val="0"/>
    </w:rPr>
  </w:style>
  <w:style w:type="paragraph" w:customStyle="1" w:styleId="SuperTitle">
    <w:name w:val="SuperTitle"/>
    <w:basedOn w:val="Title"/>
    <w:rsid w:val="00351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F34"/>
    <w:rPr>
      <w:i/>
    </w:rPr>
  </w:style>
  <w:style w:type="paragraph" w:styleId="Caption">
    <w:name w:val="caption"/>
    <w:basedOn w:val="BodyText"/>
    <w:next w:val="Normal"/>
    <w:qFormat/>
    <w:rsid w:val="00351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F34"/>
  </w:style>
  <w:style w:type="paragraph" w:styleId="TableofFigures">
    <w:name w:val="table of figures"/>
    <w:basedOn w:val="Normal"/>
    <w:next w:val="Normal"/>
    <w:semiHidden/>
    <w:rsid w:val="00351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F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F34"/>
    <w:rPr>
      <w:rFonts w:ascii="Wingdings" w:hAnsi="Wingdings"/>
    </w:rPr>
  </w:style>
  <w:style w:type="paragraph" w:customStyle="1" w:styleId="TableHeading">
    <w:name w:val="Table Heading"/>
    <w:basedOn w:val="HeadingBase"/>
    <w:rsid w:val="00351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F34"/>
    <w:rPr>
      <w:color w:val="0033CC"/>
      <w:u w:val="none"/>
    </w:rPr>
  </w:style>
  <w:style w:type="paragraph" w:customStyle="1" w:styleId="BodyTextRight">
    <w:name w:val="Body Text Right"/>
    <w:basedOn w:val="BodyText"/>
    <w:rsid w:val="00351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F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F34"/>
    <w:rPr>
      <w:sz w:val="32"/>
    </w:rPr>
  </w:style>
  <w:style w:type="paragraph" w:customStyle="1" w:styleId="HeadingProcedure">
    <w:name w:val="Heading Procedure"/>
    <w:basedOn w:val="HeadingBase"/>
    <w:next w:val="Normal"/>
    <w:rsid w:val="00351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F34"/>
    <w:pPr>
      <w:spacing w:before="60" w:after="60"/>
    </w:pPr>
  </w:style>
  <w:style w:type="paragraph" w:styleId="ListContinue">
    <w:name w:val="List Continue"/>
    <w:basedOn w:val="List"/>
    <w:rsid w:val="00351F34"/>
    <w:pPr>
      <w:ind w:firstLine="0"/>
    </w:pPr>
  </w:style>
  <w:style w:type="paragraph" w:customStyle="1" w:styleId="ListNote">
    <w:name w:val="List Note"/>
    <w:basedOn w:val="List"/>
    <w:rsid w:val="00351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F34"/>
    <w:rPr>
      <w:rFonts w:ascii="Courier New" w:hAnsi="Courier New"/>
    </w:rPr>
  </w:style>
  <w:style w:type="paragraph" w:customStyle="1" w:styleId="NoteBullet">
    <w:name w:val="Note Bullet"/>
    <w:basedOn w:val="Note"/>
    <w:rsid w:val="00351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F34"/>
    <w:rPr>
      <w:b/>
      <w:smallCaps/>
    </w:rPr>
  </w:style>
  <w:style w:type="paragraph" w:customStyle="1" w:styleId="TableListNumber">
    <w:name w:val="Table List Number"/>
    <w:basedOn w:val="ListNumber"/>
    <w:rsid w:val="00351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F34"/>
    <w:pPr>
      <w:numPr>
        <w:numId w:val="9"/>
      </w:numPr>
    </w:pPr>
  </w:style>
  <w:style w:type="paragraph" w:customStyle="1" w:styleId="ListAlpha2">
    <w:name w:val="List Alpha 2"/>
    <w:basedOn w:val="List2"/>
    <w:rsid w:val="00351F34"/>
    <w:pPr>
      <w:numPr>
        <w:numId w:val="8"/>
      </w:numPr>
    </w:pPr>
  </w:style>
  <w:style w:type="paragraph" w:styleId="List2">
    <w:name w:val="List 2"/>
    <w:basedOn w:val="BodyText"/>
    <w:rsid w:val="00351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F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F34"/>
    <w:pPr>
      <w:numPr>
        <w:numId w:val="4"/>
      </w:numPr>
    </w:pPr>
  </w:style>
  <w:style w:type="paragraph" w:styleId="ListContinue2">
    <w:name w:val="List Continue 2"/>
    <w:basedOn w:val="List2"/>
    <w:rsid w:val="00351F34"/>
    <w:pPr>
      <w:ind w:firstLine="0"/>
    </w:pPr>
  </w:style>
  <w:style w:type="paragraph" w:styleId="ListContinue3">
    <w:name w:val="List Continue 3"/>
    <w:basedOn w:val="List3"/>
    <w:rsid w:val="00351F34"/>
    <w:pPr>
      <w:ind w:left="1021" w:firstLine="0"/>
    </w:pPr>
  </w:style>
  <w:style w:type="paragraph" w:styleId="ListContinue4">
    <w:name w:val="List Continue 4"/>
    <w:basedOn w:val="List4"/>
    <w:rsid w:val="00351F34"/>
    <w:pPr>
      <w:ind w:firstLine="0"/>
    </w:pPr>
  </w:style>
  <w:style w:type="paragraph" w:styleId="ListContinue5">
    <w:name w:val="List Continue 5"/>
    <w:basedOn w:val="List5"/>
    <w:rsid w:val="00351F34"/>
    <w:pPr>
      <w:ind w:firstLine="0"/>
    </w:pPr>
  </w:style>
  <w:style w:type="paragraph" w:styleId="ListNumber3">
    <w:name w:val="List Number 3"/>
    <w:basedOn w:val="List3"/>
    <w:rsid w:val="00351F34"/>
    <w:pPr>
      <w:numPr>
        <w:numId w:val="5"/>
      </w:numPr>
    </w:pPr>
  </w:style>
  <w:style w:type="paragraph" w:styleId="ListNumber4">
    <w:name w:val="List Number 4"/>
    <w:basedOn w:val="List4"/>
    <w:rsid w:val="00351F34"/>
    <w:pPr>
      <w:numPr>
        <w:numId w:val="6"/>
      </w:numPr>
    </w:pPr>
  </w:style>
  <w:style w:type="paragraph" w:styleId="ListNumber5">
    <w:name w:val="List Number 5"/>
    <w:basedOn w:val="List5"/>
    <w:rsid w:val="00351F34"/>
    <w:pPr>
      <w:numPr>
        <w:numId w:val="7"/>
      </w:numPr>
    </w:pPr>
  </w:style>
  <w:style w:type="paragraph" w:styleId="BlockText">
    <w:name w:val="Block Text"/>
    <w:basedOn w:val="Normal"/>
    <w:rsid w:val="00351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F34"/>
    <w:rPr>
      <w:sz w:val="16"/>
      <w:vertAlign w:val="superscript"/>
    </w:rPr>
  </w:style>
  <w:style w:type="character" w:customStyle="1" w:styleId="Symbols">
    <w:name w:val="Symbols"/>
    <w:basedOn w:val="DefaultParagraphFont"/>
    <w:rsid w:val="00351F34"/>
    <w:rPr>
      <w:rFonts w:ascii="Symbol" w:hAnsi="Symbol"/>
    </w:rPr>
  </w:style>
  <w:style w:type="character" w:customStyle="1" w:styleId="MenuOptions">
    <w:name w:val="Menu Options"/>
    <w:basedOn w:val="DefaultParagraphFont"/>
    <w:rsid w:val="00351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F34"/>
    <w:rPr>
      <w:b/>
    </w:rPr>
  </w:style>
  <w:style w:type="character" w:customStyle="1" w:styleId="Underlined">
    <w:name w:val="Underlined"/>
    <w:basedOn w:val="DefaultParagraphFont"/>
    <w:rsid w:val="00351F34"/>
    <w:rPr>
      <w:u w:val="single"/>
    </w:rPr>
  </w:style>
  <w:style w:type="paragraph" w:customStyle="1" w:styleId="TableBodyTextRight">
    <w:name w:val="Table Body Text Right"/>
    <w:basedOn w:val="TableBodyText"/>
    <w:rsid w:val="00351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F34"/>
    <w:rPr>
      <w:sz w:val="18"/>
    </w:rPr>
  </w:style>
  <w:style w:type="paragraph" w:customStyle="1" w:styleId="BodySmallRight">
    <w:name w:val="Body Small Right"/>
    <w:basedOn w:val="BodyTextRight"/>
    <w:rsid w:val="00351F34"/>
    <w:rPr>
      <w:sz w:val="18"/>
      <w:szCs w:val="18"/>
    </w:rPr>
  </w:style>
  <w:style w:type="paragraph" w:customStyle="1" w:styleId="MarginEdition">
    <w:name w:val="Margin Edition"/>
    <w:basedOn w:val="MarginNote"/>
    <w:rsid w:val="00351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F34"/>
    <w:rPr>
      <w:sz w:val="2"/>
      <w:szCs w:val="2"/>
    </w:rPr>
  </w:style>
  <w:style w:type="character" w:customStyle="1" w:styleId="Small">
    <w:name w:val="Small"/>
    <w:basedOn w:val="DefaultParagraphFont"/>
    <w:rsid w:val="00351F34"/>
    <w:rPr>
      <w:sz w:val="16"/>
    </w:rPr>
  </w:style>
  <w:style w:type="paragraph" w:customStyle="1" w:styleId="WideTable">
    <w:name w:val="Wide Table"/>
    <w:basedOn w:val="Normal"/>
    <w:rsid w:val="00351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F34"/>
  </w:style>
  <w:style w:type="paragraph" w:styleId="Quote">
    <w:name w:val="Quote"/>
    <w:basedOn w:val="Heading1"/>
    <w:link w:val="QuoteChar"/>
    <w:qFormat/>
    <w:rsid w:val="00351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F34"/>
    <w:pPr>
      <w:pageBreakBefore/>
    </w:pPr>
  </w:style>
  <w:style w:type="paragraph" w:customStyle="1" w:styleId="Border">
    <w:name w:val="Border"/>
    <w:basedOn w:val="Normal"/>
    <w:qFormat/>
    <w:rsid w:val="00351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F34"/>
    <w:rPr>
      <w:u w:val="single"/>
    </w:rPr>
  </w:style>
  <w:style w:type="character" w:customStyle="1" w:styleId="BoldandItalics">
    <w:name w:val="Bold and Italics"/>
    <w:qFormat/>
    <w:rsid w:val="00351F34"/>
    <w:rPr>
      <w:b/>
      <w:i/>
      <w:u w:val="none"/>
    </w:rPr>
  </w:style>
  <w:style w:type="paragraph" w:styleId="BalloonText">
    <w:name w:val="Balloon Text"/>
    <w:basedOn w:val="Normal"/>
    <w:link w:val="BalloonTextChar"/>
    <w:rsid w:val="00351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F34"/>
    <w:pPr>
      <w:spacing w:before="0" w:after="0"/>
    </w:pPr>
  </w:style>
  <w:style w:type="paragraph" w:customStyle="1" w:styleId="BodyTextBold">
    <w:name w:val="Body Text Bold"/>
    <w:basedOn w:val="BodyText"/>
    <w:qFormat/>
    <w:rsid w:val="00351F34"/>
    <w:rPr>
      <w:b/>
    </w:rPr>
  </w:style>
  <w:style w:type="character" w:styleId="Hyperlink">
    <w:name w:val="Hyperlink"/>
    <w:basedOn w:val="DefaultParagraphFont"/>
    <w:uiPriority w:val="99"/>
    <w:unhideWhenUsed/>
    <w:rsid w:val="00510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1246</Words>
  <Characters>8537</Characters>
  <Application>Microsoft Office Word</Application>
  <DocSecurity>0</DocSecurity>
  <Lines>167</Lines>
  <Paragraphs>112</Paragraphs>
  <ScaleCrop>false</ScaleCrop>
  <Company>Author-it Software Corporation Ltd.</Company>
  <LinksUpToDate>false</LinksUpToDate>
  <CharactersWithSpaces>9671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UETTDRSB32 Maintain power transformer on load tap changers (OLTC)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2022-06-03T04:38:00Z</dcterms:created>
  <dcterms:modified xsi:type="dcterms:W3CDTF">2022-06-03T04:38:00Z</dcterms:modified>
</cp:coreProperties>
</file>