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6D8" w:rsidP="00E30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UETTDRSB30 Maintain high voltage power system static VAR compensators (SVC)</w:t>
      </w:r>
      <w:r>
        <w:fldChar w:fldCharType="end"/>
      </w:r>
    </w:p>
    <w:p w:rsidR="00E306D8" w:rsidP="00E306D8">
      <w:pPr>
        <w:pStyle w:val="Version"/>
        <w:sectPr w:rsidSect="00120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45C" w:rsidP="0012045C">
      <w:pPr>
        <w:pStyle w:val="SuperHeading"/>
      </w:pPr>
      <w:r w:rsidRPr="0012045C">
        <w:t>UETTDRSB30 Maintain high voltage power system static VAR compensators (SVC)</w:t>
      </w:r>
    </w:p>
    <w:p w:rsidR="00000000" w:rsidRPr="0012045C" w:rsidP="0012045C">
      <w:pPr>
        <w:pStyle w:val="Heading1"/>
      </w:pPr>
      <w:bookmarkStart w:id="1" w:name="O_1004587"/>
      <w:bookmarkEnd w:id="1"/>
      <w:r w:rsidRPr="001204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2" w:name="O_1004588"/>
      <w:bookmarkEnd w:id="2"/>
      <w:r w:rsidRPr="001204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This unit involves the skills and knowledge required to maintain high voltage (HV) power system static VAR compensators (SVC) in the electricity supply industry (ESI).</w:t>
            </w:r>
          </w:p>
          <w:p w:rsidR="00000000" w:rsidRPr="0012045C" w:rsidP="0012045C">
            <w:pPr>
              <w:pStyle w:val="BodyText"/>
            </w:pPr>
            <w:r w:rsidRPr="0012045C">
              <w:t>It includes diagnosing faults, replacing and repairing hig</w:t>
            </w:r>
            <w:r w:rsidRPr="0012045C">
              <w:t>h voltage power system static VAR compensator components. It also includes diagnostic and return to service tests and interpreting tests results against agreed specifications.</w:t>
            </w:r>
          </w:p>
          <w:p w:rsidR="00000000" w:rsidRPr="0012045C" w:rsidP="0012045C">
            <w:pPr>
              <w:pStyle w:val="BodyText"/>
            </w:pPr>
            <w:r w:rsidRPr="0012045C">
              <w:t>The application of the skills and knowledge described in this unit may require a</w:t>
            </w:r>
            <w:r w:rsidRPr="0012045C">
              <w:t xml:space="preserve"> licence/registration to practice in the workplace.</w:t>
            </w:r>
          </w:p>
          <w:p w:rsidR="00000000" w:rsidRPr="0012045C" w:rsidP="0012045C">
            <w:pPr>
              <w:pStyle w:val="BodyText"/>
            </w:pPr>
            <w:r w:rsidRPr="0012045C">
              <w:t>Other conditions may apply under State and Territory legislative and regulatory licensing requirement which must be confirmed prior to commencing this unit.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3" w:name="O_1004589"/>
      <w:bookmarkEnd w:id="3"/>
      <w:r w:rsidRPr="001204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All com</w:t>
            </w:r>
            <w:r w:rsidRPr="0012045C">
              <w:t>petencies in the Common Unit Group must have been completed, plus all competencies in one (1) of the identified Pathway Unit Group(s).</w:t>
            </w:r>
          </w:p>
          <w:p w:rsidR="00000000" w:rsidRPr="0012045C" w:rsidP="0012045C">
            <w:pPr>
              <w:pStyle w:val="BodyText"/>
            </w:pPr>
            <w:r w:rsidRPr="0012045C">
              <w:t>Common Unit Group</w:t>
            </w:r>
          </w:p>
          <w:p w:rsidR="00000000" w:rsidRPr="0012045C" w:rsidP="0012045C">
            <w:pPr>
              <w:pStyle w:val="BodyText"/>
            </w:pPr>
            <w:r w:rsidRPr="0012045C">
              <w:t>UEENEEE101A Apply Occupational Health and Safety regulations, codes and practices in the workplace</w:t>
            </w:r>
          </w:p>
          <w:p w:rsidR="00000000" w:rsidRPr="0012045C" w:rsidP="0012045C">
            <w:pPr>
              <w:pStyle w:val="BodyText"/>
            </w:pPr>
            <w:r w:rsidRPr="0012045C">
              <w:t>UEEN</w:t>
            </w:r>
            <w:r w:rsidRPr="0012045C">
              <w:t>EEE102A Fabricate, assemble and dismantle utilities industry components</w:t>
            </w:r>
          </w:p>
          <w:p w:rsidR="00000000" w:rsidRPr="0012045C" w:rsidP="0012045C">
            <w:pPr>
              <w:pStyle w:val="BodyText"/>
            </w:pPr>
            <w:r w:rsidRPr="0012045C">
              <w:t>UEENEEE104A Solve problems in d.c. circuits</w:t>
            </w:r>
          </w:p>
          <w:p w:rsidR="00000000" w:rsidRPr="0012045C" w:rsidP="0012045C">
            <w:pPr>
              <w:pStyle w:val="BodyText"/>
            </w:pPr>
            <w:r w:rsidRPr="0012045C">
              <w:t>UEENEEE105A Fix and secure electrotechnology equipment</w:t>
            </w:r>
          </w:p>
          <w:p w:rsidR="00000000" w:rsidRPr="0012045C" w:rsidP="0012045C">
            <w:pPr>
              <w:pStyle w:val="BodyText"/>
            </w:pPr>
            <w:r w:rsidRPr="0012045C">
              <w:t>UEENEEE107A Use drawings, diagrams, schedules, standards, codes and specifications</w:t>
            </w:r>
          </w:p>
          <w:p w:rsidR="00000000" w:rsidRPr="0012045C" w:rsidP="0012045C">
            <w:pPr>
              <w:pStyle w:val="BodyText"/>
            </w:pPr>
            <w:r w:rsidRPr="0012045C">
              <w:t>UEENEEE137A Document and apply measures to control OHS risks associated with electrotechnology work</w:t>
            </w:r>
          </w:p>
          <w:p w:rsidR="00000000" w:rsidRPr="0012045C" w:rsidP="0012045C">
            <w:pPr>
              <w:pStyle w:val="BodyText"/>
            </w:pPr>
            <w:r w:rsidRPr="0012045C">
              <w:t>UEENEEG006A Solve problems in single and three phase low voltage machines</w:t>
            </w:r>
          </w:p>
          <w:p w:rsidR="00000000" w:rsidRPr="0012045C" w:rsidP="0012045C">
            <w:pPr>
              <w:pStyle w:val="BodyText"/>
            </w:pPr>
            <w:r w:rsidRPr="0012045C">
              <w:t>UEENEEG033A Solve problems in single and three phase low voltage electrical appara</w:t>
            </w:r>
            <w:r w:rsidRPr="0012045C">
              <w:t>tus and circuits</w:t>
            </w:r>
          </w:p>
          <w:p w:rsidR="00000000" w:rsidRPr="0012045C" w:rsidP="0012045C">
            <w:pPr>
              <w:pStyle w:val="BodyText"/>
            </w:pPr>
            <w:r w:rsidRPr="0012045C">
              <w:t>UEENEEG063A Arrange circuits, control and protection for general electrical installations</w:t>
            </w:r>
          </w:p>
          <w:p w:rsidR="00000000" w:rsidRPr="0012045C" w:rsidP="0012045C">
            <w:pPr>
              <w:pStyle w:val="BodyText"/>
            </w:pPr>
            <w:r w:rsidRPr="0012045C">
              <w:t>UEENEEG101A Solve problems in electromagnetic devices and related circuits</w:t>
            </w:r>
          </w:p>
          <w:p w:rsidR="00000000" w:rsidRPr="0012045C" w:rsidP="0012045C">
            <w:pPr>
              <w:pStyle w:val="BodyText"/>
            </w:pPr>
            <w:r w:rsidRPr="0012045C">
              <w:t>UEENEEG102A Solve problems in low voltage a.c. circuits</w:t>
            </w:r>
          </w:p>
          <w:p w:rsidR="00000000" w:rsidRPr="0012045C" w:rsidP="0012045C">
            <w:pPr>
              <w:pStyle w:val="BodyText"/>
            </w:pPr>
            <w:r w:rsidRPr="0012045C">
              <w:t>UEENEEG106A Termin</w:t>
            </w:r>
            <w:r w:rsidRPr="0012045C">
              <w:t>ate cables, cords and accessories for low voltage circuits</w:t>
            </w:r>
          </w:p>
          <w:p w:rsidR="00000000" w:rsidRPr="0012045C" w:rsidP="0012045C">
            <w:pPr>
              <w:pStyle w:val="BodyText"/>
            </w:pPr>
            <w:r w:rsidRPr="0012045C">
              <w:t>UEENEEG108A Trouble-shoot and repair faults in low voltage electrical apparatus and circuits</w:t>
            </w:r>
          </w:p>
          <w:p w:rsidR="00000000" w:rsidRPr="0012045C" w:rsidP="0012045C">
            <w:pPr>
              <w:pStyle w:val="BodyText"/>
            </w:pPr>
            <w:r w:rsidRPr="0012045C">
              <w:t>UEENEEG109A Develop and connect electrical control circuits</w:t>
            </w:r>
          </w:p>
          <w:p w:rsidR="00000000" w:rsidRPr="0012045C" w:rsidP="0012045C">
            <w:pPr>
              <w:pStyle w:val="BodyText"/>
            </w:pPr>
            <w:r w:rsidRPr="0012045C">
              <w:t>UEENEEK142A Apply environmentally and sustai</w:t>
            </w:r>
            <w:r w:rsidRPr="0012045C">
              <w:t>nable procedures in the energy sector</w:t>
            </w:r>
          </w:p>
          <w:p w:rsidR="00000000" w:rsidRPr="0012045C" w:rsidP="0012045C">
            <w:pPr>
              <w:pStyle w:val="BodyText"/>
            </w:pPr>
            <w:r w:rsidRPr="0012045C">
              <w:t>UETTDRSB25 Maintain high voltage power and instrument transformers</w:t>
            </w:r>
          </w:p>
          <w:p w:rsidR="00000000" w:rsidRPr="0012045C" w:rsidP="0012045C">
            <w:pPr>
              <w:pStyle w:val="BodyText"/>
            </w:pPr>
            <w:r w:rsidRPr="0012045C">
              <w:t>UETTDRSB29 Maintain capacitor bank equipment for voltage regulation</w:t>
            </w:r>
          </w:p>
          <w:p w:rsidR="00000000" w:rsidRPr="0012045C" w:rsidP="0012045C">
            <w:pPr>
              <w:pStyle w:val="BodyText"/>
            </w:pPr>
            <w:r w:rsidRPr="0012045C">
              <w:t>Pathway 1 - Electrician</w:t>
            </w:r>
          </w:p>
          <w:p w:rsidR="00000000" w:rsidRPr="0012045C" w:rsidP="0012045C">
            <w:pPr>
              <w:pStyle w:val="BodyText"/>
            </w:pPr>
            <w:r w:rsidRPr="0012045C">
              <w:t>UEENEEG103A Install low voltage wiring and accessories</w:t>
            </w:r>
          </w:p>
          <w:p w:rsidR="00000000" w:rsidRPr="0012045C" w:rsidP="0012045C">
            <w:pPr>
              <w:pStyle w:val="BodyText"/>
            </w:pPr>
            <w:r w:rsidRPr="0012045C">
              <w:t>UEEN</w:t>
            </w:r>
            <w:r w:rsidRPr="0012045C">
              <w:t>EEG104A Install appliances, switchgear and associated accessories for low voltage electrical installations</w:t>
            </w:r>
          </w:p>
          <w:p w:rsidR="00000000" w:rsidRPr="0012045C" w:rsidP="0012045C">
            <w:pPr>
              <w:pStyle w:val="BodyText"/>
            </w:pPr>
            <w:r w:rsidRPr="0012045C">
              <w:t>UEENEEG105A Verify compliance and functionality of low voltage general electrical installations</w:t>
            </w:r>
          </w:p>
          <w:p w:rsidR="00000000" w:rsidRPr="0012045C" w:rsidP="0012045C">
            <w:pPr>
              <w:pStyle w:val="BodyText"/>
            </w:pPr>
            <w:r w:rsidRPr="0012045C">
              <w:t xml:space="preserve">UEENEEG107A Select wiring systems and cables for low </w:t>
            </w:r>
            <w:r w:rsidRPr="0012045C">
              <w:t>voltage general electrical installations</w:t>
            </w:r>
          </w:p>
          <w:p w:rsidR="00000000" w:rsidRPr="0012045C" w:rsidP="0012045C">
            <w:pPr>
              <w:pStyle w:val="BodyText"/>
            </w:pPr>
            <w:r w:rsidRPr="0012045C">
              <w:t>Pathway 2 - Electrical Fitter</w:t>
            </w:r>
          </w:p>
          <w:p w:rsidR="00000000" w:rsidRPr="0012045C" w:rsidP="0012045C">
            <w:pPr>
              <w:pStyle w:val="BodyText"/>
            </w:pPr>
            <w:r w:rsidRPr="0012045C">
              <w:t>UEENEEG199A Conduct compliance and functional verification of electrical apparatus and existing circuits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4" w:name="O_1004590"/>
      <w:bookmarkEnd w:id="4"/>
      <w:r w:rsidRPr="001204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Substation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5" w:name="O_1004591"/>
      <w:bookmarkEnd w:id="5"/>
      <w:r w:rsidRPr="001204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Not applicable.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6" w:name="O_1004592"/>
      <w:bookmarkEnd w:id="6"/>
      <w:r w:rsidRPr="0012045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PERFORMANCE CRITERIA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Performance criteria describe the performance needed to demonstrate achievement of the element.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Plan to maintain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Work schedules, construction plans, drawings, workplace procedures and material lists are obtained and analysed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Job requirements and workplace procedures are identified and communicated with relevant pers</w:t>
            </w:r>
            <w:r w:rsidRPr="0012045C">
              <w:t>onnel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Hazards are identified, work health and safety (WHS)/occupational health and safety (OHS)risks assessed and control measures prioritised, implemented and monitored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Risk control measures are identified, prioritised, implemented and evaluated aga</w:t>
            </w:r>
            <w:r w:rsidRPr="0012045C">
              <w:t>inst the work schedule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Equipment, tools and personal protective equipment (PPE) required for work are identified, obtained and confirmed in working order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Liaison and communication issues with authorised personnel, authorities, clients and land owners are resolved to facilitate work, as required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Personnel participating in work are fully briefed and responsibilities confirmed in accordance with workpla</w:t>
            </w:r>
            <w:r w:rsidRPr="0012045C">
              <w:t>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Worksite is prepared to minimise risk, damage to property, commerce and individuals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Carry out maintenance on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WHS/OHS, sustainable energy and environmental principles an</w:t>
            </w:r>
            <w:r w:rsidRPr="0012045C">
              <w:t>d practices are monitored and actioned to reduce incidents of accidents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Cardiopulmonary resuscitation (CPR), rescue from live electrical apparatus and other related safety procedures are in place in accordance</w:t>
            </w:r>
            <w:r w:rsidRPr="0012045C">
              <w:t xml:space="preserve"> with job requirements and/or workplace procedures 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Safe working documentation is acquired and requirements completed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Requirements for lifting, climbing, working at heights, confined spaces and use of power tools/equipment are followed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 xml:space="preserve">Hazard warnings and safety signs are recognised and hazards and assessed WHS/OHS risks are </w:t>
            </w:r>
            <w:r w:rsidRPr="0012045C">
              <w:t>reported to immediate authorised personnel for directions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 xml:space="preserve">HV power system SVC are safely maintained and repaired to ensure completion in agreed timeframes, to quality standards and minimum waste in accordance </w:t>
            </w:r>
            <w:r w:rsidRPr="0012045C">
              <w:t>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Pre-service tests and measurements are conducted in accordance with enterprise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Unplanned events or conditions are responded to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rPr>
                <w:rStyle w:val="SpecialBold"/>
              </w:rPr>
              <w:t>Complete the maintenance of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Safe working documentation is surr</w:t>
            </w:r>
            <w:r w:rsidRPr="0012045C">
              <w:t>endered and HV power system SVC is made ready for service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Worksite is rehabilitated, cleaned up and confirmed safe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Tools, equipment, surplus resources and materials are cleaned, checked and returned to storage in accordance with workplace procedures</w:t>
            </w:r>
          </w:p>
        </w:tc>
      </w:tr>
      <w:tr w:rsidTr="001204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Work records, reports and/or documentation are completed in accordance with workplace procedures and relevant pers</w:t>
            </w:r>
            <w:r w:rsidRPr="0012045C">
              <w:t>onnel notified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7" w:name="O_1004593"/>
      <w:bookmarkEnd w:id="7"/>
      <w:r w:rsidRPr="001204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Foundation skills essential to performance are explicit in the performance criteria of this unit of competency.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8" w:name="O_1004594"/>
      <w:bookmarkEnd w:id="8"/>
      <w:r w:rsidRPr="001204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Range is restricted to essential operating conditions and any other variables essential to the work environment.</w:t>
            </w:r>
          </w:p>
          <w:p w:rsidR="00000000" w:rsidRPr="0012045C" w:rsidP="0012045C">
            <w:pPr>
              <w:pStyle w:val="BodyText"/>
            </w:pPr>
            <w:r w:rsidRPr="0012045C">
              <w:t>Non-essential conditions may be found in the Companion Volume Implementation Guide.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9" w:name="O_1004595"/>
      <w:bookmarkEnd w:id="9"/>
      <w:r w:rsidRPr="001204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This unit rep</w:t>
            </w:r>
            <w:r w:rsidRPr="0012045C">
              <w:t>laces and is equivalent to UETTDRSB30A Maintain high voltage power system static VAR compensators (SVC).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10" w:name="O_1004602"/>
      <w:bookmarkEnd w:id="10"/>
      <w:r w:rsidRPr="0012045C">
        <w:t>Links</w:t>
      </w:r>
    </w:p>
    <w:p w:rsidR="00000000" w:rsidRPr="0012045C" w:rsidP="00E306D8">
      <w:pPr>
        <w:pStyle w:val="BodyText"/>
      </w:pPr>
      <w:r w:rsidRPr="0012045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7636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2045C" w:rsidP="00E306D8">
      <w:pPr>
        <w:pStyle w:val="BodyText"/>
        <w:sectPr w:rsidSect="001204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045C" w:rsidP="0012045C">
      <w:pPr>
        <w:pStyle w:val="SuperHeading"/>
      </w:pPr>
      <w:r w:rsidRPr="0012045C">
        <w:t>Assessment Requirements for UETTDRSB30 Maintain high voltage power system static VAR compensators (SVC)</w:t>
      </w:r>
    </w:p>
    <w:p w:rsidR="00000000" w:rsidRPr="0012045C" w:rsidP="0012045C">
      <w:pPr>
        <w:pStyle w:val="Heading1"/>
      </w:pPr>
      <w:bookmarkStart w:id="11" w:name="O_1004597"/>
      <w:bookmarkEnd w:id="11"/>
      <w:r w:rsidRPr="001204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12" w:name="O_1004598"/>
      <w:bookmarkEnd w:id="12"/>
      <w:r w:rsidRPr="001204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Evidence required to demonstrate competence in this unit must be relevant to a</w:t>
            </w:r>
            <w:r w:rsidRPr="0012045C">
              <w:t xml:space="preserve">nd satisfy all of the requirements of the elements and performance criteria on at least two separate occasions and include:  </w:t>
            </w:r>
          </w:p>
        </w:tc>
      </w:tr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ListBullet"/>
            </w:pPr>
            <w:r w:rsidRPr="0012045C">
              <w:t>applying relevant work health and safety (WHS)/occupational health and safety (OHS) requirements, including the use of risk cont</w:t>
            </w:r>
            <w:r w:rsidRPr="0012045C">
              <w:t xml:space="preserve">rol measures </w:t>
            </w:r>
          </w:p>
          <w:p w:rsidR="00000000" w:rsidRPr="0012045C" w:rsidP="0012045C">
            <w:pPr>
              <w:pStyle w:val="ListBullet"/>
            </w:pPr>
            <w:r w:rsidRPr="0012045C">
              <w:t>applying sustainable energy principles and practices</w:t>
            </w:r>
          </w:p>
          <w:p w:rsidR="00000000" w:rsidRPr="0012045C" w:rsidP="0012045C">
            <w:pPr>
              <w:pStyle w:val="ListBullet"/>
            </w:pPr>
            <w:r w:rsidRPr="0012045C">
              <w:t>maintaining at least two (2) of the following types of equipment:</w:t>
            </w:r>
          </w:p>
          <w:p w:rsidR="00000000" w:rsidRPr="0012045C" w:rsidP="0012045C">
            <w:pPr>
              <w:pStyle w:val="ListBullet2"/>
            </w:pPr>
            <w:r w:rsidRPr="0012045C">
              <w:t>static VAR compensator (SVC) power transformer</w:t>
            </w:r>
          </w:p>
          <w:p w:rsidR="00000000" w:rsidRPr="0012045C" w:rsidP="0012045C">
            <w:pPr>
              <w:pStyle w:val="ListBullet2"/>
            </w:pPr>
            <w:r w:rsidRPr="0012045C">
              <w:t>SVC auxiliary transformer</w:t>
            </w:r>
          </w:p>
          <w:p w:rsidR="00000000" w:rsidRPr="0012045C" w:rsidP="0012045C">
            <w:pPr>
              <w:pStyle w:val="ListBullet2"/>
            </w:pPr>
            <w:r w:rsidRPr="0012045C">
              <w:t>capacitors</w:t>
            </w:r>
          </w:p>
          <w:p w:rsidR="00000000" w:rsidRPr="0012045C" w:rsidP="0012045C">
            <w:pPr>
              <w:pStyle w:val="ListBullet2"/>
            </w:pPr>
            <w:r w:rsidRPr="0012045C">
              <w:t>reactors</w:t>
            </w:r>
          </w:p>
          <w:p w:rsidR="00000000" w:rsidRPr="0012045C" w:rsidP="0012045C">
            <w:pPr>
              <w:pStyle w:val="ListBullet2"/>
            </w:pPr>
            <w:r w:rsidRPr="0012045C">
              <w:t>cooling equipment</w:t>
            </w:r>
          </w:p>
          <w:p w:rsidR="00000000" w:rsidRPr="0012045C" w:rsidP="0012045C">
            <w:pPr>
              <w:pStyle w:val="ListBullet"/>
            </w:pPr>
            <w:r w:rsidRPr="0012045C">
              <w:t>dealing with unplanned events on at least one (1) occasion.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13" w:name="O_1004599"/>
      <w:bookmarkEnd w:id="13"/>
      <w:r w:rsidRPr="001204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5C">
            <w:pPr>
              <w:pStyle w:val="BodyText"/>
              <w:rPr>
                <w:lang w:val="en-NZ"/>
              </w:rPr>
            </w:pPr>
            <w:r w:rsidRPr="001204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ListBullet"/>
            </w:pPr>
            <w:r w:rsidRPr="0012045C">
              <w:t>enterprise-specific policies and procedure instructions, including:</w:t>
            </w:r>
          </w:p>
          <w:p w:rsidR="00000000" w:rsidRPr="0012045C" w:rsidP="0012045C">
            <w:pPr>
              <w:pStyle w:val="ListBullet2"/>
            </w:pPr>
            <w:r w:rsidRPr="0012045C">
              <w:t>respo</w:t>
            </w:r>
            <w:r w:rsidRPr="0012045C">
              <w:t>nsibilities and duty of care of employer and employee relationship</w:t>
            </w:r>
          </w:p>
          <w:p w:rsidR="00000000" w:rsidRPr="0012045C" w:rsidP="0012045C">
            <w:pPr>
              <w:pStyle w:val="ListBullet2"/>
            </w:pPr>
            <w:r w:rsidRPr="0012045C">
              <w:t>methods of obtaining the up-to-date information on enterprise policies and procedures</w:t>
            </w:r>
          </w:p>
          <w:p w:rsidR="00000000" w:rsidRPr="0012045C" w:rsidP="0012045C">
            <w:pPr>
              <w:pStyle w:val="ListBullet2"/>
            </w:pPr>
            <w:r w:rsidRPr="0012045C">
              <w:t>rules and regulations</w:t>
            </w:r>
          </w:p>
          <w:p w:rsidR="00000000" w:rsidRPr="0012045C" w:rsidP="0012045C">
            <w:pPr>
              <w:pStyle w:val="ListBullet2"/>
            </w:pPr>
            <w:r w:rsidRPr="0012045C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12045C" w:rsidP="0012045C">
            <w:pPr>
              <w:pStyle w:val="ListBullet2"/>
            </w:pPr>
            <w:r w:rsidRPr="0012045C">
              <w:t>techniques when dealing with others - working in teams, customer relation, and com</w:t>
            </w:r>
            <w:r w:rsidRPr="0012045C">
              <w:t>plaint and issues procedures</w:t>
            </w:r>
          </w:p>
          <w:p w:rsidR="00000000" w:rsidRPr="0012045C" w:rsidP="0012045C">
            <w:pPr>
              <w:pStyle w:val="ListBullet2"/>
            </w:pPr>
            <w:r w:rsidRPr="0012045C">
              <w:t>overview of enterprise professional development - fire-fighting procedures, fatigue management, and training and competency development - understanding and promotion</w:t>
            </w:r>
          </w:p>
          <w:p w:rsidR="00000000" w:rsidRPr="0012045C" w:rsidP="0012045C">
            <w:pPr>
              <w:pStyle w:val="ListBullet"/>
            </w:pPr>
            <w:r w:rsidRPr="0012045C">
              <w:t>enterprise-specific WHS/OHS instructions, including:</w:t>
            </w:r>
          </w:p>
          <w:p w:rsidR="00000000" w:rsidRPr="0012045C" w:rsidP="0012045C">
            <w:pPr>
              <w:pStyle w:val="ListBullet2"/>
            </w:pPr>
            <w:r w:rsidRPr="0012045C">
              <w:t>standa</w:t>
            </w:r>
            <w:r w:rsidRPr="0012045C">
              <w:t>rds, codes, legislation, supply authority regulations and specific enterprise regulations pertaining to WHS/OHS policies and procedures</w:t>
            </w:r>
          </w:p>
          <w:p w:rsidR="00000000" w:rsidRPr="0012045C" w:rsidP="0012045C">
            <w:pPr>
              <w:pStyle w:val="ListBullet2"/>
            </w:pPr>
            <w:r w:rsidRPr="0012045C">
              <w:t>methods of obtaining the up-to-date information on enterprise WHS/OHS policies and procedures</w:t>
            </w:r>
          </w:p>
          <w:p w:rsidR="00000000" w:rsidRPr="0012045C" w:rsidP="0012045C">
            <w:pPr>
              <w:pStyle w:val="ListBullet2"/>
            </w:pPr>
            <w:r w:rsidRPr="0012045C">
              <w:t>specific enterprise person</w:t>
            </w:r>
            <w:r w:rsidRPr="0012045C">
              <w:t>al protection equipment (PPE) 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12045C" w:rsidP="0012045C">
            <w:pPr>
              <w:pStyle w:val="ListBullet2"/>
            </w:pPr>
            <w:r w:rsidRPr="0012045C">
              <w:t xml:space="preserve">personal </w:t>
            </w:r>
            <w:r w:rsidRPr="0012045C">
              <w:t>wellbeing – hygiene, fatigue/stress management and drugs/alcohol</w:t>
            </w:r>
          </w:p>
          <w:p w:rsidR="00000000" w:rsidRPr="0012045C" w:rsidP="0012045C">
            <w:pPr>
              <w:pStyle w:val="ListBullet2"/>
            </w:pPr>
            <w:r w:rsidRPr="0012045C">
              <w:t>WHS/OHS training - induction training, specific hazard training, specific task or equipment training, emergency and evacuation training, and training as part of broader programs, such as equi</w:t>
            </w:r>
            <w:r w:rsidRPr="0012045C">
              <w:t>pment operation</w:t>
            </w:r>
          </w:p>
          <w:p w:rsidR="00000000" w:rsidRPr="0012045C" w:rsidP="0012045C">
            <w:pPr>
              <w:pStyle w:val="ListBullet2"/>
            </w:pPr>
            <w:r w:rsidRPr="0012045C">
              <w:t xml:space="preserve">WHS/OHS records - audits; inspection reports; workplace health and environmental monitoring </w:t>
            </w:r>
            <w:r w:rsidRPr="0012045C">
              <w:t>records; training and instruction records; manufacturer and supplier information, such as material safety data sheets (MSDS); registers; maintenance</w:t>
            </w:r>
            <w:r w:rsidRPr="0012045C">
              <w:t xml:space="preserve"> reports; workers compensation and rehabilitation records; and first aid/medical records</w:t>
            </w:r>
          </w:p>
          <w:p w:rsidR="00000000" w:rsidRPr="0012045C" w:rsidP="0012045C">
            <w:pPr>
              <w:pStyle w:val="ListBullet"/>
            </w:pPr>
            <w:r w:rsidRPr="0012045C">
              <w:t>enterprise-specific technical drawing and documents, including:</w:t>
            </w:r>
          </w:p>
          <w:p w:rsidR="00000000" w:rsidRPr="0012045C" w:rsidP="0012045C">
            <w:pPr>
              <w:pStyle w:val="ListBullet2"/>
            </w:pPr>
            <w:r w:rsidRPr="0012045C">
              <w:t xml:space="preserve">types and application of enterprise-specific drawings and documents - electrical and electronic </w:t>
            </w:r>
            <w:r w:rsidRPr="0012045C">
              <w:t>drawings, mechanical drawings, project charts, schedules, graphs, technical manuals and catalogues</w:t>
            </w:r>
          </w:p>
          <w:p w:rsidR="00000000" w:rsidRPr="0012045C" w:rsidP="0012045C">
            <w:pPr>
              <w:pStyle w:val="ListBullet2"/>
            </w:pPr>
            <w:r w:rsidRPr="0012045C">
              <w:t>instructions/worksheets - types and application of enterprise-specific symbols and diagrams</w:t>
            </w:r>
          </w:p>
          <w:p w:rsidR="00000000" w:rsidRPr="0012045C" w:rsidP="0012045C">
            <w:pPr>
              <w:pStyle w:val="ListBullet2"/>
            </w:pPr>
            <w:r w:rsidRPr="0012045C">
              <w:t>title box - description of parts and version control</w:t>
            </w:r>
          </w:p>
          <w:p w:rsidR="00000000" w:rsidRPr="0012045C" w:rsidP="0012045C">
            <w:pPr>
              <w:pStyle w:val="ListBullet"/>
            </w:pPr>
            <w:r w:rsidRPr="0012045C">
              <w:t>enterprise-</w:t>
            </w:r>
            <w:r w:rsidRPr="0012045C">
              <w:t>specific switching diagrams and drawing, including:</w:t>
            </w:r>
          </w:p>
          <w:p w:rsidR="00000000" w:rsidRPr="0012045C" w:rsidP="0012045C">
            <w:pPr>
              <w:pStyle w:val="ListBullet2"/>
            </w:pPr>
            <w:r w:rsidRPr="0012045C">
              <w:t>types and application of enterprise-specific switching drawings and documents - wiring and schematic diagrams and switching symbols, mechanical drawings dealing with switching operations, project charts,</w:t>
            </w:r>
            <w:r w:rsidRPr="0012045C">
              <w:t xml:space="preserve"> switching schedules, graphs, technical manuals and catalogues, and instructions/worksheets</w:t>
            </w:r>
          </w:p>
          <w:p w:rsidR="00000000" w:rsidRPr="0012045C" w:rsidP="0012045C">
            <w:pPr>
              <w:pStyle w:val="ListBullet2"/>
            </w:pPr>
            <w:r w:rsidRPr="0012045C">
              <w:t xml:space="preserve">interpretation of different system switching diagrams - low voltage (LV) system switching diagrams, direct current (d.c.) traction supply sectioning diagrams, high </w:t>
            </w:r>
            <w:r w:rsidRPr="0012045C">
              <w:t>voltage (HV) transmission and distribution system symbols and feeder plans, and processes of updating switching diagrams</w:t>
            </w:r>
          </w:p>
          <w:p w:rsidR="00000000" w:rsidRPr="0012045C" w:rsidP="0012045C">
            <w:pPr>
              <w:pStyle w:val="ListBullet"/>
            </w:pPr>
            <w:r w:rsidRPr="0012045C">
              <w:t>enterprise-specific specialised tools, including:</w:t>
            </w:r>
          </w:p>
          <w:p w:rsidR="00000000" w:rsidRPr="0012045C" w:rsidP="0012045C">
            <w:pPr>
              <w:pStyle w:val="ListBullet2"/>
            </w:pPr>
            <w:r w:rsidRPr="0012045C">
              <w:t>legislation, standards, codes, supply authority regulations and specific enterprise</w:t>
            </w:r>
            <w:r w:rsidRPr="0012045C">
              <w:t xml:space="preserve"> regulations pertaining to the use and care of specialised tools (voltage detectors, polarity testers and phase rotation)</w:t>
            </w:r>
          </w:p>
          <w:p w:rsidR="00000000" w:rsidRPr="0012045C" w:rsidP="0012045C">
            <w:pPr>
              <w:pStyle w:val="ListBullet2"/>
            </w:pPr>
            <w:r w:rsidRPr="0012045C">
              <w:t>characteristics, capabilities and application of specialised tools for a particular job</w:t>
            </w:r>
          </w:p>
          <w:p w:rsidR="00000000" w:rsidRPr="0012045C" w:rsidP="0012045C">
            <w:pPr>
              <w:pStyle w:val="ListBullet2"/>
            </w:pPr>
            <w:r w:rsidRPr="0012045C">
              <w:t>safety policies, procedures and precautions wi</w:t>
            </w:r>
            <w:r w:rsidRPr="0012045C">
              <w:t>th regards to using, transporting and storing specialised tools</w:t>
            </w:r>
          </w:p>
          <w:p w:rsidR="00000000" w:rsidRPr="0012045C" w:rsidP="0012045C">
            <w:pPr>
              <w:pStyle w:val="ListBullet2"/>
            </w:pPr>
            <w:r w:rsidRPr="0012045C">
              <w:t>selection methods for obtaining the correct specialised tool for the particular job, including during procurement, purchasing and or hiring arrangements</w:t>
            </w:r>
          </w:p>
          <w:p w:rsidR="00000000" w:rsidRPr="0012045C" w:rsidP="0012045C">
            <w:pPr>
              <w:pStyle w:val="ListBullet2"/>
            </w:pPr>
            <w:r w:rsidRPr="0012045C">
              <w:t>techniques in pre-use inspection on the serviceability of specialised tools</w:t>
            </w:r>
          </w:p>
          <w:p w:rsidR="00000000" w:rsidRPr="0012045C" w:rsidP="0012045C">
            <w:pPr>
              <w:pStyle w:val="ListBullet2"/>
            </w:pPr>
            <w:r w:rsidRPr="0012045C">
              <w:t>techniques in the selection, use, maintenance, and care and storage of specialised tools</w:t>
            </w:r>
          </w:p>
          <w:p w:rsidR="00000000" w:rsidRPr="0012045C" w:rsidP="0012045C">
            <w:pPr>
              <w:pStyle w:val="ListBullet2"/>
            </w:pPr>
            <w:r w:rsidRPr="0012045C">
              <w:t>identifying WHS/OHS hazards, and assessing and controlling risks associated with their use</w:t>
            </w:r>
          </w:p>
          <w:p w:rsidR="00000000" w:rsidRPr="0012045C" w:rsidP="0012045C">
            <w:pPr>
              <w:pStyle w:val="ListBullet2"/>
            </w:pPr>
            <w:r w:rsidRPr="0012045C">
              <w:t>techniques for the safe use of specialised power tools</w:t>
            </w:r>
          </w:p>
          <w:p w:rsidR="00000000" w:rsidRPr="0012045C" w:rsidP="0012045C">
            <w:pPr>
              <w:pStyle w:val="ListBullet"/>
            </w:pPr>
            <w:r w:rsidRPr="0012045C">
              <w:t>enterprise-specific equipment installation procedures, including:</w:t>
            </w:r>
          </w:p>
          <w:p w:rsidR="00000000" w:rsidRPr="0012045C" w:rsidP="0012045C">
            <w:pPr>
              <w:pStyle w:val="ListBullet2"/>
            </w:pPr>
            <w:r w:rsidRPr="0012045C">
              <w:t>standards, codes, legislation, supply authority regulations and/or enterprise requirements applicable to equipment installation</w:t>
            </w:r>
          </w:p>
          <w:p w:rsidR="00000000" w:rsidRPr="0012045C" w:rsidP="0012045C">
            <w:pPr>
              <w:pStyle w:val="ListBullet2"/>
            </w:pPr>
            <w:r w:rsidRPr="0012045C">
              <w:t>requi</w:t>
            </w:r>
            <w:r w:rsidRPr="0012045C">
              <w:t>rements for the use of manuals, substation diagrams/plans and drawings</w:t>
            </w:r>
          </w:p>
          <w:p w:rsidR="00000000" w:rsidRPr="0012045C" w:rsidP="0012045C">
            <w:pPr>
              <w:pStyle w:val="ListBullet2"/>
            </w:pPr>
            <w:r w:rsidRPr="0012045C">
              <w:t>types, characteristics and capabilities of HV substation equipment to be installed</w:t>
            </w:r>
          </w:p>
          <w:p w:rsidR="00000000" w:rsidRPr="0012045C" w:rsidP="0012045C">
            <w:pPr>
              <w:pStyle w:val="ListBullet2"/>
            </w:pPr>
            <w:r w:rsidRPr="0012045C">
              <w:t>identification of components within the equipment to be installed and associated control housings</w:t>
            </w:r>
          </w:p>
          <w:p w:rsidR="00000000" w:rsidRPr="0012045C" w:rsidP="0012045C">
            <w:pPr>
              <w:pStyle w:val="ListBullet2"/>
            </w:pPr>
            <w:r w:rsidRPr="0012045C">
              <w:t>use,</w:t>
            </w:r>
            <w:r w:rsidRPr="0012045C">
              <w:t xml:space="preserve"> characteristics and capabilities of specialised tools and equipment</w:t>
            </w:r>
          </w:p>
          <w:p w:rsidR="00000000" w:rsidRPr="0012045C" w:rsidP="0012045C">
            <w:pPr>
              <w:pStyle w:val="ListBullet2"/>
            </w:pPr>
            <w:r w:rsidRPr="0012045C">
              <w:t>enterprise-specific policies and procedures for equipment to be installed</w:t>
            </w:r>
          </w:p>
          <w:p w:rsidR="00000000" w:rsidRPr="0012045C" w:rsidP="0012045C">
            <w:pPr>
              <w:pStyle w:val="ListBullet2"/>
            </w:pPr>
            <w:r w:rsidRPr="0012045C">
              <w:t>control equipment and auxiliary relays, flags and alarms</w:t>
            </w:r>
          </w:p>
          <w:p w:rsidR="00000000" w:rsidRPr="0012045C" w:rsidP="0012045C">
            <w:pPr>
              <w:pStyle w:val="ListBullet2"/>
            </w:pPr>
            <w:r w:rsidRPr="0012045C">
              <w:t>techn</w:t>
            </w:r>
            <w:r w:rsidRPr="0012045C">
              <w:t>iques in evaluating serviceability of equipment to be installed</w:t>
            </w:r>
          </w:p>
          <w:p w:rsidR="00000000" w:rsidRPr="0012045C" w:rsidP="0012045C">
            <w:pPr>
              <w:pStyle w:val="ListBullet2"/>
            </w:pPr>
            <w:r w:rsidRPr="0012045C">
              <w:t>safety precautions when testing and measuring equipment to be installed - safe working practices and procedures; identification of hazards; assessment and control of WHS/OHS risks; types, sele</w:t>
            </w:r>
            <w:r w:rsidRPr="0012045C">
              <w:t>ction, maintenance and use of PPE; responsibilities and protocols; and safe working clearances</w:t>
            </w:r>
          </w:p>
          <w:p w:rsidR="00000000" w:rsidRPr="0012045C" w:rsidP="0012045C">
            <w:pPr>
              <w:pStyle w:val="ListBullet2"/>
            </w:pPr>
            <w:r w:rsidRPr="0012045C">
              <w:t>remote and local operating principles and conventions</w:t>
            </w:r>
          </w:p>
          <w:p w:rsidR="00000000" w:rsidRPr="0012045C" w:rsidP="0012045C">
            <w:pPr>
              <w:pStyle w:val="ListBullet"/>
            </w:pPr>
            <w:r w:rsidRPr="0012045C">
              <w:t>enterprise-specific data management processes, including:</w:t>
            </w:r>
          </w:p>
          <w:p w:rsidR="00000000" w:rsidRPr="0012045C" w:rsidP="0012045C">
            <w:pPr>
              <w:pStyle w:val="ListBullet2"/>
            </w:pPr>
            <w:r w:rsidRPr="0012045C">
              <w:t>standards, codes, legislation, supply authority</w:t>
            </w:r>
            <w:r w:rsidRPr="0012045C">
              <w:t xml:space="preserve"> regulations and/or enterprise requirements applicable to data management</w:t>
            </w:r>
          </w:p>
          <w:p w:rsidR="00000000" w:rsidRPr="0012045C" w:rsidP="0012045C">
            <w:pPr>
              <w:pStyle w:val="ListBullet2"/>
            </w:pPr>
            <w:r w:rsidRPr="0012045C">
              <w:t>requirements for the use of manuals, substation diagrams/plans and drawings</w:t>
            </w:r>
          </w:p>
          <w:p w:rsidR="00000000" w:rsidRPr="0012045C" w:rsidP="0012045C">
            <w:pPr>
              <w:pStyle w:val="ListBullet2"/>
            </w:pPr>
            <w:r w:rsidRPr="0012045C">
              <w:t>types of enterprise-specific computer software</w:t>
            </w:r>
          </w:p>
          <w:p w:rsidR="00000000" w:rsidRPr="0012045C" w:rsidP="0012045C">
            <w:pPr>
              <w:pStyle w:val="ListBullet2"/>
            </w:pPr>
            <w:r w:rsidRPr="0012045C">
              <w:t xml:space="preserve">techniques in storing and retrieving data and reports from </w:t>
            </w:r>
            <w:r w:rsidRPr="0012045C">
              <w:t>the computer</w:t>
            </w:r>
          </w:p>
          <w:p w:rsidR="00000000" w:rsidRPr="0012045C" w:rsidP="0012045C">
            <w:pPr>
              <w:pStyle w:val="ListBullet2"/>
            </w:pPr>
            <w:r w:rsidRPr="0012045C">
              <w:t>techniques in using the data management systems in following necessary commands and protocols in accordance with enterprise-specific procedures</w:t>
            </w:r>
          </w:p>
          <w:p w:rsidR="00000000" w:rsidRPr="0012045C" w:rsidP="0012045C">
            <w:pPr>
              <w:pStyle w:val="ListBullet2"/>
            </w:pPr>
            <w:r w:rsidRPr="0012045C">
              <w:t>calculation of results and data measurements using the computer</w:t>
            </w:r>
          </w:p>
          <w:p w:rsidR="00000000" w:rsidRPr="0012045C" w:rsidP="0012045C">
            <w:pPr>
              <w:pStyle w:val="ListBullet2"/>
            </w:pPr>
            <w:r w:rsidRPr="0012045C">
              <w:t>techniques in the preparation of pr</w:t>
            </w:r>
            <w:r w:rsidRPr="0012045C">
              <w:t>eliminary works creation and closure</w:t>
            </w:r>
          </w:p>
          <w:p w:rsidR="00000000" w:rsidRPr="0012045C" w:rsidP="0012045C">
            <w:pPr>
              <w:pStyle w:val="ListBullet"/>
            </w:pPr>
            <w:r w:rsidRPr="0012045C">
              <w:t>principles of power system SVC, including:</w:t>
            </w:r>
          </w:p>
          <w:p w:rsidR="00000000" w:rsidRPr="0012045C" w:rsidP="0012045C">
            <w:pPr>
              <w:pStyle w:val="ListBullet2"/>
            </w:pPr>
            <w:r w:rsidRPr="0012045C">
              <w:t>applications of static reactive plant in HV networks, including voltage control, VAR control and transient response capacity</w:t>
            </w:r>
          </w:p>
          <w:p w:rsidR="00000000" w:rsidRPr="0012045C" w:rsidP="0012045C">
            <w:pPr>
              <w:pStyle w:val="ListBullet2"/>
            </w:pPr>
            <w:r w:rsidRPr="0012045C">
              <w:t>types of static reactive plant, including HV capacitors, HV reactors, SVC and combinations of these</w:t>
            </w:r>
          </w:p>
          <w:p w:rsidR="00000000" w:rsidRPr="0012045C" w:rsidP="0012045C">
            <w:pPr>
              <w:pStyle w:val="ListBullet2"/>
            </w:pPr>
            <w:r w:rsidRPr="0012045C">
              <w:t>operating characteristics and operational constraints, including point on wave switching issues</w:t>
            </w:r>
          </w:p>
          <w:p w:rsidR="00000000" w:rsidRPr="0012045C" w:rsidP="0012045C">
            <w:pPr>
              <w:pStyle w:val="ListBullet2"/>
            </w:pPr>
            <w:r w:rsidRPr="0012045C">
              <w:t>ratings, cooling systems and control systems and ancillary e</w:t>
            </w:r>
            <w:r w:rsidRPr="0012045C">
              <w:t>quipment used</w:t>
            </w:r>
          </w:p>
          <w:p w:rsidR="00000000" w:rsidRPr="0012045C" w:rsidP="0012045C">
            <w:pPr>
              <w:pStyle w:val="ListBullet2"/>
            </w:pPr>
            <w:r w:rsidRPr="0012045C">
              <w:t>configurations and system layout, including single star, double star and bridge type</w:t>
            </w:r>
          </w:p>
          <w:p w:rsidR="00000000" w:rsidRPr="0012045C" w:rsidP="0012045C">
            <w:pPr>
              <w:pStyle w:val="ListBullet2"/>
            </w:pPr>
            <w:r w:rsidRPr="0012045C">
              <w:t>typical protection systems used, including neutral unbalance current and neutral unbalance voltage</w:t>
            </w:r>
          </w:p>
          <w:p w:rsidR="00000000" w:rsidRPr="0012045C" w:rsidP="0012045C">
            <w:pPr>
              <w:pStyle w:val="ListBullet2"/>
            </w:pPr>
            <w:r w:rsidRPr="0012045C">
              <w:t>techniques used when balancing elements within static reac</w:t>
            </w:r>
            <w:r w:rsidRPr="0012045C">
              <w:t>tive plant</w:t>
            </w:r>
          </w:p>
          <w:p w:rsidR="00000000" w:rsidRPr="0012045C" w:rsidP="0012045C">
            <w:pPr>
              <w:pStyle w:val="ListBullet2"/>
            </w:pPr>
            <w:r w:rsidRPr="0012045C">
              <w:t>safety precautions when testing and maintaining HV static reactive plant - safe working practices and procedures; identification of hazards; assessment and control of WHS/OHS risks; types, selection, maintenance and use of PPE.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14" w:name="O_1004600"/>
      <w:bookmarkEnd w:id="14"/>
      <w:r w:rsidRPr="001204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5C" w:rsidP="0012045C">
            <w:pPr>
              <w:pStyle w:val="BodyText"/>
            </w:pPr>
            <w:r w:rsidRPr="0012045C">
              <w:t>Assessors must hold credentials specified within the Standards for Registered Training Organisations current at the time of assessment.</w:t>
            </w:r>
          </w:p>
          <w:p w:rsidR="00000000" w:rsidRPr="0012045C" w:rsidP="0012045C">
            <w:pPr>
              <w:pStyle w:val="BodyText"/>
            </w:pPr>
            <w:r w:rsidRPr="0012045C">
              <w:t>Assessment must satisfy the Principles of Assessment and Rules of Evidence and all regula</w:t>
            </w:r>
            <w:r w:rsidRPr="0012045C">
              <w:t>tory requirements included within the Standards for Registered Training Organisations current at the time of assessment.</w:t>
            </w:r>
          </w:p>
          <w:p w:rsidR="00000000" w:rsidRPr="0012045C" w:rsidP="0012045C">
            <w:pPr>
              <w:pStyle w:val="BodyText"/>
            </w:pPr>
            <w:r w:rsidRPr="0012045C">
              <w:t>Assessment must occur in workplace operational situations where it is appropriate to do so; where this is not appropriate, assessment m</w:t>
            </w:r>
            <w:r w:rsidRPr="0012045C">
              <w:t>ust occur in simulated conditions involving realistic and authentic activities that replicate operational workplace conditions.</w:t>
            </w:r>
          </w:p>
          <w:p w:rsidR="00000000" w:rsidRPr="0012045C" w:rsidP="0012045C">
            <w:pPr>
              <w:pStyle w:val="BodyText"/>
            </w:pPr>
            <w:r w:rsidRPr="0012045C">
              <w:t>Assessment processes and techniques must be appropriate to the language, literacy and numeracy requirements of the work being pe</w:t>
            </w:r>
            <w:r w:rsidRPr="0012045C">
              <w:t>rformed and the needs of the candidate.</w:t>
            </w:r>
          </w:p>
          <w:p w:rsidR="00000000" w:rsidRPr="0012045C" w:rsidP="0012045C">
            <w:pPr>
              <w:pStyle w:val="BodyText"/>
            </w:pPr>
            <w:r w:rsidRPr="0012045C">
              <w:t>Resources for assessment must include access to:</w:t>
            </w:r>
          </w:p>
          <w:p w:rsidR="00000000" w:rsidRPr="0012045C" w:rsidP="0012045C">
            <w:pPr>
              <w:pStyle w:val="ListBullet"/>
            </w:pPr>
            <w:r w:rsidRPr="0012045C">
              <w:t>a range of relevant exercises, case studies and/or other simulations</w:t>
            </w:r>
          </w:p>
          <w:p w:rsidR="00000000" w:rsidRPr="0012045C" w:rsidP="0012045C">
            <w:pPr>
              <w:pStyle w:val="ListBullet"/>
            </w:pPr>
            <w:r w:rsidRPr="0012045C">
              <w:t>relevant and appropriate materials, tools, equipment and PPE currently used in industry</w:t>
            </w:r>
          </w:p>
          <w:p w:rsidR="00000000" w:rsidRPr="0012045C" w:rsidP="0012045C">
            <w:pPr>
              <w:pStyle w:val="ListBullet"/>
            </w:pPr>
            <w:r w:rsidRPr="0012045C">
              <w:t>applicabl</w:t>
            </w:r>
            <w:r w:rsidRPr="0012045C">
              <w:t>e documentation, including workplace procedures, equipment specifications, regulations, codes of practice and operation manuals.</w:t>
            </w:r>
          </w:p>
        </w:tc>
      </w:tr>
    </w:tbl>
    <w:p w:rsidR="00000000" w:rsidRPr="0012045C" w:rsidP="0012045C">
      <w:pPr>
        <w:pStyle w:val="NoPaddingFontSize1"/>
      </w:pPr>
    </w:p>
    <w:p w:rsidR="00000000" w:rsidRPr="0012045C" w:rsidP="0012045C">
      <w:pPr>
        <w:pStyle w:val="AllowPageBreak"/>
      </w:pPr>
    </w:p>
    <w:p w:rsidR="00000000" w:rsidRPr="0012045C" w:rsidP="0012045C">
      <w:pPr>
        <w:pStyle w:val="Heading1"/>
      </w:pPr>
      <w:bookmarkStart w:id="15" w:name="O_1004603"/>
      <w:bookmarkEnd w:id="15"/>
      <w:r w:rsidRPr="0012045C">
        <w:t>Links</w:t>
      </w:r>
    </w:p>
    <w:p w:rsidR="00000000" w:rsidRPr="0012045C" w:rsidP="00E306D8">
      <w:pPr>
        <w:pStyle w:val="BodyText"/>
      </w:pPr>
      <w:r w:rsidRPr="0012045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7636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2045C" w:rsidP="0012045C"/>
    <w:sectPr w:rsidSect="001204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 w:rsidRPr="00E306D8" w:rsidP="00E30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D8" w:rsidP="00120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306D8" w:rsidP="00120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06D8" w:rsidP="001204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 w:rsidP="00120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06D8">
      <w:t>Approved</w:t>
    </w:r>
    <w:r w:rsidR="00E306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06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06D8">
      <w:rPr>
        <w:noProof/>
      </w:rPr>
      <w:t>6</w:t>
    </w:r>
    <w:r>
      <w:rPr>
        <w:noProof/>
      </w:rPr>
      <w:fldChar w:fldCharType="end"/>
    </w:r>
  </w:p>
  <w:p w:rsidR="0012045C" w:rsidP="00120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06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06D8">
      <w:t>Powering Skills Organisation</w:t>
    </w:r>
    <w:r w:rsidR="00E306D8">
      <w:fldChar w:fldCharType="end"/>
    </w:r>
  </w:p>
  <w:p w:rsidR="0012045C" w:rsidP="00120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45C" w:rsidRPr="00E306D8" w:rsidP="00E30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D8" w:rsidRPr="002D2AF8" w:rsidP="00120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UETTDRSB30 Maintain high voltage power system static VAR compensators (SVC)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06D8" w:rsidP="001204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5C" w:rsidRPr="002D2AF8" w:rsidP="00120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06D8">
      <w:t>UETTDRSB30 Maintain high voltage power system static VAR compensators (SVC)</w:t>
    </w:r>
    <w:r w:rsidR="00E306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06D8">
      <w:rPr>
        <w:noProof/>
      </w:rPr>
      <w:t>2 March 2025</w:t>
    </w:r>
    <w:r>
      <w:fldChar w:fldCharType="end"/>
    </w:r>
  </w:p>
  <w:p w:rsidR="0012045C" w:rsidP="00120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00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69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02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45C"/>
  </w:style>
  <w:style w:type="character" w:customStyle="1" w:styleId="Heading1Char">
    <w:name w:val="Heading 1 Char"/>
    <w:basedOn w:val="DefaultParagraphFont"/>
    <w:link w:val="Heading1"/>
    <w:rsid w:val="00120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4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45C"/>
    <w:rPr>
      <w:b/>
      <w:spacing w:val="0"/>
    </w:rPr>
  </w:style>
  <w:style w:type="paragraph" w:styleId="ListBullet2">
    <w:name w:val="List Bullet 2"/>
    <w:basedOn w:val="List2"/>
    <w:rsid w:val="001204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0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45C"/>
    <w:rPr>
      <w:i/>
    </w:rPr>
  </w:style>
  <w:style w:type="paragraph" w:styleId="Caption">
    <w:name w:val="caption"/>
    <w:basedOn w:val="BodyText"/>
    <w:next w:val="Normal"/>
    <w:qFormat/>
    <w:rsid w:val="00120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45C"/>
  </w:style>
  <w:style w:type="paragraph" w:styleId="TableofFigures">
    <w:name w:val="table of figures"/>
    <w:basedOn w:val="Normal"/>
    <w:next w:val="Normal"/>
    <w:semiHidden/>
    <w:rsid w:val="00120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45C"/>
    <w:rPr>
      <w:rFonts w:ascii="Wingdings" w:hAnsi="Wingdings"/>
    </w:rPr>
  </w:style>
  <w:style w:type="paragraph" w:customStyle="1" w:styleId="TableHeading">
    <w:name w:val="Table Heading"/>
    <w:basedOn w:val="HeadingBase"/>
    <w:rsid w:val="00120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45C"/>
    <w:rPr>
      <w:color w:val="0033CC"/>
      <w:u w:val="none"/>
    </w:rPr>
  </w:style>
  <w:style w:type="paragraph" w:customStyle="1" w:styleId="BodyTextRight">
    <w:name w:val="Body Text Right"/>
    <w:basedOn w:val="BodyText"/>
    <w:rsid w:val="00120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45C"/>
    <w:rPr>
      <w:sz w:val="32"/>
    </w:rPr>
  </w:style>
  <w:style w:type="paragraph" w:customStyle="1" w:styleId="HeadingProcedure">
    <w:name w:val="Heading Procedure"/>
    <w:basedOn w:val="HeadingBase"/>
    <w:next w:val="Normal"/>
    <w:rsid w:val="00120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45C"/>
    <w:pPr>
      <w:spacing w:before="60" w:after="60"/>
    </w:pPr>
  </w:style>
  <w:style w:type="paragraph" w:styleId="ListContinue">
    <w:name w:val="List Continue"/>
    <w:basedOn w:val="List"/>
    <w:rsid w:val="0012045C"/>
    <w:pPr>
      <w:ind w:firstLine="0"/>
    </w:pPr>
  </w:style>
  <w:style w:type="paragraph" w:customStyle="1" w:styleId="ListNote">
    <w:name w:val="List Note"/>
    <w:basedOn w:val="List"/>
    <w:rsid w:val="00120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45C"/>
    <w:rPr>
      <w:rFonts w:ascii="Courier New" w:hAnsi="Courier New"/>
    </w:rPr>
  </w:style>
  <w:style w:type="paragraph" w:customStyle="1" w:styleId="NoteBullet">
    <w:name w:val="Note Bullet"/>
    <w:basedOn w:val="Note"/>
    <w:rsid w:val="00120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45C"/>
    <w:rPr>
      <w:b/>
      <w:smallCaps/>
    </w:rPr>
  </w:style>
  <w:style w:type="paragraph" w:customStyle="1" w:styleId="TableListNumber">
    <w:name w:val="Table List Number"/>
    <w:basedOn w:val="ListNumber"/>
    <w:rsid w:val="00120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45C"/>
    <w:pPr>
      <w:numPr>
        <w:numId w:val="9"/>
      </w:numPr>
    </w:pPr>
  </w:style>
  <w:style w:type="paragraph" w:customStyle="1" w:styleId="ListAlpha2">
    <w:name w:val="List Alpha 2"/>
    <w:basedOn w:val="List2"/>
    <w:rsid w:val="0012045C"/>
    <w:pPr>
      <w:numPr>
        <w:numId w:val="8"/>
      </w:numPr>
    </w:pPr>
  </w:style>
  <w:style w:type="paragraph" w:styleId="List2">
    <w:name w:val="List 2"/>
    <w:basedOn w:val="BodyText"/>
    <w:rsid w:val="00120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45C"/>
    <w:pPr>
      <w:numPr>
        <w:numId w:val="4"/>
      </w:numPr>
    </w:pPr>
  </w:style>
  <w:style w:type="paragraph" w:styleId="ListContinue2">
    <w:name w:val="List Continue 2"/>
    <w:basedOn w:val="List2"/>
    <w:rsid w:val="0012045C"/>
    <w:pPr>
      <w:ind w:firstLine="0"/>
    </w:pPr>
  </w:style>
  <w:style w:type="paragraph" w:styleId="ListContinue3">
    <w:name w:val="List Continue 3"/>
    <w:basedOn w:val="List3"/>
    <w:rsid w:val="0012045C"/>
    <w:pPr>
      <w:ind w:left="1021" w:firstLine="0"/>
    </w:pPr>
  </w:style>
  <w:style w:type="paragraph" w:styleId="ListContinue4">
    <w:name w:val="List Continue 4"/>
    <w:basedOn w:val="List4"/>
    <w:rsid w:val="0012045C"/>
    <w:pPr>
      <w:ind w:firstLine="0"/>
    </w:pPr>
  </w:style>
  <w:style w:type="paragraph" w:styleId="ListContinue5">
    <w:name w:val="List Continue 5"/>
    <w:basedOn w:val="List5"/>
    <w:rsid w:val="0012045C"/>
    <w:pPr>
      <w:ind w:firstLine="0"/>
    </w:pPr>
  </w:style>
  <w:style w:type="paragraph" w:styleId="ListNumber3">
    <w:name w:val="List Number 3"/>
    <w:basedOn w:val="List3"/>
    <w:rsid w:val="0012045C"/>
    <w:pPr>
      <w:numPr>
        <w:numId w:val="5"/>
      </w:numPr>
    </w:pPr>
  </w:style>
  <w:style w:type="paragraph" w:styleId="ListNumber4">
    <w:name w:val="List Number 4"/>
    <w:basedOn w:val="List4"/>
    <w:rsid w:val="0012045C"/>
    <w:pPr>
      <w:numPr>
        <w:numId w:val="6"/>
      </w:numPr>
    </w:pPr>
  </w:style>
  <w:style w:type="paragraph" w:styleId="ListNumber5">
    <w:name w:val="List Number 5"/>
    <w:basedOn w:val="List5"/>
    <w:rsid w:val="0012045C"/>
    <w:pPr>
      <w:numPr>
        <w:numId w:val="7"/>
      </w:numPr>
    </w:pPr>
  </w:style>
  <w:style w:type="paragraph" w:styleId="BlockText">
    <w:name w:val="Block Text"/>
    <w:basedOn w:val="Normal"/>
    <w:rsid w:val="00120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45C"/>
    <w:rPr>
      <w:sz w:val="16"/>
      <w:vertAlign w:val="superscript"/>
    </w:rPr>
  </w:style>
  <w:style w:type="character" w:customStyle="1" w:styleId="Symbols">
    <w:name w:val="Symbols"/>
    <w:basedOn w:val="DefaultParagraphFont"/>
    <w:rsid w:val="0012045C"/>
    <w:rPr>
      <w:rFonts w:ascii="Symbol" w:hAnsi="Symbol"/>
    </w:rPr>
  </w:style>
  <w:style w:type="character" w:customStyle="1" w:styleId="MenuOptions">
    <w:name w:val="Menu Options"/>
    <w:basedOn w:val="DefaultParagraphFont"/>
    <w:rsid w:val="00120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45C"/>
    <w:rPr>
      <w:b/>
    </w:rPr>
  </w:style>
  <w:style w:type="character" w:customStyle="1" w:styleId="Underlined">
    <w:name w:val="Underlined"/>
    <w:basedOn w:val="DefaultParagraphFont"/>
    <w:rsid w:val="0012045C"/>
    <w:rPr>
      <w:u w:val="single"/>
    </w:rPr>
  </w:style>
  <w:style w:type="paragraph" w:customStyle="1" w:styleId="TableBodyTextRight">
    <w:name w:val="Table Body Text Right"/>
    <w:basedOn w:val="TableBodyText"/>
    <w:rsid w:val="00120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45C"/>
    <w:rPr>
      <w:sz w:val="18"/>
    </w:rPr>
  </w:style>
  <w:style w:type="paragraph" w:customStyle="1" w:styleId="BodySmallRight">
    <w:name w:val="Body Small Right"/>
    <w:basedOn w:val="BodyTextRight"/>
    <w:rsid w:val="0012045C"/>
    <w:rPr>
      <w:sz w:val="18"/>
      <w:szCs w:val="18"/>
    </w:rPr>
  </w:style>
  <w:style w:type="paragraph" w:customStyle="1" w:styleId="MarginEdition">
    <w:name w:val="Margin Edition"/>
    <w:basedOn w:val="MarginNote"/>
    <w:rsid w:val="00120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45C"/>
    <w:rPr>
      <w:sz w:val="2"/>
      <w:szCs w:val="2"/>
    </w:rPr>
  </w:style>
  <w:style w:type="character" w:customStyle="1" w:styleId="Small">
    <w:name w:val="Small"/>
    <w:basedOn w:val="DefaultParagraphFont"/>
    <w:rsid w:val="0012045C"/>
    <w:rPr>
      <w:sz w:val="16"/>
    </w:rPr>
  </w:style>
  <w:style w:type="paragraph" w:customStyle="1" w:styleId="WideTable">
    <w:name w:val="Wide Table"/>
    <w:basedOn w:val="Normal"/>
    <w:rsid w:val="00120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45C"/>
  </w:style>
  <w:style w:type="paragraph" w:styleId="Quote">
    <w:name w:val="Quote"/>
    <w:basedOn w:val="Heading1"/>
    <w:link w:val="QuoteChar"/>
    <w:qFormat/>
    <w:rsid w:val="00120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45C"/>
    <w:pPr>
      <w:pageBreakBefore/>
    </w:pPr>
  </w:style>
  <w:style w:type="paragraph" w:customStyle="1" w:styleId="Border">
    <w:name w:val="Border"/>
    <w:basedOn w:val="Normal"/>
    <w:qFormat/>
    <w:rsid w:val="00120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45C"/>
    <w:rPr>
      <w:u w:val="single"/>
    </w:rPr>
  </w:style>
  <w:style w:type="character" w:customStyle="1" w:styleId="BoldandItalics">
    <w:name w:val="Bold and Italics"/>
    <w:qFormat/>
    <w:rsid w:val="0012045C"/>
    <w:rPr>
      <w:b/>
      <w:i/>
      <w:u w:val="none"/>
    </w:rPr>
  </w:style>
  <w:style w:type="paragraph" w:styleId="BalloonText">
    <w:name w:val="Balloon Text"/>
    <w:basedOn w:val="Normal"/>
    <w:link w:val="BalloonTextChar"/>
    <w:rsid w:val="00120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45C"/>
    <w:pPr>
      <w:spacing w:before="0" w:after="0"/>
    </w:pPr>
  </w:style>
  <w:style w:type="paragraph" w:customStyle="1" w:styleId="BodyTextBold">
    <w:name w:val="Body Text Bold"/>
    <w:basedOn w:val="BodyText"/>
    <w:qFormat/>
    <w:rsid w:val="0012045C"/>
    <w:rPr>
      <w:b/>
    </w:rPr>
  </w:style>
  <w:style w:type="character" w:styleId="Hyperlink">
    <w:name w:val="Hyperlink"/>
    <w:basedOn w:val="DefaultParagraphFont"/>
    <w:uiPriority w:val="99"/>
    <w:unhideWhenUsed/>
    <w:rsid w:val="00E30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2130</Words>
  <Characters>14296</Characters>
  <Application>Microsoft Office Word</Application>
  <DocSecurity>0</DocSecurity>
  <Lines>397</Lines>
  <Paragraphs>221</Paragraphs>
  <ScaleCrop>false</ScaleCrop>
  <Company>Author-it Software Corporation Ltd.</Company>
  <LinksUpToDate>false</LinksUpToDate>
  <CharactersWithSpaces>16205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UETTDRSB30 Maintain high voltage power system static VAR compensators (SVC)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