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186" w:rsidP="006311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UETTDRSB21 Diagnose and rectify faults in substation environment</w:t>
      </w:r>
      <w:r>
        <w:fldChar w:fldCharType="end"/>
      </w:r>
    </w:p>
    <w:p w:rsidR="00631186" w:rsidP="00631186">
      <w:pPr>
        <w:pStyle w:val="Version"/>
        <w:sectPr w:rsidSect="00575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041" w:rsidP="00575041">
      <w:pPr>
        <w:pStyle w:val="SuperHeading"/>
      </w:pPr>
      <w:r w:rsidRPr="00575041">
        <w:t>UETTDRSB21 Diagnose and rectify faults in substation environment</w:t>
      </w:r>
    </w:p>
    <w:p w:rsidR="00000000" w:rsidRPr="00575041" w:rsidP="00575041">
      <w:pPr>
        <w:pStyle w:val="Heading1"/>
      </w:pPr>
      <w:bookmarkStart w:id="1" w:name="O_1004435"/>
      <w:bookmarkEnd w:id="1"/>
      <w:r w:rsidRPr="005750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 w:rsidP="00575041">
            <w:pPr>
              <w:pStyle w:val="BodyText"/>
            </w:pPr>
            <w:r w:rsidRPr="0057504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575041" w:rsidP="00575041">
      <w:pPr>
        <w:pStyle w:val="NoPaddingFontSize1"/>
      </w:pPr>
    </w:p>
    <w:p w:rsidR="00000000" w:rsidRPr="00575041" w:rsidP="00575041">
      <w:pPr>
        <w:pStyle w:val="AllowPageBreak"/>
      </w:pPr>
    </w:p>
    <w:p w:rsidR="00000000" w:rsidRPr="00575041" w:rsidP="00575041">
      <w:pPr>
        <w:pStyle w:val="Heading1"/>
      </w:pPr>
      <w:bookmarkStart w:id="2" w:name="O_1004436"/>
      <w:bookmarkEnd w:id="2"/>
      <w:r w:rsidRPr="0057504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 w:rsidP="00575041">
            <w:pPr>
              <w:pStyle w:val="BodyText"/>
            </w:pPr>
            <w:r w:rsidRPr="00575041">
              <w:t>This unit involves the skills and knowledge required to diagnose and rectify faults in substation in the electricity supply industry (ESI).</w:t>
            </w:r>
          </w:p>
          <w:p w:rsidR="00000000" w:rsidRPr="00575041" w:rsidP="00575041">
            <w:pPr>
              <w:pStyle w:val="BodyText"/>
            </w:pPr>
            <w:r w:rsidRPr="00575041">
              <w:t>It includes identifying and analysing fault conditions including isolating, repairing and resto</w:t>
            </w:r>
            <w:r w:rsidRPr="00575041">
              <w:t>ring substation control circuits.</w:t>
            </w:r>
          </w:p>
          <w:p w:rsidR="00000000" w:rsidRPr="00575041" w:rsidP="00575041">
            <w:pPr>
              <w:pStyle w:val="BodyText"/>
            </w:pPr>
            <w:r w:rsidRPr="00575041">
              <w:t>The application of the skills and knowledge described in this unit may require a licence/registration to practice in the workplace.</w:t>
            </w:r>
          </w:p>
          <w:p w:rsidR="00000000" w:rsidRPr="00575041" w:rsidP="00575041">
            <w:pPr>
              <w:pStyle w:val="BodyText"/>
            </w:pPr>
            <w:r w:rsidRPr="00575041">
              <w:t xml:space="preserve">Other conditions may apply under State and Territory legislative and regulatory licensing </w:t>
            </w:r>
            <w:r w:rsidRPr="00575041">
              <w:t>requirement which must be confirmed prior to commencing this unit.</w:t>
            </w:r>
          </w:p>
        </w:tc>
      </w:tr>
    </w:tbl>
    <w:p w:rsidR="00000000" w:rsidRPr="00575041" w:rsidP="00575041">
      <w:pPr>
        <w:pStyle w:val="NoPaddingFontSize1"/>
      </w:pPr>
    </w:p>
    <w:p w:rsidR="00000000" w:rsidRPr="00575041" w:rsidP="00575041">
      <w:pPr>
        <w:pStyle w:val="AllowPageBreak"/>
      </w:pPr>
    </w:p>
    <w:p w:rsidR="00000000" w:rsidRPr="00575041" w:rsidP="00575041">
      <w:pPr>
        <w:pStyle w:val="Heading1"/>
      </w:pPr>
      <w:bookmarkStart w:id="3" w:name="O_1004437"/>
      <w:bookmarkEnd w:id="3"/>
      <w:r w:rsidRPr="0057504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 w:rsidP="00575041">
            <w:pPr>
              <w:pStyle w:val="BodyText"/>
            </w:pPr>
            <w:r w:rsidRPr="00575041">
              <w:t>All competencies in the Common Unit Group must have been completed, plus all competencies in one (1) of the identified Pathway Unit Group(s).</w:t>
            </w:r>
          </w:p>
          <w:p w:rsidR="00000000" w:rsidRPr="00575041" w:rsidP="00575041">
            <w:pPr>
              <w:pStyle w:val="BodyText"/>
            </w:pPr>
            <w:r w:rsidRPr="00575041">
              <w:t xml:space="preserve">Common </w:t>
            </w:r>
            <w:r w:rsidRPr="00575041">
              <w:t>Unit Group</w:t>
            </w:r>
          </w:p>
          <w:p w:rsidR="00000000" w:rsidRPr="00575041" w:rsidP="00575041">
            <w:pPr>
              <w:pStyle w:val="BodyText"/>
            </w:pPr>
            <w:r w:rsidRPr="00575041">
              <w:t>UEENEEE101A Apply Occupational Health and Safety regulations, codes and practices in the workplace</w:t>
            </w:r>
          </w:p>
          <w:p w:rsidR="00000000" w:rsidRPr="00575041" w:rsidP="00575041">
            <w:pPr>
              <w:pStyle w:val="BodyText"/>
            </w:pPr>
            <w:r w:rsidRPr="00575041">
              <w:t>UEENEEE102A Fabricate, assemble and dismantle utilities industry components</w:t>
            </w:r>
          </w:p>
          <w:p w:rsidR="00000000" w:rsidRPr="00575041" w:rsidP="00575041">
            <w:pPr>
              <w:pStyle w:val="BodyText"/>
            </w:pPr>
            <w:r w:rsidRPr="00575041">
              <w:t>UEENEEE104A Solve problems in d.c. circuits</w:t>
            </w:r>
          </w:p>
          <w:p w:rsidR="00000000" w:rsidRPr="00575041" w:rsidP="00575041">
            <w:pPr>
              <w:pStyle w:val="BodyText"/>
            </w:pPr>
            <w:r w:rsidRPr="00575041">
              <w:t>UEENEEE105A Fix and secure</w:t>
            </w:r>
            <w:r w:rsidRPr="00575041">
              <w:t xml:space="preserve"> electrotechnology equipment</w:t>
            </w:r>
          </w:p>
          <w:p w:rsidR="00000000" w:rsidRPr="00575041" w:rsidP="00575041">
            <w:pPr>
              <w:pStyle w:val="BodyText"/>
            </w:pPr>
            <w:r w:rsidRPr="00575041">
              <w:t>UEENEEE107A Use drawings, diagrams, schedules, standards, codes and specifications</w:t>
            </w:r>
          </w:p>
          <w:p w:rsidR="00000000" w:rsidRPr="00575041" w:rsidP="00575041">
            <w:pPr>
              <w:pStyle w:val="BodyText"/>
            </w:pPr>
            <w:r w:rsidRPr="00575041">
              <w:t>UEENEEE137A Document and apply measures to control OHS risks associated with electrotechnology work</w:t>
            </w:r>
          </w:p>
          <w:p w:rsidR="00000000" w:rsidRPr="00575041" w:rsidP="00575041">
            <w:pPr>
              <w:pStyle w:val="BodyText"/>
            </w:pPr>
            <w:r w:rsidRPr="00575041">
              <w:t>UEENEEG006A Solve problems in single and three phase low voltage machines</w:t>
            </w:r>
          </w:p>
          <w:p w:rsidR="00000000" w:rsidRPr="00575041" w:rsidP="00575041">
            <w:pPr>
              <w:pStyle w:val="BodyText"/>
            </w:pPr>
            <w:r w:rsidRPr="00575041">
              <w:t>UEENEEG033A Solve problems in single and three phase low voltage electrical apparatus and circuits</w:t>
            </w:r>
          </w:p>
          <w:p w:rsidR="00000000" w:rsidRPr="00575041" w:rsidP="00575041">
            <w:pPr>
              <w:pStyle w:val="BodyText"/>
            </w:pPr>
            <w:r w:rsidRPr="00575041">
              <w:t>UEENEEG063A Arrange circuits, control and protection for general electrical install</w:t>
            </w:r>
            <w:r w:rsidRPr="00575041">
              <w:t>ations</w:t>
            </w:r>
          </w:p>
          <w:p w:rsidR="00000000" w:rsidRPr="00575041" w:rsidP="00575041">
            <w:pPr>
              <w:pStyle w:val="BodyText"/>
            </w:pPr>
            <w:r w:rsidRPr="00575041">
              <w:t>UEENEEG101A Solve problems in electromagnetic devices and related circuits</w:t>
            </w:r>
          </w:p>
          <w:p w:rsidR="00000000" w:rsidRPr="00575041" w:rsidP="00575041">
            <w:pPr>
              <w:pStyle w:val="BodyText"/>
            </w:pPr>
            <w:r w:rsidRPr="00575041">
              <w:t>UEENEEG102A Solve problems in low voltage a.c. circuits</w:t>
            </w:r>
          </w:p>
          <w:p w:rsidR="00000000" w:rsidRPr="00575041" w:rsidP="00575041">
            <w:pPr>
              <w:pStyle w:val="BodyText"/>
            </w:pPr>
            <w:r w:rsidRPr="00575041">
              <w:t>UEENEEG106A Terminate cables, cords and accessories for low voltage circuits</w:t>
            </w:r>
          </w:p>
          <w:p w:rsidR="00000000" w:rsidRPr="00575041" w:rsidP="00575041">
            <w:pPr>
              <w:pStyle w:val="BodyText"/>
            </w:pPr>
            <w:r w:rsidRPr="00575041">
              <w:t>UEENEEG108A Trouble-shoot and repair faul</w:t>
            </w:r>
            <w:r w:rsidRPr="00575041">
              <w:t>ts in low voltage electrical apparatus and circuits</w:t>
            </w:r>
          </w:p>
          <w:p w:rsidR="00000000" w:rsidRPr="00575041" w:rsidP="00575041">
            <w:pPr>
              <w:pStyle w:val="BodyText"/>
            </w:pPr>
            <w:r w:rsidRPr="00575041">
              <w:t>UEENEEG109A Develop and connect electrical control circuits</w:t>
            </w:r>
          </w:p>
          <w:p w:rsidR="00000000" w:rsidRPr="00575041" w:rsidP="00575041">
            <w:pPr>
              <w:pStyle w:val="BodyText"/>
            </w:pPr>
            <w:r w:rsidRPr="00575041">
              <w:t>UEENEEK142A Apply environmentally and sustainable procedures in the energy sector</w:t>
            </w:r>
          </w:p>
          <w:p w:rsidR="00000000" w:rsidRPr="00575041" w:rsidP="00575041">
            <w:pPr>
              <w:pStyle w:val="BodyText"/>
            </w:pPr>
            <w:r w:rsidRPr="00575041">
              <w:t>Pathway 1 - Electrician</w:t>
            </w:r>
          </w:p>
          <w:p w:rsidR="00000000" w:rsidRPr="00575041" w:rsidP="00575041">
            <w:pPr>
              <w:pStyle w:val="BodyText"/>
            </w:pPr>
            <w:r w:rsidRPr="00575041">
              <w:t>UEENEEG103A Install low voltage wiring</w:t>
            </w:r>
            <w:r w:rsidRPr="00575041">
              <w:t xml:space="preserve"> and accessories</w:t>
            </w:r>
          </w:p>
          <w:p w:rsidR="00000000" w:rsidRPr="00575041" w:rsidP="00575041">
            <w:pPr>
              <w:pStyle w:val="BodyText"/>
            </w:pPr>
            <w:r w:rsidRPr="00575041">
              <w:t>UEENEEG104A Install appliances, switchgear and associated accessories for low voltage electrical installations</w:t>
            </w:r>
          </w:p>
          <w:p w:rsidR="00000000" w:rsidRPr="00575041" w:rsidP="00575041">
            <w:pPr>
              <w:pStyle w:val="BodyText"/>
            </w:pPr>
            <w:r w:rsidRPr="00575041">
              <w:t>UEENEEG105A Verify compliance and functionality of low voltage general electrical installations</w:t>
            </w:r>
          </w:p>
          <w:p w:rsidR="00000000" w:rsidRPr="00575041" w:rsidP="00575041">
            <w:pPr>
              <w:pStyle w:val="BodyText"/>
            </w:pPr>
            <w:r w:rsidRPr="00575041">
              <w:t>UEENEEG107A Select wiring system</w:t>
            </w:r>
            <w:r w:rsidRPr="00575041">
              <w:t>s and cables for low voltage general electrical installations</w:t>
            </w:r>
          </w:p>
          <w:p w:rsidR="00000000" w:rsidRPr="00575041" w:rsidP="00575041">
            <w:pPr>
              <w:pStyle w:val="BodyText"/>
            </w:pPr>
            <w:r w:rsidRPr="00575041">
              <w:t>Pathway 2 - Electrical Fitter</w:t>
            </w:r>
          </w:p>
          <w:p w:rsidR="00000000" w:rsidRPr="00575041" w:rsidP="00575041">
            <w:pPr>
              <w:pStyle w:val="BodyText"/>
            </w:pPr>
            <w:r w:rsidRPr="00575041">
              <w:t>UEENEEG199A Conduct compliance and functional verification of electrical apparatus and existing circuits</w:t>
            </w:r>
          </w:p>
        </w:tc>
      </w:tr>
    </w:tbl>
    <w:p w:rsidR="00000000" w:rsidRPr="00575041" w:rsidP="00575041">
      <w:pPr>
        <w:pStyle w:val="NoPaddingFontSize1"/>
      </w:pPr>
    </w:p>
    <w:p w:rsidR="00000000" w:rsidRPr="00575041" w:rsidP="00575041">
      <w:pPr>
        <w:pStyle w:val="AllowPageBreak"/>
      </w:pPr>
    </w:p>
    <w:p w:rsidR="00000000" w:rsidRPr="00575041" w:rsidP="00575041">
      <w:pPr>
        <w:pStyle w:val="Heading1"/>
      </w:pPr>
      <w:bookmarkStart w:id="4" w:name="O_1004438"/>
      <w:bookmarkEnd w:id="4"/>
      <w:r w:rsidRPr="0057504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 w:rsidP="00575041">
            <w:pPr>
              <w:pStyle w:val="BodyText"/>
            </w:pPr>
            <w:r w:rsidRPr="00575041">
              <w:t>Substation</w:t>
            </w:r>
          </w:p>
        </w:tc>
      </w:tr>
    </w:tbl>
    <w:p w:rsidR="00000000" w:rsidRPr="00575041" w:rsidP="00575041">
      <w:pPr>
        <w:pStyle w:val="NoPaddingFontSize1"/>
      </w:pPr>
    </w:p>
    <w:p w:rsidR="00000000" w:rsidRPr="00575041" w:rsidP="00575041">
      <w:pPr>
        <w:pStyle w:val="AllowPageBreak"/>
      </w:pPr>
    </w:p>
    <w:p w:rsidR="00000000" w:rsidRPr="00575041" w:rsidP="00575041">
      <w:pPr>
        <w:pStyle w:val="Heading1"/>
      </w:pPr>
      <w:bookmarkStart w:id="5" w:name="O_1004439"/>
      <w:bookmarkEnd w:id="5"/>
      <w:r w:rsidRPr="0057504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 w:rsidP="00575041">
            <w:pPr>
              <w:pStyle w:val="BodyText"/>
            </w:pPr>
            <w:r w:rsidRPr="00575041">
              <w:t>Not applicable.</w:t>
            </w:r>
          </w:p>
        </w:tc>
      </w:tr>
    </w:tbl>
    <w:p w:rsidR="00000000" w:rsidRPr="00575041" w:rsidP="00575041">
      <w:pPr>
        <w:pStyle w:val="NoPaddingFontSize1"/>
      </w:pPr>
    </w:p>
    <w:p w:rsidR="00000000" w:rsidRPr="00575041" w:rsidP="00575041">
      <w:pPr>
        <w:pStyle w:val="AllowPageBreak"/>
      </w:pPr>
    </w:p>
    <w:p w:rsidR="00000000" w:rsidRPr="00575041" w:rsidP="00575041">
      <w:pPr>
        <w:pStyle w:val="Heading1"/>
      </w:pPr>
      <w:bookmarkStart w:id="6" w:name="O_1004440"/>
      <w:bookmarkEnd w:id="6"/>
      <w:r w:rsidRPr="0057504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 w:rsidP="00575041">
            <w:pPr>
              <w:pStyle w:val="BodyText"/>
            </w:pPr>
            <w:r w:rsidRPr="0057504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PERFORMANCE CRITERIA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Performance criteria describe the performance needed to demonstrate achievement</w:t>
            </w:r>
            <w:r w:rsidRPr="00575041">
              <w:t xml:space="preserve"> of the element.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 w:rsidP="00575041">
            <w:pPr>
              <w:pStyle w:val="BodyText"/>
            </w:pPr>
            <w:r w:rsidRPr="0057504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 w:rsidP="00575041">
            <w:pPr>
              <w:pStyle w:val="BodyText"/>
            </w:pPr>
            <w:r w:rsidRPr="00575041">
              <w:rPr>
                <w:rStyle w:val="SpecialBold"/>
              </w:rPr>
              <w:t>Plan for fault finding and rectification in power system substation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Work schedules, construction plans, drawings, workplace procedures and material lists are obtained and analysed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Job requirements and workplace procedures are identified and communicated with relevant personnel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 xml:space="preserve">Hazards are identified, work health and safety (WHS)/occupational health and safety (OHS)risks assessed and control measures prioritised, implemented </w:t>
            </w:r>
            <w:r w:rsidRPr="00575041">
              <w:t>and monitored in accordance with workplace procedures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Work is prioritised and sequenced for completion within acceptable timeframes following consultation with relevant personnel and in accordance with workplace procedures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Risk control measur</w:t>
            </w:r>
            <w:r w:rsidRPr="00575041">
              <w:t>es are identified, prioritised, implemented and evaluated against the work schedule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Equipment, tools and personal protective equipment (PPE) required for work are identified, obtained and confirmed in working order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Liaison and communication i</w:t>
            </w:r>
            <w:r w:rsidRPr="00575041">
              <w:t>ssues with authorised personnel, authorities, clients and land owners are resolved to facilitate work, as required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Personnel participating in work are fully briefed and responsibilities confirmed in accordance with workplace procedures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Worksite is prepared to minimise risk, damage to property, commerce and individuals in accordance with workplace procedures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 w:rsidP="00575041">
            <w:pPr>
              <w:pStyle w:val="BodyText"/>
            </w:pPr>
            <w:r w:rsidRPr="0057504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 w:rsidP="00575041">
            <w:pPr>
              <w:pStyle w:val="BodyText"/>
            </w:pPr>
            <w:r w:rsidRPr="00575041">
              <w:rPr>
                <w:rStyle w:val="SpecialBold"/>
              </w:rPr>
              <w:t>Carry out fault finding within the substation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WHS/OHS, sustainable energy and environmental principles and practi</w:t>
            </w:r>
            <w:r w:rsidRPr="00575041">
              <w:t>ces are monitored and actioned to reduce incidents of accidents in accordance with workplace procedures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Cardiopulmonary resuscitation (CPR), rescue from live electrical apparatus and other related safety procedures are in place in accordance with jo</w:t>
            </w:r>
            <w:r w:rsidRPr="00575041">
              <w:t xml:space="preserve">b requirements and/or workplace procedures 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Safe working documentation is acquired and requirements completed in accordance with workplace procedures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Requirements for lifting, climbing, working at heights, confined spaces and use of power tools/equipment are followed in accordance with workplace procedures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 xml:space="preserve">Hazard warnings and safety signs are recognised and hazards and assessed WHS/OHS risks are </w:t>
            </w:r>
            <w:r w:rsidRPr="00575041">
              <w:t>reported to immediate authorised personnel for directions/preventative actions taken in accordance with workplace procedures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Faults in power system substation are diagnosed and rectified to ensure completion in agreed timeframes, to quality standard</w:t>
            </w:r>
            <w:r w:rsidRPr="00575041">
              <w:t>s and with minimum waste in accordance with workplace procedures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Faults are located, identified and affected circuits isolated in accordance with the work schedules, job requirements and workplace procedures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Faults in power system s</w:t>
            </w:r>
            <w:r w:rsidRPr="00575041">
              <w:t>ubstation control circuits are rectified in an agreed timeframe and to workplace quality standards with a minimum of waste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Unplanned events in the diagnosis and analysis of faults are responded to in accordance with workplace procedures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Solu</w:t>
            </w:r>
            <w:r w:rsidRPr="00575041">
              <w:t>tions to non-routine problems are identified and actioned using acquired essential knowledge and associated skills in accordance with requirements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Circuit functions are restored in accordance with work schedules, job requirements and workplace proc</w:t>
            </w:r>
            <w:r w:rsidRPr="00575041">
              <w:t>edures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Quality checks of work are undertaken in accordance with industry standards and workplace procedures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 w:rsidP="00575041">
            <w:pPr>
              <w:pStyle w:val="BodyText"/>
            </w:pPr>
            <w:r w:rsidRPr="0057504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 w:rsidP="00575041">
            <w:pPr>
              <w:pStyle w:val="BodyText"/>
            </w:pPr>
            <w:r w:rsidRPr="00575041">
              <w:rPr>
                <w:rStyle w:val="SpecialBold"/>
              </w:rPr>
              <w:t>Complete fault finding within the substation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Safe working documentation is surrendered, and equipment made ready for service in acc</w:t>
            </w:r>
            <w:r w:rsidRPr="00575041">
              <w:t>ordance with workplace procedures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Worksite is cleaned and confirmed safe in accordance with workplace procedures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t>Tools, equipment and surplus resources and materials are, where appropriate, cleaned, checked and returned to storage in accordance with workplace procedures</w:t>
            </w:r>
          </w:p>
        </w:tc>
      </w:tr>
      <w:tr w:rsidTr="00575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041">
            <w:pPr>
              <w:pStyle w:val="BodyText"/>
              <w:rPr>
                <w:lang w:val="en-NZ"/>
              </w:rPr>
            </w:pPr>
            <w:r w:rsidRPr="0057504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 w:rsidP="00575041">
            <w:pPr>
              <w:pStyle w:val="BodyText"/>
            </w:pPr>
            <w:r w:rsidRPr="00575041">
              <w:t>Work records, reports and/or documentation are completed in accordance with workplace proce</w:t>
            </w:r>
            <w:r w:rsidRPr="00575041">
              <w:t>dures</w:t>
            </w:r>
          </w:p>
        </w:tc>
      </w:tr>
    </w:tbl>
    <w:p w:rsidR="00000000" w:rsidRPr="00575041" w:rsidP="00575041">
      <w:pPr>
        <w:pStyle w:val="NoPaddingFontSize1"/>
      </w:pPr>
    </w:p>
    <w:p w:rsidR="00000000" w:rsidRPr="00575041" w:rsidP="00575041">
      <w:pPr>
        <w:pStyle w:val="AllowPageBreak"/>
      </w:pPr>
    </w:p>
    <w:p w:rsidR="00000000" w:rsidRPr="00575041" w:rsidP="00575041">
      <w:pPr>
        <w:pStyle w:val="Heading1"/>
      </w:pPr>
      <w:bookmarkStart w:id="7" w:name="O_1004441"/>
      <w:bookmarkEnd w:id="7"/>
      <w:r w:rsidRPr="0057504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 w:rsidP="00575041">
            <w:pPr>
              <w:pStyle w:val="BodyText"/>
            </w:pPr>
            <w:r w:rsidRPr="00575041">
              <w:t>Foundation skills essential to performance are explicit in the performance criteria of this unit of competency.</w:t>
            </w:r>
          </w:p>
        </w:tc>
      </w:tr>
    </w:tbl>
    <w:p w:rsidR="00000000" w:rsidRPr="00575041" w:rsidP="00575041">
      <w:pPr>
        <w:pStyle w:val="NoPaddingFontSize1"/>
      </w:pPr>
    </w:p>
    <w:p w:rsidR="00000000" w:rsidRPr="00575041" w:rsidP="00575041">
      <w:pPr>
        <w:pStyle w:val="AllowPageBreak"/>
      </w:pPr>
    </w:p>
    <w:p w:rsidR="00000000" w:rsidRPr="00575041" w:rsidP="00575041">
      <w:pPr>
        <w:pStyle w:val="Heading1"/>
      </w:pPr>
      <w:bookmarkStart w:id="8" w:name="O_1004442"/>
      <w:bookmarkEnd w:id="8"/>
      <w:r w:rsidRPr="0057504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 w:rsidP="00575041">
            <w:pPr>
              <w:pStyle w:val="BodyText"/>
            </w:pPr>
            <w:r w:rsidRPr="00575041">
              <w:t xml:space="preserve">Range is restricted to essential operating conditions and </w:t>
            </w:r>
            <w:r w:rsidRPr="00575041">
              <w:t>any other variables essential to the work environment.</w:t>
            </w:r>
          </w:p>
          <w:p w:rsidR="00000000" w:rsidRPr="00575041" w:rsidP="00575041">
            <w:pPr>
              <w:pStyle w:val="BodyText"/>
            </w:pPr>
            <w:r w:rsidRPr="00575041">
              <w:t>Non-essential conditions may be found in the Companion Volume Implementation Guide.</w:t>
            </w:r>
          </w:p>
        </w:tc>
      </w:tr>
    </w:tbl>
    <w:p w:rsidR="00000000" w:rsidRPr="00575041" w:rsidP="00575041">
      <w:pPr>
        <w:pStyle w:val="NoPaddingFontSize1"/>
      </w:pPr>
    </w:p>
    <w:p w:rsidR="00000000" w:rsidRPr="00575041" w:rsidP="00575041">
      <w:pPr>
        <w:pStyle w:val="AllowPageBreak"/>
      </w:pPr>
    </w:p>
    <w:p w:rsidR="00000000" w:rsidRPr="00575041" w:rsidP="00575041">
      <w:pPr>
        <w:pStyle w:val="Heading1"/>
      </w:pPr>
      <w:bookmarkStart w:id="9" w:name="O_1004443"/>
      <w:bookmarkEnd w:id="9"/>
      <w:r w:rsidRPr="0057504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041" w:rsidP="00575041">
            <w:pPr>
              <w:pStyle w:val="BodyText"/>
            </w:pPr>
            <w:r w:rsidRPr="00575041">
              <w:t>This unit replaces and is equivalent to UETTDRSB21A Diagnose and rectify faults in substation environment.</w:t>
            </w:r>
          </w:p>
        </w:tc>
      </w:tr>
    </w:tbl>
    <w:p w:rsidR="00000000" w:rsidRPr="00575041" w:rsidP="00575041">
      <w:pPr>
        <w:pStyle w:val="NoPaddingFontSize1"/>
      </w:pPr>
    </w:p>
    <w:p w:rsidR="00000000" w:rsidRPr="00575041" w:rsidP="00575041">
      <w:pPr>
        <w:pStyle w:val="AllowPageBreak"/>
      </w:pPr>
    </w:p>
    <w:p w:rsidR="00000000" w:rsidRPr="00575041" w:rsidP="00575041">
      <w:pPr>
        <w:pStyle w:val="Heading1"/>
      </w:pPr>
      <w:bookmarkStart w:id="10" w:name="O_1004450"/>
      <w:bookmarkEnd w:id="10"/>
      <w:r w:rsidRPr="00575041">
        <w:t>Links</w:t>
      </w:r>
    </w:p>
    <w:p w:rsidR="00000000" w:rsidRPr="00575041" w:rsidP="00631186">
      <w:pPr>
        <w:pStyle w:val="BodyText"/>
      </w:pPr>
      <w:r w:rsidRPr="0057504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6072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75041" w:rsidP="00575041"/>
    <w:sectPr w:rsidSect="005750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41" w:rsidRPr="00631186" w:rsidP="006311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86" w:rsidP="00575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1186" w:rsidP="00575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31186" w:rsidP="00575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041" w:rsidRPr="00631186" w:rsidP="006311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86" w:rsidRPr="002D2AF8" w:rsidP="00575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UETTDRSB21 Diagnose and rectify faults in substation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31186" w:rsidP="00575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041"/>
  </w:style>
  <w:style w:type="character" w:customStyle="1" w:styleId="Heading1Char">
    <w:name w:val="Heading 1 Char"/>
    <w:basedOn w:val="DefaultParagraphFont"/>
    <w:link w:val="Heading1"/>
    <w:rsid w:val="00575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0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0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5041"/>
    <w:rPr>
      <w:b/>
      <w:spacing w:val="0"/>
    </w:rPr>
  </w:style>
  <w:style w:type="paragraph" w:customStyle="1" w:styleId="SuperHeading">
    <w:name w:val="SuperHeading"/>
    <w:basedOn w:val="Normal"/>
    <w:rsid w:val="00575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5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0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0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50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5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50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5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0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5041"/>
    <w:rPr>
      <w:i/>
    </w:rPr>
  </w:style>
  <w:style w:type="paragraph" w:styleId="Caption">
    <w:name w:val="caption"/>
    <w:basedOn w:val="BodyText"/>
    <w:next w:val="Normal"/>
    <w:qFormat/>
    <w:rsid w:val="00575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041"/>
  </w:style>
  <w:style w:type="paragraph" w:styleId="TableofFigures">
    <w:name w:val="table of figures"/>
    <w:basedOn w:val="Normal"/>
    <w:next w:val="Normal"/>
    <w:semiHidden/>
    <w:rsid w:val="00575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0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5041"/>
    <w:rPr>
      <w:rFonts w:ascii="Wingdings" w:hAnsi="Wingdings"/>
    </w:rPr>
  </w:style>
  <w:style w:type="paragraph" w:customStyle="1" w:styleId="TableHeading">
    <w:name w:val="Table Heading"/>
    <w:basedOn w:val="HeadingBase"/>
    <w:rsid w:val="005750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041"/>
    <w:rPr>
      <w:color w:val="0033CC"/>
      <w:u w:val="none"/>
    </w:rPr>
  </w:style>
  <w:style w:type="paragraph" w:customStyle="1" w:styleId="BodyTextRight">
    <w:name w:val="Body Text Right"/>
    <w:basedOn w:val="BodyText"/>
    <w:rsid w:val="00575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0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041"/>
    <w:rPr>
      <w:sz w:val="32"/>
    </w:rPr>
  </w:style>
  <w:style w:type="paragraph" w:customStyle="1" w:styleId="HeadingProcedure">
    <w:name w:val="Heading Procedure"/>
    <w:basedOn w:val="HeadingBase"/>
    <w:next w:val="Normal"/>
    <w:rsid w:val="00575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041"/>
    <w:pPr>
      <w:spacing w:before="60" w:after="60"/>
    </w:pPr>
  </w:style>
  <w:style w:type="paragraph" w:styleId="ListContinue">
    <w:name w:val="List Continue"/>
    <w:basedOn w:val="List"/>
    <w:rsid w:val="00575041"/>
    <w:pPr>
      <w:ind w:firstLine="0"/>
    </w:pPr>
  </w:style>
  <w:style w:type="paragraph" w:customStyle="1" w:styleId="ListNote">
    <w:name w:val="List Note"/>
    <w:basedOn w:val="List"/>
    <w:rsid w:val="00575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041"/>
    <w:rPr>
      <w:rFonts w:ascii="Courier New" w:hAnsi="Courier New"/>
    </w:rPr>
  </w:style>
  <w:style w:type="paragraph" w:customStyle="1" w:styleId="NoteBullet">
    <w:name w:val="Note Bullet"/>
    <w:basedOn w:val="Note"/>
    <w:rsid w:val="00575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0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5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041"/>
    <w:rPr>
      <w:b/>
      <w:smallCaps/>
    </w:rPr>
  </w:style>
  <w:style w:type="paragraph" w:customStyle="1" w:styleId="TableListNumber">
    <w:name w:val="Table List Number"/>
    <w:basedOn w:val="ListNumber"/>
    <w:rsid w:val="00575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041"/>
    <w:pPr>
      <w:numPr>
        <w:numId w:val="7"/>
      </w:numPr>
    </w:pPr>
  </w:style>
  <w:style w:type="paragraph" w:customStyle="1" w:styleId="ListAlpha2">
    <w:name w:val="List Alpha 2"/>
    <w:basedOn w:val="List2"/>
    <w:rsid w:val="00575041"/>
    <w:pPr>
      <w:numPr>
        <w:numId w:val="6"/>
      </w:numPr>
    </w:pPr>
  </w:style>
  <w:style w:type="paragraph" w:styleId="List2">
    <w:name w:val="List 2"/>
    <w:basedOn w:val="BodyText"/>
    <w:rsid w:val="00575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0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0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5041"/>
    <w:pPr>
      <w:numPr>
        <w:numId w:val="2"/>
      </w:numPr>
    </w:pPr>
  </w:style>
  <w:style w:type="paragraph" w:styleId="ListContinue2">
    <w:name w:val="List Continue 2"/>
    <w:basedOn w:val="List2"/>
    <w:rsid w:val="00575041"/>
    <w:pPr>
      <w:ind w:firstLine="0"/>
    </w:pPr>
  </w:style>
  <w:style w:type="paragraph" w:styleId="ListContinue3">
    <w:name w:val="List Continue 3"/>
    <w:basedOn w:val="List3"/>
    <w:rsid w:val="00575041"/>
    <w:pPr>
      <w:ind w:left="1021" w:firstLine="0"/>
    </w:pPr>
  </w:style>
  <w:style w:type="paragraph" w:styleId="ListContinue4">
    <w:name w:val="List Continue 4"/>
    <w:basedOn w:val="List4"/>
    <w:rsid w:val="00575041"/>
    <w:pPr>
      <w:ind w:firstLine="0"/>
    </w:pPr>
  </w:style>
  <w:style w:type="paragraph" w:styleId="ListContinue5">
    <w:name w:val="List Continue 5"/>
    <w:basedOn w:val="List5"/>
    <w:rsid w:val="00575041"/>
    <w:pPr>
      <w:ind w:firstLine="0"/>
    </w:pPr>
  </w:style>
  <w:style w:type="paragraph" w:styleId="ListNumber3">
    <w:name w:val="List Number 3"/>
    <w:basedOn w:val="List3"/>
    <w:rsid w:val="00575041"/>
    <w:pPr>
      <w:numPr>
        <w:numId w:val="3"/>
      </w:numPr>
    </w:pPr>
  </w:style>
  <w:style w:type="paragraph" w:styleId="ListNumber4">
    <w:name w:val="List Number 4"/>
    <w:basedOn w:val="List4"/>
    <w:rsid w:val="00575041"/>
    <w:pPr>
      <w:numPr>
        <w:numId w:val="4"/>
      </w:numPr>
    </w:pPr>
  </w:style>
  <w:style w:type="paragraph" w:styleId="ListNumber5">
    <w:name w:val="List Number 5"/>
    <w:basedOn w:val="List5"/>
    <w:rsid w:val="00575041"/>
    <w:pPr>
      <w:numPr>
        <w:numId w:val="5"/>
      </w:numPr>
    </w:pPr>
  </w:style>
  <w:style w:type="paragraph" w:styleId="BlockText">
    <w:name w:val="Block Text"/>
    <w:basedOn w:val="Normal"/>
    <w:rsid w:val="00575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041"/>
    <w:rPr>
      <w:sz w:val="16"/>
      <w:vertAlign w:val="superscript"/>
    </w:rPr>
  </w:style>
  <w:style w:type="character" w:customStyle="1" w:styleId="Symbols">
    <w:name w:val="Symbols"/>
    <w:basedOn w:val="DefaultParagraphFont"/>
    <w:rsid w:val="00575041"/>
    <w:rPr>
      <w:rFonts w:ascii="Symbol" w:hAnsi="Symbol"/>
    </w:rPr>
  </w:style>
  <w:style w:type="character" w:customStyle="1" w:styleId="MenuOptions">
    <w:name w:val="Menu Options"/>
    <w:basedOn w:val="DefaultParagraphFont"/>
    <w:rsid w:val="00575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041"/>
    <w:rPr>
      <w:b/>
    </w:rPr>
  </w:style>
  <w:style w:type="character" w:customStyle="1" w:styleId="Underlined">
    <w:name w:val="Underlined"/>
    <w:basedOn w:val="DefaultParagraphFont"/>
    <w:rsid w:val="00575041"/>
    <w:rPr>
      <w:u w:val="single"/>
    </w:rPr>
  </w:style>
  <w:style w:type="paragraph" w:customStyle="1" w:styleId="TableBodyTextRight">
    <w:name w:val="Table Body Text Right"/>
    <w:basedOn w:val="TableBodyText"/>
    <w:rsid w:val="00575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041"/>
    <w:rPr>
      <w:sz w:val="18"/>
    </w:rPr>
  </w:style>
  <w:style w:type="paragraph" w:customStyle="1" w:styleId="BodySmallRight">
    <w:name w:val="Body Small Right"/>
    <w:basedOn w:val="BodyTextRight"/>
    <w:rsid w:val="00575041"/>
    <w:rPr>
      <w:sz w:val="18"/>
      <w:szCs w:val="18"/>
    </w:rPr>
  </w:style>
  <w:style w:type="paragraph" w:customStyle="1" w:styleId="MarginEdition">
    <w:name w:val="Margin Edition"/>
    <w:basedOn w:val="MarginNote"/>
    <w:rsid w:val="00575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041"/>
    <w:rPr>
      <w:sz w:val="2"/>
      <w:szCs w:val="2"/>
    </w:rPr>
  </w:style>
  <w:style w:type="character" w:customStyle="1" w:styleId="Small">
    <w:name w:val="Small"/>
    <w:basedOn w:val="DefaultParagraphFont"/>
    <w:rsid w:val="00575041"/>
    <w:rPr>
      <w:sz w:val="16"/>
    </w:rPr>
  </w:style>
  <w:style w:type="paragraph" w:customStyle="1" w:styleId="WideTable">
    <w:name w:val="Wide Table"/>
    <w:basedOn w:val="Normal"/>
    <w:rsid w:val="00575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041"/>
  </w:style>
  <w:style w:type="paragraph" w:styleId="Quote">
    <w:name w:val="Quote"/>
    <w:basedOn w:val="Heading1"/>
    <w:link w:val="QuoteChar"/>
    <w:qFormat/>
    <w:rsid w:val="00575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041"/>
    <w:pPr>
      <w:pageBreakBefore/>
    </w:pPr>
  </w:style>
  <w:style w:type="paragraph" w:customStyle="1" w:styleId="Border">
    <w:name w:val="Border"/>
    <w:basedOn w:val="Normal"/>
    <w:qFormat/>
    <w:rsid w:val="00575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041"/>
    <w:rPr>
      <w:u w:val="single"/>
    </w:rPr>
  </w:style>
  <w:style w:type="character" w:customStyle="1" w:styleId="BoldandItalics">
    <w:name w:val="Bold and Italics"/>
    <w:qFormat/>
    <w:rsid w:val="00575041"/>
    <w:rPr>
      <w:b/>
      <w:i/>
      <w:u w:val="none"/>
    </w:rPr>
  </w:style>
  <w:style w:type="paragraph" w:styleId="BalloonText">
    <w:name w:val="Balloon Text"/>
    <w:basedOn w:val="Normal"/>
    <w:link w:val="BalloonTextChar"/>
    <w:rsid w:val="00575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0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0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041"/>
    <w:pPr>
      <w:spacing w:before="0" w:after="0"/>
    </w:pPr>
  </w:style>
  <w:style w:type="paragraph" w:customStyle="1" w:styleId="BodyTextBold">
    <w:name w:val="Body Text Bold"/>
    <w:basedOn w:val="BodyText"/>
    <w:qFormat/>
    <w:rsid w:val="00575041"/>
    <w:rPr>
      <w:b/>
    </w:rPr>
  </w:style>
  <w:style w:type="character" w:styleId="Hyperlink">
    <w:name w:val="Hyperlink"/>
    <w:basedOn w:val="DefaultParagraphFont"/>
    <w:uiPriority w:val="99"/>
    <w:unhideWhenUsed/>
    <w:rsid w:val="006311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1038</Words>
  <Characters>6789</Characters>
  <Application>Microsoft Office Word</Application>
  <DocSecurity>0</DocSecurity>
  <Lines>271</Lines>
  <Paragraphs>130</Paragraphs>
  <ScaleCrop>false</ScaleCrop>
  <Company>Author-it Software Corporation Ltd.</Company>
  <LinksUpToDate>false</LinksUpToDate>
  <CharactersWithSpaces>7697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UETTDRSB21 Diagnose and rectify faults in substation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2022-06-03T04:44:00Z</dcterms:created>
  <dcterms:modified xsi:type="dcterms:W3CDTF">2022-06-03T04:44:00Z</dcterms:modified>
</cp:coreProperties>
</file>